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5672E5" w14:textId="77777777" w:rsidR="009257A4" w:rsidRDefault="009257A4" w:rsidP="009257A4">
      <w:pPr>
        <w:jc w:val="center"/>
        <w:rPr>
          <w:u w:val="single"/>
        </w:rPr>
      </w:pPr>
    </w:p>
    <w:p w14:paraId="25C0AE6A" w14:textId="24476573" w:rsidR="008A4A64" w:rsidRPr="00237078" w:rsidRDefault="008A4A64" w:rsidP="009257A4">
      <w:pPr>
        <w:jc w:val="center"/>
        <w:rPr>
          <w:u w:val="single"/>
        </w:rPr>
      </w:pPr>
    </w:p>
    <w:p w14:paraId="6BEFE229" w14:textId="77777777" w:rsidR="00B26273" w:rsidRPr="00CE65BD" w:rsidRDefault="00B26273"/>
    <w:p w14:paraId="6CC42DF0" w14:textId="77777777" w:rsidR="008A4A64" w:rsidRPr="00CE65BD" w:rsidRDefault="008A4A64"/>
    <w:p w14:paraId="3D233185" w14:textId="34EB1BBE" w:rsidR="008A4A64" w:rsidRPr="00CE65BD" w:rsidRDefault="00931E54" w:rsidP="009257A4">
      <w:pPr>
        <w:jc w:val="center"/>
      </w:pPr>
      <w:r>
        <w:rPr>
          <w:noProof/>
        </w:rPr>
        <w:drawing>
          <wp:anchor distT="0" distB="0" distL="114300" distR="114300" simplePos="0" relativeHeight="251685888" behindDoc="1" locked="0" layoutInCell="1" allowOverlap="1" wp14:anchorId="2E01316A" wp14:editId="77829027">
            <wp:simplePos x="0" y="0"/>
            <wp:positionH relativeFrom="column">
              <wp:posOffset>3131820</wp:posOffset>
            </wp:positionH>
            <wp:positionV relativeFrom="paragraph">
              <wp:posOffset>180340</wp:posOffset>
            </wp:positionV>
            <wp:extent cx="1098550" cy="850359"/>
            <wp:effectExtent l="114300" t="114300" r="120650" b="121285"/>
            <wp:wrapNone/>
            <wp:docPr id="69" name="Imagem 14" descr="Descrição: m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m 14" descr="Descrição: mha.jpg"/>
                    <pic:cNvPicPr>
                      <a:picLocks noChangeAspect="1" noChangeArrowheads="1"/>
                    </pic:cNvPicPr>
                  </pic:nvPicPr>
                  <pic:blipFill>
                    <a:blip r:embed="rId8" cstate="print">
                      <a:extLst>
                        <a:ext uri="{28A0092B-C50C-407E-A947-70E740481C1C}">
                          <a14:useLocalDpi xmlns:a14="http://schemas.microsoft.com/office/drawing/2010/main" val="0"/>
                        </a:ext>
                      </a:extLst>
                    </a:blip>
                    <a:srcRect l="2377" t="14127" r="14882" b="12552"/>
                    <a:stretch>
                      <a:fillRect/>
                    </a:stretch>
                  </pic:blipFill>
                  <pic:spPr bwMode="auto">
                    <a:xfrm>
                      <a:off x="0" y="0"/>
                      <a:ext cx="1098550" cy="850359"/>
                    </a:xfrm>
                    <a:prstGeom prst="rect">
                      <a:avLst/>
                    </a:prstGeom>
                    <a:solidFill>
                      <a:srgbClr val="EDEDED"/>
                    </a:solidFill>
                    <a:ln w="107950">
                      <a:solidFill>
                        <a:srgbClr val="FFFFFF"/>
                      </a:solidFill>
                      <a:miter lim="800000"/>
                      <a:headEnd/>
                      <a:tailEnd/>
                    </a:ln>
                  </pic:spPr>
                </pic:pic>
              </a:graphicData>
            </a:graphic>
            <wp14:sizeRelH relativeFrom="margin">
              <wp14:pctWidth>0</wp14:pctWidth>
            </wp14:sizeRelH>
            <wp14:sizeRelV relativeFrom="margin">
              <wp14:pctHeight>0</wp14:pctHeight>
            </wp14:sizeRelV>
          </wp:anchor>
        </w:drawing>
      </w:r>
      <w:r w:rsidR="005E7AC0">
        <w:rPr>
          <w:b/>
          <w:noProof/>
          <w:sz w:val="36"/>
          <w:szCs w:val="36"/>
        </w:rPr>
        <w:drawing>
          <wp:anchor distT="0" distB="0" distL="114300" distR="114300" simplePos="0" relativeHeight="251682816" behindDoc="0" locked="0" layoutInCell="1" allowOverlap="1" wp14:anchorId="4AB22581" wp14:editId="76120C9F">
            <wp:simplePos x="0" y="0"/>
            <wp:positionH relativeFrom="margin">
              <wp:posOffset>1472565</wp:posOffset>
            </wp:positionH>
            <wp:positionV relativeFrom="margin">
              <wp:posOffset>1137285</wp:posOffset>
            </wp:positionV>
            <wp:extent cx="1362075" cy="723900"/>
            <wp:effectExtent l="0" t="0" r="9525" b="0"/>
            <wp:wrapSquare wrapText="bothSides"/>
            <wp:docPr id="7" name="Imagem 2" descr="logomarca architectus imag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logomarca architectus imagem"/>
                    <pic:cNvPicPr>
                      <a:picLocks noChangeAspect="1" noChangeArrowheads="1"/>
                    </pic:cNvPicPr>
                  </pic:nvPicPr>
                  <pic:blipFill>
                    <a:blip r:embed="rId9" cstate="print"/>
                    <a:srcRect/>
                    <a:stretch>
                      <a:fillRect/>
                    </a:stretch>
                  </pic:blipFill>
                  <pic:spPr bwMode="auto">
                    <a:xfrm>
                      <a:off x="0" y="0"/>
                      <a:ext cx="1362075" cy="723900"/>
                    </a:xfrm>
                    <a:prstGeom prst="rect">
                      <a:avLst/>
                    </a:prstGeom>
                    <a:noFill/>
                    <a:ln w="9525">
                      <a:noFill/>
                      <a:miter lim="800000"/>
                      <a:headEnd/>
                      <a:tailEnd/>
                    </a:ln>
                  </pic:spPr>
                </pic:pic>
              </a:graphicData>
            </a:graphic>
          </wp:anchor>
        </w:drawing>
      </w:r>
    </w:p>
    <w:p w14:paraId="0A2F935C" w14:textId="77777777" w:rsidR="008A4A64" w:rsidRPr="00CE65BD" w:rsidRDefault="008A4A64"/>
    <w:p w14:paraId="5E34F44E" w14:textId="2C78E4B7" w:rsidR="008A4A64" w:rsidRPr="00CE65BD" w:rsidRDefault="008A4A64"/>
    <w:p w14:paraId="308D43E8" w14:textId="77777777" w:rsidR="008A4A64" w:rsidRPr="00CE65BD" w:rsidRDefault="008A4A64"/>
    <w:p w14:paraId="516C4B59" w14:textId="77777777" w:rsidR="008A4A64" w:rsidRDefault="008A4A64"/>
    <w:p w14:paraId="1694645A" w14:textId="62B8D4F5" w:rsidR="005D4022" w:rsidRDefault="005E7AC0" w:rsidP="005E7AC0">
      <w:pPr>
        <w:jc w:val="center"/>
        <w:rPr>
          <w:b/>
          <w:sz w:val="32"/>
        </w:rPr>
      </w:pPr>
      <w:r w:rsidRPr="005E7AC0">
        <w:rPr>
          <w:b/>
          <w:sz w:val="32"/>
        </w:rPr>
        <w:t>CONSÓ</w:t>
      </w:r>
      <w:r w:rsidR="00B27017">
        <w:rPr>
          <w:b/>
          <w:sz w:val="32"/>
        </w:rPr>
        <w:t>R</w:t>
      </w:r>
      <w:r w:rsidRPr="005E7AC0">
        <w:rPr>
          <w:b/>
          <w:sz w:val="32"/>
        </w:rPr>
        <w:t>CIO ARCHITECTUS-MHA</w:t>
      </w:r>
    </w:p>
    <w:p w14:paraId="2511545C" w14:textId="24DE25EA" w:rsidR="005E7AC0" w:rsidRPr="005E7AC0" w:rsidRDefault="005E7AC0" w:rsidP="005E7AC0">
      <w:pPr>
        <w:jc w:val="center"/>
        <w:rPr>
          <w:b/>
          <w:sz w:val="32"/>
        </w:rPr>
      </w:pPr>
      <w:r>
        <w:rPr>
          <w:b/>
          <w:sz w:val="32"/>
        </w:rPr>
        <w:t>PROSUS-BA</w:t>
      </w:r>
    </w:p>
    <w:p w14:paraId="42937B16" w14:textId="77777777" w:rsidR="008A4A64" w:rsidRDefault="008A4A64"/>
    <w:p w14:paraId="2AAFC1C7" w14:textId="77777777" w:rsidR="00D32254" w:rsidRDefault="00D32254"/>
    <w:p w14:paraId="33A9A71E" w14:textId="77777777" w:rsidR="00D32254" w:rsidRDefault="00D32254"/>
    <w:p w14:paraId="0E7CE9BE" w14:textId="77777777" w:rsidR="00D32254" w:rsidRPr="00CE65BD" w:rsidRDefault="00D32254"/>
    <w:p w14:paraId="403A1709" w14:textId="77777777" w:rsidR="008A4A64" w:rsidRPr="00CE65BD" w:rsidRDefault="008A4A64"/>
    <w:sdt>
      <w:sdtPr>
        <w:rPr>
          <w:rStyle w:val="TtulodoLivro"/>
        </w:rPr>
        <w:alias w:val="Título"/>
        <w:tag w:val=""/>
        <w:id w:val="-99034341"/>
        <w:placeholder>
          <w:docPart w:val="282C511E4001479ABEDF747987CFF4DD"/>
        </w:placeholder>
        <w:dataBinding w:prefixMappings="xmlns:ns0='http://purl.org/dc/elements/1.1/' xmlns:ns1='http://schemas.openxmlformats.org/package/2006/metadata/core-properties' " w:xpath="/ns1:coreProperties[1]/ns0:title[1]" w:storeItemID="{6C3C8BC8-F283-45AE-878A-BAB7291924A1}"/>
        <w:text/>
      </w:sdtPr>
      <w:sdtContent>
        <w:p w14:paraId="0F9297B4" w14:textId="70EB24DF" w:rsidR="008A4A64" w:rsidRPr="00FB1DEC" w:rsidRDefault="003E71FC" w:rsidP="000C14D2">
          <w:pPr>
            <w:ind w:left="567" w:right="566"/>
            <w:jc w:val="center"/>
            <w:rPr>
              <w:rStyle w:val="TtulodoLivro"/>
            </w:rPr>
          </w:pPr>
          <w:r>
            <w:rPr>
              <w:rStyle w:val="TtulodoLivro"/>
            </w:rPr>
            <w:t>Execução de Obras de Construção da UNIDADE BÁSICA DE SAÚDE LPN</w:t>
          </w:r>
          <w:r w:rsidR="002B460D">
            <w:rPr>
              <w:rStyle w:val="TtulodoLivro"/>
            </w:rPr>
            <w:t>XXX</w:t>
          </w:r>
          <w:r>
            <w:rPr>
              <w:rStyle w:val="TtulodoLivro"/>
            </w:rPr>
            <w:t>/SESAB –</w:t>
          </w:r>
          <w:r w:rsidR="00612A8D">
            <w:rPr>
              <w:rStyle w:val="TtulodoLivro"/>
            </w:rPr>
            <w:t xml:space="preserve"> LOTE </w:t>
          </w:r>
          <w:r w:rsidR="00BD7EFC">
            <w:rPr>
              <w:rStyle w:val="TtulodoLivro"/>
            </w:rPr>
            <w:t>ÚNICO</w:t>
          </w:r>
          <w:r>
            <w:rPr>
              <w:rStyle w:val="TtulodoLivro"/>
            </w:rPr>
            <w:t xml:space="preserve"> – </w:t>
          </w:r>
          <w:r w:rsidR="00BD7EFC">
            <w:rPr>
              <w:rStyle w:val="TtulodoLivro"/>
            </w:rPr>
            <w:t>UBS II</w:t>
          </w:r>
          <w:r w:rsidR="002B460D">
            <w:rPr>
              <w:rStyle w:val="TtulodoLivro"/>
            </w:rPr>
            <w:t xml:space="preserve"> CANDEIAS</w:t>
          </w:r>
        </w:p>
      </w:sdtContent>
    </w:sdt>
    <w:p w14:paraId="1A468584" w14:textId="77777777" w:rsidR="007D1097" w:rsidRDefault="007D1097" w:rsidP="000C14D2">
      <w:pPr>
        <w:ind w:left="567" w:right="566"/>
        <w:jc w:val="center"/>
        <w:rPr>
          <w:rStyle w:val="TtulodoLivro"/>
        </w:rPr>
      </w:pPr>
    </w:p>
    <w:p w14:paraId="55DA8ECF" w14:textId="77777777" w:rsidR="005D4022" w:rsidRDefault="005D4022" w:rsidP="000C14D2">
      <w:pPr>
        <w:ind w:left="567" w:right="566"/>
        <w:jc w:val="center"/>
        <w:rPr>
          <w:rStyle w:val="TtulodoLivro"/>
        </w:rPr>
      </w:pPr>
    </w:p>
    <w:p w14:paraId="691FC835" w14:textId="77777777" w:rsidR="00D32254" w:rsidRDefault="00D32254" w:rsidP="000C14D2">
      <w:pPr>
        <w:ind w:left="567" w:right="566"/>
        <w:jc w:val="center"/>
        <w:rPr>
          <w:rStyle w:val="TtulodoLivro"/>
        </w:rPr>
      </w:pPr>
    </w:p>
    <w:p w14:paraId="3CA58B4B" w14:textId="77777777" w:rsidR="005D4022" w:rsidRDefault="005D4022" w:rsidP="000C14D2">
      <w:pPr>
        <w:ind w:left="567" w:right="566"/>
        <w:jc w:val="center"/>
        <w:rPr>
          <w:rStyle w:val="TtulodoLivro"/>
        </w:rPr>
      </w:pPr>
    </w:p>
    <w:p w14:paraId="551E1CAB" w14:textId="77777777" w:rsidR="00D32254" w:rsidRDefault="00D32254" w:rsidP="000C14D2">
      <w:pPr>
        <w:ind w:left="567" w:right="566"/>
        <w:jc w:val="center"/>
        <w:rPr>
          <w:rStyle w:val="TtulodoLivro"/>
        </w:rPr>
      </w:pPr>
    </w:p>
    <w:p w14:paraId="7F3EBAC9" w14:textId="77777777" w:rsidR="00D32254" w:rsidRDefault="00D32254" w:rsidP="000C14D2">
      <w:pPr>
        <w:ind w:left="567" w:right="566"/>
        <w:jc w:val="center"/>
        <w:rPr>
          <w:rStyle w:val="TtulodoLivro"/>
        </w:rPr>
      </w:pPr>
    </w:p>
    <w:p w14:paraId="2490BC17" w14:textId="77777777" w:rsidR="00D32254" w:rsidRDefault="00D32254" w:rsidP="000C14D2">
      <w:pPr>
        <w:ind w:left="567" w:right="566"/>
        <w:jc w:val="center"/>
        <w:rPr>
          <w:rStyle w:val="TtulodoLivro"/>
        </w:rPr>
      </w:pPr>
    </w:p>
    <w:p w14:paraId="168BA2FE" w14:textId="77777777" w:rsidR="002B460D" w:rsidRDefault="002B460D" w:rsidP="000C14D2">
      <w:pPr>
        <w:ind w:left="567" w:right="566"/>
        <w:jc w:val="center"/>
        <w:rPr>
          <w:rStyle w:val="TtulodoLivro"/>
        </w:rPr>
      </w:pPr>
    </w:p>
    <w:p w14:paraId="3219825D" w14:textId="7664E4F9" w:rsidR="005D4022" w:rsidRDefault="00B47E50" w:rsidP="00414E93">
      <w:pPr>
        <w:ind w:left="567" w:right="566"/>
        <w:jc w:val="center"/>
        <w:rPr>
          <w:b/>
          <w:smallCaps/>
          <w:sz w:val="40"/>
          <w:szCs w:val="40"/>
          <w:lang w:val="pt-PT"/>
        </w:rPr>
      </w:pPr>
      <w:r>
        <w:rPr>
          <w:b/>
          <w:smallCaps/>
          <w:sz w:val="40"/>
          <w:szCs w:val="40"/>
          <w:lang w:val="pt-PT"/>
        </w:rPr>
        <w:t>TERMO DE REFERÊ</w:t>
      </w:r>
      <w:r w:rsidR="000F2521">
        <w:rPr>
          <w:b/>
          <w:smallCaps/>
          <w:sz w:val="40"/>
          <w:szCs w:val="40"/>
          <w:lang w:val="pt-PT"/>
        </w:rPr>
        <w:t>NCIAS/ESPECIFICAÇÕES</w:t>
      </w:r>
    </w:p>
    <w:p w14:paraId="110F5F9A" w14:textId="6494F867" w:rsidR="009257A4" w:rsidRPr="009257A4" w:rsidRDefault="007C4AD6" w:rsidP="00D32254">
      <w:pPr>
        <w:ind w:left="567" w:right="566"/>
        <w:jc w:val="center"/>
      </w:pPr>
      <w:r w:rsidRPr="007C4AD6">
        <w:rPr>
          <w:rStyle w:val="Forte"/>
        </w:rPr>
        <w:t>PROJETO EXECUTIVO</w:t>
      </w:r>
    </w:p>
    <w:p w14:paraId="7385BCBF" w14:textId="56AF9DA3" w:rsidR="008A4A64" w:rsidRPr="00D04343" w:rsidRDefault="005D4022" w:rsidP="00D04343">
      <w:pPr>
        <w:pStyle w:val="VERSALETE"/>
        <w:jc w:val="left"/>
        <w:rPr>
          <w:rStyle w:val="TtulodoLivro"/>
          <w:b/>
          <w:sz w:val="32"/>
          <w:szCs w:val="32"/>
        </w:rPr>
      </w:pPr>
      <w:r w:rsidRPr="009257A4">
        <w:rPr>
          <w:sz w:val="20"/>
          <w:szCs w:val="20"/>
        </w:rPr>
        <w:br w:type="page"/>
      </w:r>
      <w:r w:rsidR="00D04343" w:rsidRPr="00D04343">
        <w:rPr>
          <w:rStyle w:val="TtulodoLivro"/>
          <w:b/>
          <w:caps w:val="0"/>
          <w:sz w:val="32"/>
          <w:szCs w:val="32"/>
        </w:rPr>
        <w:lastRenderedPageBreak/>
        <w:t>Sumário Descritivo</w:t>
      </w:r>
    </w:p>
    <w:p w14:paraId="648D3D8D" w14:textId="30DF761B" w:rsidR="00EE40DA" w:rsidRDefault="005E1F3E">
      <w:pPr>
        <w:pStyle w:val="Sumrio1"/>
        <w:rPr>
          <w:rFonts w:asciiTheme="minorHAnsi" w:eastAsiaTheme="minorEastAsia" w:hAnsiTheme="minorHAnsi" w:cstheme="minorBidi"/>
          <w:b w:val="0"/>
          <w:bCs w:val="0"/>
          <w:caps w:val="0"/>
          <w:szCs w:val="22"/>
        </w:rPr>
      </w:pPr>
      <w:r w:rsidRPr="00CE65BD">
        <w:fldChar w:fldCharType="begin"/>
      </w:r>
      <w:r w:rsidR="00E43F50" w:rsidRPr="00CE65BD">
        <w:instrText xml:space="preserve"> TOC \o "1-3" \h \z \u </w:instrText>
      </w:r>
      <w:r w:rsidRPr="00CE65BD">
        <w:fldChar w:fldCharType="separate"/>
      </w:r>
      <w:hyperlink w:anchor="_Toc490052275" w:history="1">
        <w:r w:rsidR="00EE40DA" w:rsidRPr="003E5F30">
          <w:rPr>
            <w:rStyle w:val="Hyperlink"/>
          </w:rPr>
          <w:t>A.</w:t>
        </w:r>
        <w:r w:rsidR="00EE40DA">
          <w:rPr>
            <w:rFonts w:asciiTheme="minorHAnsi" w:eastAsiaTheme="minorEastAsia" w:hAnsiTheme="minorHAnsi" w:cstheme="minorBidi"/>
            <w:b w:val="0"/>
            <w:bCs w:val="0"/>
            <w:caps w:val="0"/>
            <w:szCs w:val="22"/>
          </w:rPr>
          <w:tab/>
        </w:r>
        <w:r w:rsidR="00EE40DA" w:rsidRPr="003E5F30">
          <w:rPr>
            <w:rStyle w:val="Hyperlink"/>
          </w:rPr>
          <w:t>IDENTIFICAÇÃO DO EMPREENDIMENTO</w:t>
        </w:r>
        <w:r w:rsidR="00EE40DA">
          <w:rPr>
            <w:webHidden/>
          </w:rPr>
          <w:tab/>
        </w:r>
        <w:r w:rsidR="00EE40DA">
          <w:rPr>
            <w:rStyle w:val="Hyperlink"/>
          </w:rPr>
          <w:fldChar w:fldCharType="begin"/>
        </w:r>
        <w:r w:rsidR="00EE40DA">
          <w:rPr>
            <w:webHidden/>
          </w:rPr>
          <w:instrText xml:space="preserve"> PAGEREF _Toc490052275 \h </w:instrText>
        </w:r>
        <w:r w:rsidR="00EE40DA">
          <w:rPr>
            <w:rStyle w:val="Hyperlink"/>
          </w:rPr>
        </w:r>
        <w:r w:rsidR="00EE40DA">
          <w:rPr>
            <w:rStyle w:val="Hyperlink"/>
          </w:rPr>
          <w:fldChar w:fldCharType="separate"/>
        </w:r>
        <w:r w:rsidR="006C767C">
          <w:rPr>
            <w:webHidden/>
          </w:rPr>
          <w:t>6</w:t>
        </w:r>
        <w:r w:rsidR="00EE40DA">
          <w:rPr>
            <w:rStyle w:val="Hyperlink"/>
          </w:rPr>
          <w:fldChar w:fldCharType="end"/>
        </w:r>
      </w:hyperlink>
    </w:p>
    <w:p w14:paraId="197F4602" w14:textId="2760FBC5" w:rsidR="00EE40DA" w:rsidRDefault="00511895">
      <w:pPr>
        <w:pStyle w:val="Sumrio1"/>
        <w:rPr>
          <w:rFonts w:asciiTheme="minorHAnsi" w:eastAsiaTheme="minorEastAsia" w:hAnsiTheme="minorHAnsi" w:cstheme="minorBidi"/>
          <w:b w:val="0"/>
          <w:bCs w:val="0"/>
          <w:caps w:val="0"/>
          <w:szCs w:val="22"/>
        </w:rPr>
      </w:pPr>
      <w:hyperlink w:anchor="_Toc490052276" w:history="1">
        <w:r w:rsidR="00EE40DA" w:rsidRPr="003E5F30">
          <w:rPr>
            <w:rStyle w:val="Hyperlink"/>
          </w:rPr>
          <w:t>B.</w:t>
        </w:r>
        <w:r w:rsidR="00EE40DA">
          <w:rPr>
            <w:rFonts w:asciiTheme="minorHAnsi" w:eastAsiaTheme="minorEastAsia" w:hAnsiTheme="minorHAnsi" w:cstheme="minorBidi"/>
            <w:b w:val="0"/>
            <w:bCs w:val="0"/>
            <w:caps w:val="0"/>
            <w:szCs w:val="22"/>
          </w:rPr>
          <w:tab/>
        </w:r>
        <w:r w:rsidR="00EE40DA" w:rsidRPr="003E5F30">
          <w:rPr>
            <w:rStyle w:val="Hyperlink"/>
          </w:rPr>
          <w:t>INTRODUÇÃO</w:t>
        </w:r>
        <w:r w:rsidR="00EE40DA">
          <w:rPr>
            <w:webHidden/>
          </w:rPr>
          <w:tab/>
        </w:r>
        <w:r w:rsidR="00EE40DA">
          <w:rPr>
            <w:rStyle w:val="Hyperlink"/>
          </w:rPr>
          <w:fldChar w:fldCharType="begin"/>
        </w:r>
        <w:r w:rsidR="00EE40DA">
          <w:rPr>
            <w:webHidden/>
          </w:rPr>
          <w:instrText xml:space="preserve"> PAGEREF _Toc490052276 \h </w:instrText>
        </w:r>
        <w:r w:rsidR="00EE40DA">
          <w:rPr>
            <w:rStyle w:val="Hyperlink"/>
          </w:rPr>
        </w:r>
        <w:r w:rsidR="00EE40DA">
          <w:rPr>
            <w:rStyle w:val="Hyperlink"/>
          </w:rPr>
          <w:fldChar w:fldCharType="separate"/>
        </w:r>
        <w:r w:rsidR="006C767C">
          <w:rPr>
            <w:webHidden/>
          </w:rPr>
          <w:t>6</w:t>
        </w:r>
        <w:r w:rsidR="00EE40DA">
          <w:rPr>
            <w:rStyle w:val="Hyperlink"/>
          </w:rPr>
          <w:fldChar w:fldCharType="end"/>
        </w:r>
      </w:hyperlink>
    </w:p>
    <w:p w14:paraId="42AD70E6" w14:textId="0C5705BC" w:rsidR="00EE40DA" w:rsidRDefault="00511895">
      <w:pPr>
        <w:pStyle w:val="Sumrio2"/>
        <w:rPr>
          <w:rFonts w:asciiTheme="minorHAnsi" w:eastAsiaTheme="minorEastAsia" w:hAnsiTheme="minorHAnsi" w:cstheme="minorBidi"/>
          <w:b w:val="0"/>
          <w:bCs w:val="0"/>
          <w:noProof/>
          <w:sz w:val="22"/>
          <w:szCs w:val="22"/>
        </w:rPr>
      </w:pPr>
      <w:hyperlink w:anchor="_Toc490052277" w:history="1">
        <w:r w:rsidR="00EE40DA" w:rsidRPr="003E5F30">
          <w:rPr>
            <w:rStyle w:val="Hyperlink"/>
            <w:noProof/>
          </w:rPr>
          <w:t>1.</w:t>
        </w:r>
        <w:r w:rsidR="00EE40DA">
          <w:rPr>
            <w:rFonts w:asciiTheme="minorHAnsi" w:eastAsiaTheme="minorEastAsia" w:hAnsiTheme="minorHAnsi" w:cstheme="minorBidi"/>
            <w:b w:val="0"/>
            <w:bCs w:val="0"/>
            <w:noProof/>
            <w:sz w:val="22"/>
            <w:szCs w:val="22"/>
          </w:rPr>
          <w:tab/>
        </w:r>
        <w:r w:rsidR="00EE40DA" w:rsidRPr="003E5F30">
          <w:rPr>
            <w:rStyle w:val="Hyperlink"/>
            <w:noProof/>
          </w:rPr>
          <w:t>JUSTIFICATIVA PARA A CONTRATAÇÃO</w:t>
        </w:r>
        <w:r w:rsidR="00EE40DA">
          <w:rPr>
            <w:noProof/>
            <w:webHidden/>
          </w:rPr>
          <w:tab/>
        </w:r>
        <w:r w:rsidR="00EE40DA">
          <w:rPr>
            <w:rStyle w:val="Hyperlink"/>
            <w:noProof/>
          </w:rPr>
          <w:fldChar w:fldCharType="begin"/>
        </w:r>
        <w:r w:rsidR="00EE40DA">
          <w:rPr>
            <w:noProof/>
            <w:webHidden/>
          </w:rPr>
          <w:instrText xml:space="preserve"> PAGEREF _Toc490052277 \h </w:instrText>
        </w:r>
        <w:r w:rsidR="00EE40DA">
          <w:rPr>
            <w:rStyle w:val="Hyperlink"/>
            <w:noProof/>
          </w:rPr>
        </w:r>
        <w:r w:rsidR="00EE40DA">
          <w:rPr>
            <w:rStyle w:val="Hyperlink"/>
            <w:noProof/>
          </w:rPr>
          <w:fldChar w:fldCharType="separate"/>
        </w:r>
        <w:r w:rsidR="006C767C">
          <w:rPr>
            <w:noProof/>
            <w:webHidden/>
          </w:rPr>
          <w:t>6</w:t>
        </w:r>
        <w:r w:rsidR="00EE40DA">
          <w:rPr>
            <w:rStyle w:val="Hyperlink"/>
            <w:noProof/>
          </w:rPr>
          <w:fldChar w:fldCharType="end"/>
        </w:r>
      </w:hyperlink>
    </w:p>
    <w:p w14:paraId="12D10DE9" w14:textId="335836A8" w:rsidR="00EE40DA" w:rsidRDefault="00511895">
      <w:pPr>
        <w:pStyle w:val="Sumrio2"/>
        <w:rPr>
          <w:rFonts w:asciiTheme="minorHAnsi" w:eastAsiaTheme="minorEastAsia" w:hAnsiTheme="minorHAnsi" w:cstheme="minorBidi"/>
          <w:b w:val="0"/>
          <w:bCs w:val="0"/>
          <w:noProof/>
          <w:sz w:val="22"/>
          <w:szCs w:val="22"/>
        </w:rPr>
      </w:pPr>
      <w:hyperlink w:anchor="_Toc490052278" w:history="1">
        <w:r w:rsidR="00EE40DA" w:rsidRPr="003E5F30">
          <w:rPr>
            <w:rStyle w:val="Hyperlink"/>
            <w:noProof/>
          </w:rPr>
          <w:t>2.</w:t>
        </w:r>
        <w:r w:rsidR="00EE40DA">
          <w:rPr>
            <w:rFonts w:asciiTheme="minorHAnsi" w:eastAsiaTheme="minorEastAsia" w:hAnsiTheme="minorHAnsi" w:cstheme="minorBidi"/>
            <w:b w:val="0"/>
            <w:bCs w:val="0"/>
            <w:noProof/>
            <w:sz w:val="22"/>
            <w:szCs w:val="22"/>
          </w:rPr>
          <w:tab/>
        </w:r>
        <w:r w:rsidR="00EE40DA" w:rsidRPr="003E5F30">
          <w:rPr>
            <w:rStyle w:val="Hyperlink"/>
            <w:noProof/>
          </w:rPr>
          <w:t>DEFINIÇÕES</w:t>
        </w:r>
        <w:r w:rsidR="00EE40DA">
          <w:rPr>
            <w:noProof/>
            <w:webHidden/>
          </w:rPr>
          <w:tab/>
        </w:r>
        <w:r w:rsidR="00EE40DA">
          <w:rPr>
            <w:rStyle w:val="Hyperlink"/>
            <w:noProof/>
          </w:rPr>
          <w:fldChar w:fldCharType="begin"/>
        </w:r>
        <w:r w:rsidR="00EE40DA">
          <w:rPr>
            <w:noProof/>
            <w:webHidden/>
          </w:rPr>
          <w:instrText xml:space="preserve"> PAGEREF _Toc490052278 \h </w:instrText>
        </w:r>
        <w:r w:rsidR="00EE40DA">
          <w:rPr>
            <w:rStyle w:val="Hyperlink"/>
            <w:noProof/>
          </w:rPr>
        </w:r>
        <w:r w:rsidR="00EE40DA">
          <w:rPr>
            <w:rStyle w:val="Hyperlink"/>
            <w:noProof/>
          </w:rPr>
          <w:fldChar w:fldCharType="separate"/>
        </w:r>
        <w:r w:rsidR="006C767C">
          <w:rPr>
            <w:noProof/>
            <w:webHidden/>
          </w:rPr>
          <w:t>6</w:t>
        </w:r>
        <w:r w:rsidR="00EE40DA">
          <w:rPr>
            <w:rStyle w:val="Hyperlink"/>
            <w:noProof/>
          </w:rPr>
          <w:fldChar w:fldCharType="end"/>
        </w:r>
      </w:hyperlink>
    </w:p>
    <w:p w14:paraId="790F5BC3" w14:textId="542E7CC6" w:rsidR="00EE40DA" w:rsidRDefault="00511895">
      <w:pPr>
        <w:pStyle w:val="Sumrio2"/>
        <w:rPr>
          <w:rFonts w:asciiTheme="minorHAnsi" w:eastAsiaTheme="minorEastAsia" w:hAnsiTheme="minorHAnsi" w:cstheme="minorBidi"/>
          <w:b w:val="0"/>
          <w:bCs w:val="0"/>
          <w:noProof/>
          <w:sz w:val="22"/>
          <w:szCs w:val="22"/>
        </w:rPr>
      </w:pPr>
      <w:hyperlink w:anchor="_Toc490052279" w:history="1">
        <w:r w:rsidR="00EE40DA" w:rsidRPr="003E5F30">
          <w:rPr>
            <w:rStyle w:val="Hyperlink"/>
            <w:noProof/>
          </w:rPr>
          <w:t>3.</w:t>
        </w:r>
        <w:r w:rsidR="00EE40DA">
          <w:rPr>
            <w:rFonts w:asciiTheme="minorHAnsi" w:eastAsiaTheme="minorEastAsia" w:hAnsiTheme="minorHAnsi" w:cstheme="minorBidi"/>
            <w:b w:val="0"/>
            <w:bCs w:val="0"/>
            <w:noProof/>
            <w:sz w:val="22"/>
            <w:szCs w:val="22"/>
          </w:rPr>
          <w:tab/>
        </w:r>
        <w:r w:rsidR="00EE40DA" w:rsidRPr="003E5F30">
          <w:rPr>
            <w:rStyle w:val="Hyperlink"/>
            <w:noProof/>
          </w:rPr>
          <w:t>MOTIVAÇÃO DA CONTRATAÇÃO</w:t>
        </w:r>
        <w:r w:rsidR="00EE40DA">
          <w:rPr>
            <w:noProof/>
            <w:webHidden/>
          </w:rPr>
          <w:tab/>
        </w:r>
        <w:r w:rsidR="00EE40DA">
          <w:rPr>
            <w:rStyle w:val="Hyperlink"/>
            <w:noProof/>
          </w:rPr>
          <w:fldChar w:fldCharType="begin"/>
        </w:r>
        <w:r w:rsidR="00EE40DA">
          <w:rPr>
            <w:noProof/>
            <w:webHidden/>
          </w:rPr>
          <w:instrText xml:space="preserve"> PAGEREF _Toc490052279 \h </w:instrText>
        </w:r>
        <w:r w:rsidR="00EE40DA">
          <w:rPr>
            <w:rStyle w:val="Hyperlink"/>
            <w:noProof/>
          </w:rPr>
        </w:r>
        <w:r w:rsidR="00EE40DA">
          <w:rPr>
            <w:rStyle w:val="Hyperlink"/>
            <w:noProof/>
          </w:rPr>
          <w:fldChar w:fldCharType="separate"/>
        </w:r>
        <w:r w:rsidR="006C767C">
          <w:rPr>
            <w:noProof/>
            <w:webHidden/>
          </w:rPr>
          <w:t>7</w:t>
        </w:r>
        <w:r w:rsidR="00EE40DA">
          <w:rPr>
            <w:rStyle w:val="Hyperlink"/>
            <w:noProof/>
          </w:rPr>
          <w:fldChar w:fldCharType="end"/>
        </w:r>
      </w:hyperlink>
    </w:p>
    <w:p w14:paraId="5D4049EA" w14:textId="39ECC724" w:rsidR="00EE40DA" w:rsidRDefault="00511895">
      <w:pPr>
        <w:pStyle w:val="Sumrio2"/>
        <w:rPr>
          <w:rFonts w:asciiTheme="minorHAnsi" w:eastAsiaTheme="minorEastAsia" w:hAnsiTheme="minorHAnsi" w:cstheme="minorBidi"/>
          <w:b w:val="0"/>
          <w:bCs w:val="0"/>
          <w:noProof/>
          <w:sz w:val="22"/>
          <w:szCs w:val="22"/>
        </w:rPr>
      </w:pPr>
      <w:hyperlink w:anchor="_Toc490052280" w:history="1">
        <w:r w:rsidR="00EE40DA" w:rsidRPr="003E5F30">
          <w:rPr>
            <w:rStyle w:val="Hyperlink"/>
            <w:noProof/>
          </w:rPr>
          <w:t>4.</w:t>
        </w:r>
        <w:r w:rsidR="00EE40DA">
          <w:rPr>
            <w:rFonts w:asciiTheme="minorHAnsi" w:eastAsiaTheme="minorEastAsia" w:hAnsiTheme="minorHAnsi" w:cstheme="minorBidi"/>
            <w:b w:val="0"/>
            <w:bCs w:val="0"/>
            <w:noProof/>
            <w:sz w:val="22"/>
            <w:szCs w:val="22"/>
          </w:rPr>
          <w:tab/>
        </w:r>
        <w:r w:rsidR="00EE40DA" w:rsidRPr="003E5F30">
          <w:rPr>
            <w:rStyle w:val="Hyperlink"/>
            <w:noProof/>
          </w:rPr>
          <w:t>OBJETIVO DA CONTRATAÇÃO</w:t>
        </w:r>
        <w:r w:rsidR="00EE40DA">
          <w:rPr>
            <w:noProof/>
            <w:webHidden/>
          </w:rPr>
          <w:tab/>
        </w:r>
        <w:r w:rsidR="00EE40DA">
          <w:rPr>
            <w:rStyle w:val="Hyperlink"/>
            <w:noProof/>
          </w:rPr>
          <w:fldChar w:fldCharType="begin"/>
        </w:r>
        <w:r w:rsidR="00EE40DA">
          <w:rPr>
            <w:noProof/>
            <w:webHidden/>
          </w:rPr>
          <w:instrText xml:space="preserve"> PAGEREF _Toc490052280 \h </w:instrText>
        </w:r>
        <w:r w:rsidR="00EE40DA">
          <w:rPr>
            <w:rStyle w:val="Hyperlink"/>
            <w:noProof/>
          </w:rPr>
        </w:r>
        <w:r w:rsidR="00EE40DA">
          <w:rPr>
            <w:rStyle w:val="Hyperlink"/>
            <w:noProof/>
          </w:rPr>
          <w:fldChar w:fldCharType="separate"/>
        </w:r>
        <w:r w:rsidR="006C767C">
          <w:rPr>
            <w:noProof/>
            <w:webHidden/>
          </w:rPr>
          <w:t>7</w:t>
        </w:r>
        <w:r w:rsidR="00EE40DA">
          <w:rPr>
            <w:rStyle w:val="Hyperlink"/>
            <w:noProof/>
          </w:rPr>
          <w:fldChar w:fldCharType="end"/>
        </w:r>
      </w:hyperlink>
    </w:p>
    <w:p w14:paraId="06607C70" w14:textId="67CC7A11" w:rsidR="00EE40DA" w:rsidRDefault="00511895">
      <w:pPr>
        <w:pStyle w:val="Sumrio2"/>
        <w:rPr>
          <w:rFonts w:asciiTheme="minorHAnsi" w:eastAsiaTheme="minorEastAsia" w:hAnsiTheme="minorHAnsi" w:cstheme="minorBidi"/>
          <w:b w:val="0"/>
          <w:bCs w:val="0"/>
          <w:noProof/>
          <w:sz w:val="22"/>
          <w:szCs w:val="22"/>
        </w:rPr>
      </w:pPr>
      <w:hyperlink w:anchor="_Toc490052281" w:history="1">
        <w:r w:rsidR="00EE40DA" w:rsidRPr="003E5F30">
          <w:rPr>
            <w:rStyle w:val="Hyperlink"/>
            <w:noProof/>
          </w:rPr>
          <w:t>5.</w:t>
        </w:r>
        <w:r w:rsidR="00EE40DA">
          <w:rPr>
            <w:rFonts w:asciiTheme="minorHAnsi" w:eastAsiaTheme="minorEastAsia" w:hAnsiTheme="minorHAnsi" w:cstheme="minorBidi"/>
            <w:b w:val="0"/>
            <w:bCs w:val="0"/>
            <w:noProof/>
            <w:sz w:val="22"/>
            <w:szCs w:val="22"/>
          </w:rPr>
          <w:tab/>
        </w:r>
        <w:r w:rsidR="00EE40DA" w:rsidRPr="003E5F30">
          <w:rPr>
            <w:rStyle w:val="Hyperlink"/>
            <w:noProof/>
          </w:rPr>
          <w:t>CRITÉRIOS AMBIENTAIS ADOTADOS</w:t>
        </w:r>
        <w:r w:rsidR="00EE40DA">
          <w:rPr>
            <w:noProof/>
            <w:webHidden/>
          </w:rPr>
          <w:tab/>
        </w:r>
        <w:r w:rsidR="00EE40DA">
          <w:rPr>
            <w:rStyle w:val="Hyperlink"/>
            <w:noProof/>
          </w:rPr>
          <w:fldChar w:fldCharType="begin"/>
        </w:r>
        <w:r w:rsidR="00EE40DA">
          <w:rPr>
            <w:noProof/>
            <w:webHidden/>
          </w:rPr>
          <w:instrText xml:space="preserve"> PAGEREF _Toc490052281 \h </w:instrText>
        </w:r>
        <w:r w:rsidR="00EE40DA">
          <w:rPr>
            <w:rStyle w:val="Hyperlink"/>
            <w:noProof/>
          </w:rPr>
        </w:r>
        <w:r w:rsidR="00EE40DA">
          <w:rPr>
            <w:rStyle w:val="Hyperlink"/>
            <w:noProof/>
          </w:rPr>
          <w:fldChar w:fldCharType="separate"/>
        </w:r>
        <w:r w:rsidR="006C767C">
          <w:rPr>
            <w:noProof/>
            <w:webHidden/>
          </w:rPr>
          <w:t>7</w:t>
        </w:r>
        <w:r w:rsidR="00EE40DA">
          <w:rPr>
            <w:rStyle w:val="Hyperlink"/>
            <w:noProof/>
          </w:rPr>
          <w:fldChar w:fldCharType="end"/>
        </w:r>
      </w:hyperlink>
    </w:p>
    <w:p w14:paraId="3E9293C7" w14:textId="3A076255" w:rsidR="00EE40DA" w:rsidRDefault="00511895">
      <w:pPr>
        <w:pStyle w:val="Sumrio1"/>
        <w:rPr>
          <w:rFonts w:asciiTheme="minorHAnsi" w:eastAsiaTheme="minorEastAsia" w:hAnsiTheme="minorHAnsi" w:cstheme="minorBidi"/>
          <w:b w:val="0"/>
          <w:bCs w:val="0"/>
          <w:caps w:val="0"/>
          <w:szCs w:val="22"/>
        </w:rPr>
      </w:pPr>
      <w:hyperlink w:anchor="_Toc490052282" w:history="1">
        <w:r w:rsidR="00EE40DA" w:rsidRPr="003E5F30">
          <w:rPr>
            <w:rStyle w:val="Hyperlink"/>
          </w:rPr>
          <w:t>C.</w:t>
        </w:r>
        <w:r w:rsidR="00EE40DA">
          <w:rPr>
            <w:rFonts w:asciiTheme="minorHAnsi" w:eastAsiaTheme="minorEastAsia" w:hAnsiTheme="minorHAnsi" w:cstheme="minorBidi"/>
            <w:b w:val="0"/>
            <w:bCs w:val="0"/>
            <w:caps w:val="0"/>
            <w:szCs w:val="22"/>
          </w:rPr>
          <w:tab/>
        </w:r>
        <w:r w:rsidR="00EE40DA" w:rsidRPr="003E5F30">
          <w:rPr>
            <w:rStyle w:val="Hyperlink"/>
          </w:rPr>
          <w:t>DESCRIÇÃO DO EMPREENDIMENTO</w:t>
        </w:r>
        <w:r w:rsidR="00EE40DA">
          <w:rPr>
            <w:webHidden/>
          </w:rPr>
          <w:tab/>
        </w:r>
        <w:r w:rsidR="00EE40DA">
          <w:rPr>
            <w:rStyle w:val="Hyperlink"/>
          </w:rPr>
          <w:fldChar w:fldCharType="begin"/>
        </w:r>
        <w:r w:rsidR="00EE40DA">
          <w:rPr>
            <w:webHidden/>
          </w:rPr>
          <w:instrText xml:space="preserve"> PAGEREF _Toc490052282 \h </w:instrText>
        </w:r>
        <w:r w:rsidR="00EE40DA">
          <w:rPr>
            <w:rStyle w:val="Hyperlink"/>
          </w:rPr>
        </w:r>
        <w:r w:rsidR="00EE40DA">
          <w:rPr>
            <w:rStyle w:val="Hyperlink"/>
          </w:rPr>
          <w:fldChar w:fldCharType="separate"/>
        </w:r>
        <w:r w:rsidR="006C767C">
          <w:rPr>
            <w:webHidden/>
          </w:rPr>
          <w:t>9</w:t>
        </w:r>
        <w:r w:rsidR="00EE40DA">
          <w:rPr>
            <w:rStyle w:val="Hyperlink"/>
          </w:rPr>
          <w:fldChar w:fldCharType="end"/>
        </w:r>
      </w:hyperlink>
    </w:p>
    <w:p w14:paraId="183C10E3" w14:textId="61D7E943" w:rsidR="00EE40DA" w:rsidRDefault="00511895">
      <w:pPr>
        <w:pStyle w:val="Sumrio2"/>
        <w:rPr>
          <w:rFonts w:asciiTheme="minorHAnsi" w:eastAsiaTheme="minorEastAsia" w:hAnsiTheme="minorHAnsi" w:cstheme="minorBidi"/>
          <w:b w:val="0"/>
          <w:bCs w:val="0"/>
          <w:noProof/>
          <w:sz w:val="22"/>
          <w:szCs w:val="22"/>
        </w:rPr>
      </w:pPr>
      <w:hyperlink w:anchor="_Toc490052283" w:history="1">
        <w:r w:rsidR="00EE40DA" w:rsidRPr="003E5F30">
          <w:rPr>
            <w:rStyle w:val="Hyperlink"/>
            <w:noProof/>
          </w:rPr>
          <w:t>6.</w:t>
        </w:r>
        <w:r w:rsidR="00EE40DA">
          <w:rPr>
            <w:rFonts w:asciiTheme="minorHAnsi" w:eastAsiaTheme="minorEastAsia" w:hAnsiTheme="minorHAnsi" w:cstheme="minorBidi"/>
            <w:b w:val="0"/>
            <w:bCs w:val="0"/>
            <w:noProof/>
            <w:sz w:val="22"/>
            <w:szCs w:val="22"/>
          </w:rPr>
          <w:tab/>
        </w:r>
        <w:r w:rsidR="00EE40DA" w:rsidRPr="003E5F30">
          <w:rPr>
            <w:rStyle w:val="Hyperlink"/>
            <w:noProof/>
          </w:rPr>
          <w:t>LOCALIZAÇÃO</w:t>
        </w:r>
        <w:r w:rsidR="00EE40DA">
          <w:rPr>
            <w:noProof/>
            <w:webHidden/>
          </w:rPr>
          <w:tab/>
        </w:r>
        <w:r w:rsidR="00EE40DA">
          <w:rPr>
            <w:rStyle w:val="Hyperlink"/>
            <w:noProof/>
          </w:rPr>
          <w:fldChar w:fldCharType="begin"/>
        </w:r>
        <w:r w:rsidR="00EE40DA">
          <w:rPr>
            <w:noProof/>
            <w:webHidden/>
          </w:rPr>
          <w:instrText xml:space="preserve"> PAGEREF _Toc490052283 \h </w:instrText>
        </w:r>
        <w:r w:rsidR="00EE40DA">
          <w:rPr>
            <w:rStyle w:val="Hyperlink"/>
            <w:noProof/>
          </w:rPr>
        </w:r>
        <w:r w:rsidR="00EE40DA">
          <w:rPr>
            <w:rStyle w:val="Hyperlink"/>
            <w:noProof/>
          </w:rPr>
          <w:fldChar w:fldCharType="separate"/>
        </w:r>
        <w:r w:rsidR="006C767C">
          <w:rPr>
            <w:noProof/>
            <w:webHidden/>
          </w:rPr>
          <w:t>9</w:t>
        </w:r>
        <w:r w:rsidR="00EE40DA">
          <w:rPr>
            <w:rStyle w:val="Hyperlink"/>
            <w:noProof/>
          </w:rPr>
          <w:fldChar w:fldCharType="end"/>
        </w:r>
      </w:hyperlink>
    </w:p>
    <w:p w14:paraId="536094E7" w14:textId="16E4EC5D" w:rsidR="00EE40DA" w:rsidRDefault="00511895">
      <w:pPr>
        <w:pStyle w:val="Sumrio3"/>
        <w:rPr>
          <w:rFonts w:asciiTheme="minorHAnsi" w:eastAsiaTheme="minorEastAsia" w:hAnsiTheme="minorHAnsi" w:cstheme="minorBidi"/>
          <w:noProof/>
          <w:sz w:val="22"/>
          <w:szCs w:val="22"/>
        </w:rPr>
      </w:pPr>
      <w:hyperlink w:anchor="_Toc490052284" w:history="1">
        <w:r w:rsidR="00EE40DA" w:rsidRPr="003E5F30">
          <w:rPr>
            <w:rStyle w:val="Hyperlink"/>
            <w:rFonts w:cs="Times New Roman"/>
            <w:noProof/>
            <w14:scene3d>
              <w14:camera w14:prst="orthographicFront"/>
              <w14:lightRig w14:rig="threePt" w14:dir="t">
                <w14:rot w14:lat="0" w14:lon="0" w14:rev="0"/>
              </w14:lightRig>
            </w14:scene3d>
          </w:rPr>
          <w:t>6.1.</w:t>
        </w:r>
        <w:r w:rsidR="00EE40DA">
          <w:rPr>
            <w:rFonts w:asciiTheme="minorHAnsi" w:eastAsiaTheme="minorEastAsia" w:hAnsiTheme="minorHAnsi" w:cstheme="minorBidi"/>
            <w:noProof/>
            <w:sz w:val="22"/>
            <w:szCs w:val="22"/>
          </w:rPr>
          <w:tab/>
        </w:r>
        <w:r w:rsidR="00EE40DA" w:rsidRPr="003E5F30">
          <w:rPr>
            <w:rStyle w:val="Hyperlink"/>
            <w:noProof/>
          </w:rPr>
          <w:t>PIRAJÁ</w:t>
        </w:r>
        <w:r w:rsidR="00EE40DA">
          <w:rPr>
            <w:noProof/>
            <w:webHidden/>
          </w:rPr>
          <w:tab/>
        </w:r>
        <w:r w:rsidR="00EE40DA">
          <w:rPr>
            <w:rStyle w:val="Hyperlink"/>
            <w:noProof/>
          </w:rPr>
          <w:fldChar w:fldCharType="begin"/>
        </w:r>
        <w:r w:rsidR="00EE40DA">
          <w:rPr>
            <w:noProof/>
            <w:webHidden/>
          </w:rPr>
          <w:instrText xml:space="preserve"> PAGEREF _Toc490052284 \h </w:instrText>
        </w:r>
        <w:r w:rsidR="00EE40DA">
          <w:rPr>
            <w:rStyle w:val="Hyperlink"/>
            <w:noProof/>
          </w:rPr>
          <w:fldChar w:fldCharType="separate"/>
        </w:r>
        <w:r w:rsidR="006C767C">
          <w:rPr>
            <w:rStyle w:val="Hyperlink"/>
            <w:b/>
            <w:bCs/>
            <w:noProof/>
          </w:rPr>
          <w:t>Erro! Indicador não definido.</w:t>
        </w:r>
        <w:r w:rsidR="00EE40DA">
          <w:rPr>
            <w:rStyle w:val="Hyperlink"/>
            <w:noProof/>
          </w:rPr>
          <w:fldChar w:fldCharType="end"/>
        </w:r>
      </w:hyperlink>
    </w:p>
    <w:p w14:paraId="3B3D43DA" w14:textId="6C421331" w:rsidR="00EE40DA" w:rsidRDefault="00511895">
      <w:pPr>
        <w:pStyle w:val="Sumrio3"/>
        <w:rPr>
          <w:rFonts w:asciiTheme="minorHAnsi" w:eastAsiaTheme="minorEastAsia" w:hAnsiTheme="minorHAnsi" w:cstheme="minorBidi"/>
          <w:noProof/>
          <w:sz w:val="22"/>
          <w:szCs w:val="22"/>
        </w:rPr>
      </w:pPr>
      <w:hyperlink w:anchor="_Toc490052285" w:history="1">
        <w:r w:rsidR="00EE40DA" w:rsidRPr="003E5F30">
          <w:rPr>
            <w:rStyle w:val="Hyperlink"/>
            <w:rFonts w:cs="Times New Roman"/>
            <w:noProof/>
            <w14:scene3d>
              <w14:camera w14:prst="orthographicFront"/>
              <w14:lightRig w14:rig="threePt" w14:dir="t">
                <w14:rot w14:lat="0" w14:lon="0" w14:rev="0"/>
              </w14:lightRig>
            </w14:scene3d>
          </w:rPr>
          <w:t>6.2.</w:t>
        </w:r>
        <w:r w:rsidR="00EE40DA">
          <w:rPr>
            <w:rFonts w:asciiTheme="minorHAnsi" w:eastAsiaTheme="minorEastAsia" w:hAnsiTheme="minorHAnsi" w:cstheme="minorBidi"/>
            <w:noProof/>
            <w:sz w:val="22"/>
            <w:szCs w:val="22"/>
          </w:rPr>
          <w:tab/>
        </w:r>
        <w:r w:rsidR="00EE40DA" w:rsidRPr="003E5F30">
          <w:rPr>
            <w:rStyle w:val="Hyperlink"/>
            <w:noProof/>
          </w:rPr>
          <w:t>PAU MIÚDO</w:t>
        </w:r>
        <w:r w:rsidR="00EE40DA">
          <w:rPr>
            <w:noProof/>
            <w:webHidden/>
          </w:rPr>
          <w:tab/>
        </w:r>
        <w:r w:rsidR="00EE40DA">
          <w:rPr>
            <w:rStyle w:val="Hyperlink"/>
            <w:noProof/>
          </w:rPr>
          <w:fldChar w:fldCharType="begin"/>
        </w:r>
        <w:r w:rsidR="00EE40DA">
          <w:rPr>
            <w:noProof/>
            <w:webHidden/>
          </w:rPr>
          <w:instrText xml:space="preserve"> PAGEREF _Toc490052285 \h </w:instrText>
        </w:r>
        <w:r w:rsidR="00EE40DA">
          <w:rPr>
            <w:rStyle w:val="Hyperlink"/>
            <w:noProof/>
          </w:rPr>
          <w:fldChar w:fldCharType="separate"/>
        </w:r>
        <w:r w:rsidR="006C767C">
          <w:rPr>
            <w:rStyle w:val="Hyperlink"/>
            <w:b/>
            <w:bCs/>
            <w:noProof/>
          </w:rPr>
          <w:t>Erro! Indicador não definido.</w:t>
        </w:r>
        <w:r w:rsidR="00EE40DA">
          <w:rPr>
            <w:rStyle w:val="Hyperlink"/>
            <w:noProof/>
          </w:rPr>
          <w:fldChar w:fldCharType="end"/>
        </w:r>
      </w:hyperlink>
    </w:p>
    <w:p w14:paraId="3860C52F" w14:textId="72C3CDC8" w:rsidR="00EE40DA" w:rsidRDefault="00511895">
      <w:pPr>
        <w:pStyle w:val="Sumrio3"/>
        <w:rPr>
          <w:rFonts w:asciiTheme="minorHAnsi" w:eastAsiaTheme="minorEastAsia" w:hAnsiTheme="minorHAnsi" w:cstheme="minorBidi"/>
          <w:noProof/>
          <w:sz w:val="22"/>
          <w:szCs w:val="22"/>
        </w:rPr>
      </w:pPr>
      <w:hyperlink w:anchor="_Toc490052286" w:history="1">
        <w:r w:rsidR="00EE40DA" w:rsidRPr="003E5F30">
          <w:rPr>
            <w:rStyle w:val="Hyperlink"/>
            <w:rFonts w:cs="Times New Roman"/>
            <w:noProof/>
            <w14:scene3d>
              <w14:camera w14:prst="orthographicFront"/>
              <w14:lightRig w14:rig="threePt" w14:dir="t">
                <w14:rot w14:lat="0" w14:lon="0" w14:rev="0"/>
              </w14:lightRig>
            </w14:scene3d>
          </w:rPr>
          <w:t>6.3.</w:t>
        </w:r>
        <w:r w:rsidR="00EE40DA">
          <w:rPr>
            <w:rFonts w:asciiTheme="minorHAnsi" w:eastAsiaTheme="minorEastAsia" w:hAnsiTheme="minorHAnsi" w:cstheme="minorBidi"/>
            <w:noProof/>
            <w:sz w:val="22"/>
            <w:szCs w:val="22"/>
          </w:rPr>
          <w:tab/>
        </w:r>
        <w:r w:rsidR="00EE40DA" w:rsidRPr="003E5F30">
          <w:rPr>
            <w:rStyle w:val="Hyperlink"/>
            <w:noProof/>
          </w:rPr>
          <w:t>IMBUÍ</w:t>
        </w:r>
        <w:r w:rsidR="00EE40DA">
          <w:rPr>
            <w:noProof/>
            <w:webHidden/>
          </w:rPr>
          <w:tab/>
        </w:r>
        <w:r w:rsidR="00EE40DA">
          <w:rPr>
            <w:rStyle w:val="Hyperlink"/>
            <w:noProof/>
          </w:rPr>
          <w:fldChar w:fldCharType="begin"/>
        </w:r>
        <w:r w:rsidR="00EE40DA">
          <w:rPr>
            <w:noProof/>
            <w:webHidden/>
          </w:rPr>
          <w:instrText xml:space="preserve"> PAGEREF _Toc490052286 \h </w:instrText>
        </w:r>
        <w:r w:rsidR="00EE40DA">
          <w:rPr>
            <w:rStyle w:val="Hyperlink"/>
            <w:noProof/>
          </w:rPr>
          <w:fldChar w:fldCharType="separate"/>
        </w:r>
        <w:r w:rsidR="006C767C">
          <w:rPr>
            <w:rStyle w:val="Hyperlink"/>
            <w:b/>
            <w:bCs/>
            <w:noProof/>
          </w:rPr>
          <w:t>Erro! Indicador não definido.</w:t>
        </w:r>
        <w:r w:rsidR="00EE40DA">
          <w:rPr>
            <w:rStyle w:val="Hyperlink"/>
            <w:noProof/>
          </w:rPr>
          <w:fldChar w:fldCharType="end"/>
        </w:r>
      </w:hyperlink>
    </w:p>
    <w:p w14:paraId="73795E62" w14:textId="7367A804" w:rsidR="00EE40DA" w:rsidRDefault="00511895">
      <w:pPr>
        <w:pStyle w:val="Sumrio1"/>
        <w:rPr>
          <w:rFonts w:asciiTheme="minorHAnsi" w:eastAsiaTheme="minorEastAsia" w:hAnsiTheme="minorHAnsi" w:cstheme="minorBidi"/>
          <w:b w:val="0"/>
          <w:bCs w:val="0"/>
          <w:caps w:val="0"/>
          <w:szCs w:val="22"/>
        </w:rPr>
      </w:pPr>
      <w:hyperlink w:anchor="_Toc490052287" w:history="1">
        <w:r w:rsidR="00EE40DA" w:rsidRPr="003E5F30">
          <w:rPr>
            <w:rStyle w:val="Hyperlink"/>
          </w:rPr>
          <w:t>DISPOSIÇÕES GERAIS</w:t>
        </w:r>
        <w:r w:rsidR="00EE40DA">
          <w:rPr>
            <w:webHidden/>
          </w:rPr>
          <w:tab/>
        </w:r>
        <w:r w:rsidR="00EE40DA">
          <w:rPr>
            <w:rStyle w:val="Hyperlink"/>
          </w:rPr>
          <w:fldChar w:fldCharType="begin"/>
        </w:r>
        <w:r w:rsidR="00EE40DA">
          <w:rPr>
            <w:webHidden/>
          </w:rPr>
          <w:instrText xml:space="preserve"> PAGEREF _Toc490052287 \h </w:instrText>
        </w:r>
        <w:r w:rsidR="00EE40DA">
          <w:rPr>
            <w:rStyle w:val="Hyperlink"/>
          </w:rPr>
        </w:r>
        <w:r w:rsidR="00EE40DA">
          <w:rPr>
            <w:rStyle w:val="Hyperlink"/>
          </w:rPr>
          <w:fldChar w:fldCharType="separate"/>
        </w:r>
        <w:r w:rsidR="006C767C">
          <w:rPr>
            <w:webHidden/>
          </w:rPr>
          <w:t>10</w:t>
        </w:r>
        <w:r w:rsidR="00EE40DA">
          <w:rPr>
            <w:rStyle w:val="Hyperlink"/>
          </w:rPr>
          <w:fldChar w:fldCharType="end"/>
        </w:r>
      </w:hyperlink>
    </w:p>
    <w:p w14:paraId="1226CC4B" w14:textId="6B12CB92" w:rsidR="00EE40DA" w:rsidRDefault="00511895">
      <w:pPr>
        <w:pStyle w:val="Sumrio2"/>
        <w:rPr>
          <w:rFonts w:asciiTheme="minorHAnsi" w:eastAsiaTheme="minorEastAsia" w:hAnsiTheme="minorHAnsi" w:cstheme="minorBidi"/>
          <w:b w:val="0"/>
          <w:bCs w:val="0"/>
          <w:noProof/>
          <w:sz w:val="22"/>
          <w:szCs w:val="22"/>
        </w:rPr>
      </w:pPr>
      <w:hyperlink w:anchor="_Toc490052288" w:history="1">
        <w:r w:rsidR="00EE40DA" w:rsidRPr="003E5F30">
          <w:rPr>
            <w:rStyle w:val="Hyperlink"/>
            <w:noProof/>
          </w:rPr>
          <w:t>7.</w:t>
        </w:r>
        <w:r w:rsidR="00EE40DA">
          <w:rPr>
            <w:rFonts w:asciiTheme="minorHAnsi" w:eastAsiaTheme="minorEastAsia" w:hAnsiTheme="minorHAnsi" w:cstheme="minorBidi"/>
            <w:b w:val="0"/>
            <w:bCs w:val="0"/>
            <w:noProof/>
            <w:sz w:val="22"/>
            <w:szCs w:val="22"/>
          </w:rPr>
          <w:tab/>
        </w:r>
        <w:r w:rsidR="00EE40DA" w:rsidRPr="003E5F30">
          <w:rPr>
            <w:rStyle w:val="Hyperlink"/>
            <w:noProof/>
          </w:rPr>
          <w:t>DOCUMENTAÇÃO E REGULARIZAÇÃO</w:t>
        </w:r>
        <w:r w:rsidR="00EE40DA">
          <w:rPr>
            <w:noProof/>
            <w:webHidden/>
          </w:rPr>
          <w:tab/>
        </w:r>
        <w:r w:rsidR="00EE40DA">
          <w:rPr>
            <w:rStyle w:val="Hyperlink"/>
            <w:noProof/>
          </w:rPr>
          <w:fldChar w:fldCharType="begin"/>
        </w:r>
        <w:r w:rsidR="00EE40DA">
          <w:rPr>
            <w:noProof/>
            <w:webHidden/>
          </w:rPr>
          <w:instrText xml:space="preserve"> PAGEREF _Toc490052288 \h </w:instrText>
        </w:r>
        <w:r w:rsidR="00EE40DA">
          <w:rPr>
            <w:rStyle w:val="Hyperlink"/>
            <w:noProof/>
          </w:rPr>
        </w:r>
        <w:r w:rsidR="00EE40DA">
          <w:rPr>
            <w:rStyle w:val="Hyperlink"/>
            <w:noProof/>
          </w:rPr>
          <w:fldChar w:fldCharType="separate"/>
        </w:r>
        <w:r w:rsidR="006C767C">
          <w:rPr>
            <w:noProof/>
            <w:webHidden/>
          </w:rPr>
          <w:t>11</w:t>
        </w:r>
        <w:r w:rsidR="00EE40DA">
          <w:rPr>
            <w:rStyle w:val="Hyperlink"/>
            <w:noProof/>
          </w:rPr>
          <w:fldChar w:fldCharType="end"/>
        </w:r>
      </w:hyperlink>
    </w:p>
    <w:p w14:paraId="757801EE" w14:textId="0AB9DCFF" w:rsidR="00EE40DA" w:rsidRDefault="00511895">
      <w:pPr>
        <w:pStyle w:val="Sumrio2"/>
        <w:rPr>
          <w:rFonts w:asciiTheme="minorHAnsi" w:eastAsiaTheme="minorEastAsia" w:hAnsiTheme="minorHAnsi" w:cstheme="minorBidi"/>
          <w:b w:val="0"/>
          <w:bCs w:val="0"/>
          <w:noProof/>
          <w:sz w:val="22"/>
          <w:szCs w:val="22"/>
        </w:rPr>
      </w:pPr>
      <w:hyperlink w:anchor="_Toc490052289" w:history="1">
        <w:r w:rsidR="00EE40DA" w:rsidRPr="003E5F30">
          <w:rPr>
            <w:rStyle w:val="Hyperlink"/>
            <w:noProof/>
          </w:rPr>
          <w:t>8.</w:t>
        </w:r>
        <w:r w:rsidR="00EE40DA">
          <w:rPr>
            <w:rFonts w:asciiTheme="minorHAnsi" w:eastAsiaTheme="minorEastAsia" w:hAnsiTheme="minorHAnsi" w:cstheme="minorBidi"/>
            <w:b w:val="0"/>
            <w:bCs w:val="0"/>
            <w:noProof/>
            <w:sz w:val="22"/>
            <w:szCs w:val="22"/>
          </w:rPr>
          <w:tab/>
        </w:r>
        <w:r w:rsidR="00EE40DA" w:rsidRPr="003E5F30">
          <w:rPr>
            <w:rStyle w:val="Hyperlink"/>
            <w:noProof/>
          </w:rPr>
          <w:t>NORMAS DE SEGURANÇA</w:t>
        </w:r>
        <w:r w:rsidR="00EE40DA">
          <w:rPr>
            <w:noProof/>
            <w:webHidden/>
          </w:rPr>
          <w:tab/>
        </w:r>
        <w:r w:rsidR="00EE40DA">
          <w:rPr>
            <w:rStyle w:val="Hyperlink"/>
            <w:noProof/>
          </w:rPr>
          <w:fldChar w:fldCharType="begin"/>
        </w:r>
        <w:r w:rsidR="00EE40DA">
          <w:rPr>
            <w:noProof/>
            <w:webHidden/>
          </w:rPr>
          <w:instrText xml:space="preserve"> PAGEREF _Toc490052289 \h </w:instrText>
        </w:r>
        <w:r w:rsidR="00EE40DA">
          <w:rPr>
            <w:rStyle w:val="Hyperlink"/>
            <w:noProof/>
          </w:rPr>
        </w:r>
        <w:r w:rsidR="00EE40DA">
          <w:rPr>
            <w:rStyle w:val="Hyperlink"/>
            <w:noProof/>
          </w:rPr>
          <w:fldChar w:fldCharType="separate"/>
        </w:r>
        <w:r w:rsidR="006C767C">
          <w:rPr>
            <w:noProof/>
            <w:webHidden/>
          </w:rPr>
          <w:t>11</w:t>
        </w:r>
        <w:r w:rsidR="00EE40DA">
          <w:rPr>
            <w:rStyle w:val="Hyperlink"/>
            <w:noProof/>
          </w:rPr>
          <w:fldChar w:fldCharType="end"/>
        </w:r>
      </w:hyperlink>
    </w:p>
    <w:p w14:paraId="17EEF981" w14:textId="52020F94" w:rsidR="00EE40DA" w:rsidRDefault="00511895">
      <w:pPr>
        <w:pStyle w:val="Sumrio3"/>
        <w:rPr>
          <w:rFonts w:asciiTheme="minorHAnsi" w:eastAsiaTheme="minorEastAsia" w:hAnsiTheme="minorHAnsi" w:cstheme="minorBidi"/>
          <w:noProof/>
          <w:sz w:val="22"/>
          <w:szCs w:val="22"/>
        </w:rPr>
      </w:pPr>
      <w:hyperlink w:anchor="_Toc490052290" w:history="1">
        <w:r w:rsidR="00EE40DA" w:rsidRPr="003E5F30">
          <w:rPr>
            <w:rStyle w:val="Hyperlink"/>
            <w:rFonts w:cs="Times New Roman"/>
            <w:noProof/>
            <w14:scene3d>
              <w14:camera w14:prst="orthographicFront"/>
              <w14:lightRig w14:rig="threePt" w14:dir="t">
                <w14:rot w14:lat="0" w14:lon="0" w14:rev="0"/>
              </w14:lightRig>
            </w14:scene3d>
          </w:rPr>
          <w:t>8.1.</w:t>
        </w:r>
        <w:r w:rsidR="00EE40DA">
          <w:rPr>
            <w:rFonts w:asciiTheme="minorHAnsi" w:eastAsiaTheme="minorEastAsia" w:hAnsiTheme="minorHAnsi" w:cstheme="minorBidi"/>
            <w:noProof/>
            <w:sz w:val="22"/>
            <w:szCs w:val="22"/>
          </w:rPr>
          <w:tab/>
        </w:r>
        <w:r w:rsidR="00EE40DA" w:rsidRPr="003E5F30">
          <w:rPr>
            <w:rStyle w:val="Hyperlink"/>
            <w:noProof/>
          </w:rPr>
          <w:t>EQUIPAMENTOS DE PROTEÇÃO</w:t>
        </w:r>
        <w:r w:rsidR="00EE40DA" w:rsidRPr="003E5F30">
          <w:rPr>
            <w:rStyle w:val="Hyperlink"/>
            <w:noProof/>
            <w:spacing w:val="1"/>
          </w:rPr>
          <w:t xml:space="preserve"> </w:t>
        </w:r>
        <w:r w:rsidR="00EE40DA" w:rsidRPr="003E5F30">
          <w:rPr>
            <w:rStyle w:val="Hyperlink"/>
            <w:noProof/>
          </w:rPr>
          <w:t>INDIVIDUAL</w:t>
        </w:r>
        <w:r w:rsidR="00EE40DA">
          <w:rPr>
            <w:noProof/>
            <w:webHidden/>
          </w:rPr>
          <w:tab/>
        </w:r>
        <w:r w:rsidR="00EE40DA">
          <w:rPr>
            <w:rStyle w:val="Hyperlink"/>
            <w:noProof/>
          </w:rPr>
          <w:fldChar w:fldCharType="begin"/>
        </w:r>
        <w:r w:rsidR="00EE40DA">
          <w:rPr>
            <w:noProof/>
            <w:webHidden/>
          </w:rPr>
          <w:instrText xml:space="preserve"> PAGEREF _Toc490052290 \h </w:instrText>
        </w:r>
        <w:r w:rsidR="00EE40DA">
          <w:rPr>
            <w:rStyle w:val="Hyperlink"/>
            <w:noProof/>
          </w:rPr>
        </w:r>
        <w:r w:rsidR="00EE40DA">
          <w:rPr>
            <w:rStyle w:val="Hyperlink"/>
            <w:noProof/>
          </w:rPr>
          <w:fldChar w:fldCharType="separate"/>
        </w:r>
        <w:r w:rsidR="006C767C">
          <w:rPr>
            <w:noProof/>
            <w:webHidden/>
          </w:rPr>
          <w:t>11</w:t>
        </w:r>
        <w:r w:rsidR="00EE40DA">
          <w:rPr>
            <w:rStyle w:val="Hyperlink"/>
            <w:noProof/>
          </w:rPr>
          <w:fldChar w:fldCharType="end"/>
        </w:r>
      </w:hyperlink>
    </w:p>
    <w:p w14:paraId="45E68F06" w14:textId="443C369C" w:rsidR="00EE40DA" w:rsidRDefault="00511895">
      <w:pPr>
        <w:pStyle w:val="Sumrio2"/>
        <w:rPr>
          <w:rFonts w:asciiTheme="minorHAnsi" w:eastAsiaTheme="minorEastAsia" w:hAnsiTheme="minorHAnsi" w:cstheme="minorBidi"/>
          <w:b w:val="0"/>
          <w:bCs w:val="0"/>
          <w:noProof/>
          <w:sz w:val="22"/>
          <w:szCs w:val="22"/>
        </w:rPr>
      </w:pPr>
      <w:hyperlink w:anchor="_Toc490052291" w:history="1">
        <w:r w:rsidR="00EE40DA" w:rsidRPr="003E5F30">
          <w:rPr>
            <w:rStyle w:val="Hyperlink"/>
            <w:noProof/>
          </w:rPr>
          <w:t>9.</w:t>
        </w:r>
        <w:r w:rsidR="00EE40DA">
          <w:rPr>
            <w:rFonts w:asciiTheme="minorHAnsi" w:eastAsiaTheme="minorEastAsia" w:hAnsiTheme="minorHAnsi" w:cstheme="minorBidi"/>
            <w:b w:val="0"/>
            <w:bCs w:val="0"/>
            <w:noProof/>
            <w:sz w:val="22"/>
            <w:szCs w:val="22"/>
          </w:rPr>
          <w:tab/>
        </w:r>
        <w:r w:rsidR="00EE40DA" w:rsidRPr="003E5F30">
          <w:rPr>
            <w:rStyle w:val="Hyperlink"/>
            <w:noProof/>
          </w:rPr>
          <w:t>PRAZO DE OBRA</w:t>
        </w:r>
        <w:r w:rsidR="00EE40DA">
          <w:rPr>
            <w:noProof/>
            <w:webHidden/>
          </w:rPr>
          <w:tab/>
        </w:r>
        <w:r w:rsidR="00EE40DA">
          <w:rPr>
            <w:rStyle w:val="Hyperlink"/>
            <w:noProof/>
          </w:rPr>
          <w:fldChar w:fldCharType="begin"/>
        </w:r>
        <w:r w:rsidR="00EE40DA">
          <w:rPr>
            <w:noProof/>
            <w:webHidden/>
          </w:rPr>
          <w:instrText xml:space="preserve"> PAGEREF _Toc490052291 \h </w:instrText>
        </w:r>
        <w:r w:rsidR="00EE40DA">
          <w:rPr>
            <w:rStyle w:val="Hyperlink"/>
            <w:noProof/>
          </w:rPr>
        </w:r>
        <w:r w:rsidR="00EE40DA">
          <w:rPr>
            <w:rStyle w:val="Hyperlink"/>
            <w:noProof/>
          </w:rPr>
          <w:fldChar w:fldCharType="separate"/>
        </w:r>
        <w:r w:rsidR="006C767C">
          <w:rPr>
            <w:noProof/>
            <w:webHidden/>
          </w:rPr>
          <w:t>12</w:t>
        </w:r>
        <w:r w:rsidR="00EE40DA">
          <w:rPr>
            <w:rStyle w:val="Hyperlink"/>
            <w:noProof/>
          </w:rPr>
          <w:fldChar w:fldCharType="end"/>
        </w:r>
      </w:hyperlink>
    </w:p>
    <w:p w14:paraId="3909A5C2" w14:textId="28439430" w:rsidR="00EE40DA" w:rsidRDefault="00511895">
      <w:pPr>
        <w:pStyle w:val="Sumrio1"/>
        <w:rPr>
          <w:rFonts w:asciiTheme="minorHAnsi" w:eastAsiaTheme="minorEastAsia" w:hAnsiTheme="minorHAnsi" w:cstheme="minorBidi"/>
          <w:b w:val="0"/>
          <w:bCs w:val="0"/>
          <w:caps w:val="0"/>
          <w:szCs w:val="22"/>
        </w:rPr>
      </w:pPr>
      <w:hyperlink w:anchor="_Toc490052292" w:history="1">
        <w:r w:rsidR="00EE40DA" w:rsidRPr="003E5F30">
          <w:rPr>
            <w:rStyle w:val="Hyperlink"/>
          </w:rPr>
          <w:t>D.</w:t>
        </w:r>
        <w:r w:rsidR="00EE40DA">
          <w:rPr>
            <w:rFonts w:asciiTheme="minorHAnsi" w:eastAsiaTheme="minorEastAsia" w:hAnsiTheme="minorHAnsi" w:cstheme="minorBidi"/>
            <w:b w:val="0"/>
            <w:bCs w:val="0"/>
            <w:caps w:val="0"/>
            <w:szCs w:val="22"/>
          </w:rPr>
          <w:tab/>
        </w:r>
        <w:r w:rsidR="00EE40DA" w:rsidRPr="003E5F30">
          <w:rPr>
            <w:rStyle w:val="Hyperlink"/>
          </w:rPr>
          <w:t>DOCUMENTAÇÃO E PLANEJAMENTO</w:t>
        </w:r>
        <w:r w:rsidR="00EE40DA">
          <w:rPr>
            <w:webHidden/>
          </w:rPr>
          <w:tab/>
        </w:r>
        <w:r w:rsidR="00EE40DA">
          <w:rPr>
            <w:rStyle w:val="Hyperlink"/>
          </w:rPr>
          <w:fldChar w:fldCharType="begin"/>
        </w:r>
        <w:r w:rsidR="00EE40DA">
          <w:rPr>
            <w:webHidden/>
          </w:rPr>
          <w:instrText xml:space="preserve"> PAGEREF _Toc490052292 \h </w:instrText>
        </w:r>
        <w:r w:rsidR="00EE40DA">
          <w:rPr>
            <w:rStyle w:val="Hyperlink"/>
          </w:rPr>
        </w:r>
        <w:r w:rsidR="00EE40DA">
          <w:rPr>
            <w:rStyle w:val="Hyperlink"/>
          </w:rPr>
          <w:fldChar w:fldCharType="separate"/>
        </w:r>
        <w:r w:rsidR="006C767C">
          <w:rPr>
            <w:webHidden/>
          </w:rPr>
          <w:t>12</w:t>
        </w:r>
        <w:r w:rsidR="00EE40DA">
          <w:rPr>
            <w:rStyle w:val="Hyperlink"/>
          </w:rPr>
          <w:fldChar w:fldCharType="end"/>
        </w:r>
      </w:hyperlink>
    </w:p>
    <w:p w14:paraId="4228CF61" w14:textId="54E2302B" w:rsidR="00EE40DA" w:rsidRDefault="00511895">
      <w:pPr>
        <w:pStyle w:val="Sumrio2"/>
        <w:rPr>
          <w:rFonts w:asciiTheme="minorHAnsi" w:eastAsiaTheme="minorEastAsia" w:hAnsiTheme="minorHAnsi" w:cstheme="minorBidi"/>
          <w:b w:val="0"/>
          <w:bCs w:val="0"/>
          <w:noProof/>
          <w:sz w:val="22"/>
          <w:szCs w:val="22"/>
        </w:rPr>
      </w:pPr>
      <w:hyperlink w:anchor="_Toc490052293" w:history="1">
        <w:r w:rsidR="00EE40DA" w:rsidRPr="003E5F30">
          <w:rPr>
            <w:rStyle w:val="Hyperlink"/>
            <w:noProof/>
          </w:rPr>
          <w:t>10.</w:t>
        </w:r>
        <w:r w:rsidR="00EE40DA">
          <w:rPr>
            <w:rFonts w:asciiTheme="minorHAnsi" w:eastAsiaTheme="minorEastAsia" w:hAnsiTheme="minorHAnsi" w:cstheme="minorBidi"/>
            <w:b w:val="0"/>
            <w:bCs w:val="0"/>
            <w:noProof/>
            <w:sz w:val="22"/>
            <w:szCs w:val="22"/>
          </w:rPr>
          <w:tab/>
        </w:r>
        <w:r w:rsidR="00EE40DA" w:rsidRPr="003E5F30">
          <w:rPr>
            <w:rStyle w:val="Hyperlink"/>
            <w:noProof/>
          </w:rPr>
          <w:t>PROJETOS E AFINS</w:t>
        </w:r>
        <w:r w:rsidR="00EE40DA">
          <w:rPr>
            <w:noProof/>
            <w:webHidden/>
          </w:rPr>
          <w:tab/>
        </w:r>
        <w:r w:rsidR="00EE40DA">
          <w:rPr>
            <w:rStyle w:val="Hyperlink"/>
            <w:noProof/>
          </w:rPr>
          <w:fldChar w:fldCharType="begin"/>
        </w:r>
        <w:r w:rsidR="00EE40DA">
          <w:rPr>
            <w:noProof/>
            <w:webHidden/>
          </w:rPr>
          <w:instrText xml:space="preserve"> PAGEREF _Toc490052293 \h </w:instrText>
        </w:r>
        <w:r w:rsidR="00EE40DA">
          <w:rPr>
            <w:rStyle w:val="Hyperlink"/>
            <w:noProof/>
          </w:rPr>
        </w:r>
        <w:r w:rsidR="00EE40DA">
          <w:rPr>
            <w:rStyle w:val="Hyperlink"/>
            <w:noProof/>
          </w:rPr>
          <w:fldChar w:fldCharType="separate"/>
        </w:r>
        <w:r w:rsidR="006C767C">
          <w:rPr>
            <w:noProof/>
            <w:webHidden/>
          </w:rPr>
          <w:t>12</w:t>
        </w:r>
        <w:r w:rsidR="00EE40DA">
          <w:rPr>
            <w:rStyle w:val="Hyperlink"/>
            <w:noProof/>
          </w:rPr>
          <w:fldChar w:fldCharType="end"/>
        </w:r>
      </w:hyperlink>
    </w:p>
    <w:p w14:paraId="32A89627" w14:textId="411991BD" w:rsidR="00EE40DA" w:rsidRDefault="00511895">
      <w:pPr>
        <w:pStyle w:val="Sumrio2"/>
        <w:rPr>
          <w:rFonts w:asciiTheme="minorHAnsi" w:eastAsiaTheme="minorEastAsia" w:hAnsiTheme="minorHAnsi" w:cstheme="minorBidi"/>
          <w:b w:val="0"/>
          <w:bCs w:val="0"/>
          <w:noProof/>
          <w:sz w:val="22"/>
          <w:szCs w:val="22"/>
        </w:rPr>
      </w:pPr>
      <w:hyperlink w:anchor="_Toc490052294" w:history="1">
        <w:r w:rsidR="00EE40DA" w:rsidRPr="003E5F30">
          <w:rPr>
            <w:rStyle w:val="Hyperlink"/>
            <w:noProof/>
          </w:rPr>
          <w:t>11.</w:t>
        </w:r>
        <w:r w:rsidR="00EE40DA">
          <w:rPr>
            <w:rFonts w:asciiTheme="minorHAnsi" w:eastAsiaTheme="minorEastAsia" w:hAnsiTheme="minorHAnsi" w:cstheme="minorBidi"/>
            <w:b w:val="0"/>
            <w:bCs w:val="0"/>
            <w:noProof/>
            <w:sz w:val="22"/>
            <w:szCs w:val="22"/>
          </w:rPr>
          <w:tab/>
        </w:r>
        <w:r w:rsidR="00EE40DA" w:rsidRPr="003E5F30">
          <w:rPr>
            <w:rStyle w:val="Hyperlink"/>
            <w:noProof/>
          </w:rPr>
          <w:t>PLANEJAMENTO E LOGÍSTICA DA OBRA</w:t>
        </w:r>
        <w:r w:rsidR="00EE40DA">
          <w:rPr>
            <w:noProof/>
            <w:webHidden/>
          </w:rPr>
          <w:tab/>
        </w:r>
        <w:r w:rsidR="00EE40DA">
          <w:rPr>
            <w:rStyle w:val="Hyperlink"/>
            <w:noProof/>
          </w:rPr>
          <w:fldChar w:fldCharType="begin"/>
        </w:r>
        <w:r w:rsidR="00EE40DA">
          <w:rPr>
            <w:noProof/>
            <w:webHidden/>
          </w:rPr>
          <w:instrText xml:space="preserve"> PAGEREF _Toc490052294 \h </w:instrText>
        </w:r>
        <w:r w:rsidR="00EE40DA">
          <w:rPr>
            <w:rStyle w:val="Hyperlink"/>
            <w:noProof/>
          </w:rPr>
        </w:r>
        <w:r w:rsidR="00EE40DA">
          <w:rPr>
            <w:rStyle w:val="Hyperlink"/>
            <w:noProof/>
          </w:rPr>
          <w:fldChar w:fldCharType="separate"/>
        </w:r>
        <w:r w:rsidR="006C767C">
          <w:rPr>
            <w:noProof/>
            <w:webHidden/>
          </w:rPr>
          <w:t>12</w:t>
        </w:r>
        <w:r w:rsidR="00EE40DA">
          <w:rPr>
            <w:rStyle w:val="Hyperlink"/>
            <w:noProof/>
          </w:rPr>
          <w:fldChar w:fldCharType="end"/>
        </w:r>
      </w:hyperlink>
    </w:p>
    <w:p w14:paraId="08952ED0" w14:textId="40ABC175" w:rsidR="00EE40DA" w:rsidRDefault="00511895">
      <w:pPr>
        <w:pStyle w:val="Sumrio1"/>
        <w:rPr>
          <w:rFonts w:asciiTheme="minorHAnsi" w:eastAsiaTheme="minorEastAsia" w:hAnsiTheme="minorHAnsi" w:cstheme="minorBidi"/>
          <w:b w:val="0"/>
          <w:bCs w:val="0"/>
          <w:caps w:val="0"/>
          <w:szCs w:val="22"/>
        </w:rPr>
      </w:pPr>
      <w:hyperlink w:anchor="_Toc490052295" w:history="1">
        <w:r w:rsidR="00EE40DA" w:rsidRPr="003E5F30">
          <w:rPr>
            <w:rStyle w:val="Hyperlink"/>
          </w:rPr>
          <w:t>E.</w:t>
        </w:r>
        <w:r w:rsidR="00EE40DA">
          <w:rPr>
            <w:rFonts w:asciiTheme="minorHAnsi" w:eastAsiaTheme="minorEastAsia" w:hAnsiTheme="minorHAnsi" w:cstheme="minorBidi"/>
            <w:b w:val="0"/>
            <w:bCs w:val="0"/>
            <w:caps w:val="0"/>
            <w:szCs w:val="22"/>
          </w:rPr>
          <w:tab/>
        </w:r>
        <w:r w:rsidR="00EE40DA" w:rsidRPr="003E5F30">
          <w:rPr>
            <w:rStyle w:val="Hyperlink"/>
          </w:rPr>
          <w:t>DESCRIÇÃO GERAL DOS SERVIÇOS A EXECUTAR</w:t>
        </w:r>
        <w:r w:rsidR="00EE40DA">
          <w:rPr>
            <w:webHidden/>
          </w:rPr>
          <w:tab/>
        </w:r>
        <w:r w:rsidR="00EE40DA">
          <w:rPr>
            <w:rStyle w:val="Hyperlink"/>
          </w:rPr>
          <w:fldChar w:fldCharType="begin"/>
        </w:r>
        <w:r w:rsidR="00EE40DA">
          <w:rPr>
            <w:webHidden/>
          </w:rPr>
          <w:instrText xml:space="preserve"> PAGEREF _Toc490052295 \h </w:instrText>
        </w:r>
        <w:r w:rsidR="00EE40DA">
          <w:rPr>
            <w:rStyle w:val="Hyperlink"/>
          </w:rPr>
        </w:r>
        <w:r w:rsidR="00EE40DA">
          <w:rPr>
            <w:rStyle w:val="Hyperlink"/>
          </w:rPr>
          <w:fldChar w:fldCharType="separate"/>
        </w:r>
        <w:r w:rsidR="006C767C">
          <w:rPr>
            <w:webHidden/>
          </w:rPr>
          <w:t>13</w:t>
        </w:r>
        <w:r w:rsidR="00EE40DA">
          <w:rPr>
            <w:rStyle w:val="Hyperlink"/>
          </w:rPr>
          <w:fldChar w:fldCharType="end"/>
        </w:r>
      </w:hyperlink>
    </w:p>
    <w:p w14:paraId="5E319077" w14:textId="0C23B7D7" w:rsidR="00EE40DA" w:rsidRDefault="00511895">
      <w:pPr>
        <w:pStyle w:val="Sumrio2"/>
        <w:rPr>
          <w:rFonts w:asciiTheme="minorHAnsi" w:eastAsiaTheme="minorEastAsia" w:hAnsiTheme="minorHAnsi" w:cstheme="minorBidi"/>
          <w:b w:val="0"/>
          <w:bCs w:val="0"/>
          <w:noProof/>
          <w:sz w:val="22"/>
          <w:szCs w:val="22"/>
        </w:rPr>
      </w:pPr>
      <w:hyperlink w:anchor="_Toc490052296" w:history="1">
        <w:r w:rsidR="00EE40DA" w:rsidRPr="003E5F30">
          <w:rPr>
            <w:rStyle w:val="Hyperlink"/>
            <w:noProof/>
          </w:rPr>
          <w:t>12.</w:t>
        </w:r>
        <w:r w:rsidR="00EE40DA">
          <w:rPr>
            <w:rFonts w:asciiTheme="minorHAnsi" w:eastAsiaTheme="minorEastAsia" w:hAnsiTheme="minorHAnsi" w:cstheme="minorBidi"/>
            <w:b w:val="0"/>
            <w:bCs w:val="0"/>
            <w:noProof/>
            <w:sz w:val="22"/>
            <w:szCs w:val="22"/>
          </w:rPr>
          <w:tab/>
        </w:r>
        <w:r w:rsidR="00EE40DA" w:rsidRPr="003E5F30">
          <w:rPr>
            <w:rStyle w:val="Hyperlink"/>
            <w:noProof/>
          </w:rPr>
          <w:t>IMPLANTAÇÃO DA OBRA / SERVIÇOS PRELIMINARES</w:t>
        </w:r>
        <w:r w:rsidR="00EE40DA">
          <w:rPr>
            <w:noProof/>
            <w:webHidden/>
          </w:rPr>
          <w:tab/>
        </w:r>
        <w:r w:rsidR="00EE40DA">
          <w:rPr>
            <w:rStyle w:val="Hyperlink"/>
            <w:noProof/>
          </w:rPr>
          <w:fldChar w:fldCharType="begin"/>
        </w:r>
        <w:r w:rsidR="00EE40DA">
          <w:rPr>
            <w:noProof/>
            <w:webHidden/>
          </w:rPr>
          <w:instrText xml:space="preserve"> PAGEREF _Toc490052296 \h </w:instrText>
        </w:r>
        <w:r w:rsidR="00EE40DA">
          <w:rPr>
            <w:rStyle w:val="Hyperlink"/>
            <w:noProof/>
          </w:rPr>
        </w:r>
        <w:r w:rsidR="00EE40DA">
          <w:rPr>
            <w:rStyle w:val="Hyperlink"/>
            <w:noProof/>
          </w:rPr>
          <w:fldChar w:fldCharType="separate"/>
        </w:r>
        <w:r w:rsidR="006C767C">
          <w:rPr>
            <w:noProof/>
            <w:webHidden/>
          </w:rPr>
          <w:t>13</w:t>
        </w:r>
        <w:r w:rsidR="00EE40DA">
          <w:rPr>
            <w:rStyle w:val="Hyperlink"/>
            <w:noProof/>
          </w:rPr>
          <w:fldChar w:fldCharType="end"/>
        </w:r>
      </w:hyperlink>
    </w:p>
    <w:p w14:paraId="2E801A32" w14:textId="16847C65" w:rsidR="00EE40DA" w:rsidRDefault="00511895">
      <w:pPr>
        <w:pStyle w:val="Sumrio3"/>
        <w:rPr>
          <w:rFonts w:asciiTheme="minorHAnsi" w:eastAsiaTheme="minorEastAsia" w:hAnsiTheme="minorHAnsi" w:cstheme="minorBidi"/>
          <w:noProof/>
          <w:sz w:val="22"/>
          <w:szCs w:val="22"/>
        </w:rPr>
      </w:pPr>
      <w:hyperlink w:anchor="_Toc490052297" w:history="1">
        <w:r w:rsidR="00EE40DA" w:rsidRPr="003E5F30">
          <w:rPr>
            <w:rStyle w:val="Hyperlink"/>
            <w:rFonts w:cs="Times New Roman"/>
            <w:noProof/>
            <w14:scene3d>
              <w14:camera w14:prst="orthographicFront"/>
              <w14:lightRig w14:rig="threePt" w14:dir="t">
                <w14:rot w14:lat="0" w14:lon="0" w14:rev="0"/>
              </w14:lightRig>
            </w14:scene3d>
          </w:rPr>
          <w:t>12.1.</w:t>
        </w:r>
        <w:r w:rsidR="00EE40DA">
          <w:rPr>
            <w:rFonts w:asciiTheme="minorHAnsi" w:eastAsiaTheme="minorEastAsia" w:hAnsiTheme="minorHAnsi" w:cstheme="minorBidi"/>
            <w:noProof/>
            <w:sz w:val="22"/>
            <w:szCs w:val="22"/>
          </w:rPr>
          <w:tab/>
        </w:r>
        <w:r w:rsidR="00EE40DA" w:rsidRPr="003E5F30">
          <w:rPr>
            <w:rStyle w:val="Hyperlink"/>
            <w:noProof/>
          </w:rPr>
          <w:t>Condições Gerais</w:t>
        </w:r>
        <w:r w:rsidR="00EE40DA">
          <w:rPr>
            <w:noProof/>
            <w:webHidden/>
          </w:rPr>
          <w:tab/>
        </w:r>
        <w:r w:rsidR="00EE40DA">
          <w:rPr>
            <w:rStyle w:val="Hyperlink"/>
            <w:noProof/>
          </w:rPr>
          <w:fldChar w:fldCharType="begin"/>
        </w:r>
        <w:r w:rsidR="00EE40DA">
          <w:rPr>
            <w:noProof/>
            <w:webHidden/>
          </w:rPr>
          <w:instrText xml:space="preserve"> PAGEREF _Toc490052297 \h </w:instrText>
        </w:r>
        <w:r w:rsidR="00EE40DA">
          <w:rPr>
            <w:rStyle w:val="Hyperlink"/>
            <w:noProof/>
          </w:rPr>
        </w:r>
        <w:r w:rsidR="00EE40DA">
          <w:rPr>
            <w:rStyle w:val="Hyperlink"/>
            <w:noProof/>
          </w:rPr>
          <w:fldChar w:fldCharType="separate"/>
        </w:r>
        <w:r w:rsidR="006C767C">
          <w:rPr>
            <w:noProof/>
            <w:webHidden/>
          </w:rPr>
          <w:t>13</w:t>
        </w:r>
        <w:r w:rsidR="00EE40DA">
          <w:rPr>
            <w:rStyle w:val="Hyperlink"/>
            <w:noProof/>
          </w:rPr>
          <w:fldChar w:fldCharType="end"/>
        </w:r>
      </w:hyperlink>
    </w:p>
    <w:p w14:paraId="0379B866" w14:textId="1AA75937" w:rsidR="00EE40DA" w:rsidRDefault="00511895">
      <w:pPr>
        <w:pStyle w:val="Sumrio3"/>
        <w:rPr>
          <w:rFonts w:asciiTheme="minorHAnsi" w:eastAsiaTheme="minorEastAsia" w:hAnsiTheme="minorHAnsi" w:cstheme="minorBidi"/>
          <w:noProof/>
          <w:sz w:val="22"/>
          <w:szCs w:val="22"/>
        </w:rPr>
      </w:pPr>
      <w:hyperlink w:anchor="_Toc490052298" w:history="1">
        <w:r w:rsidR="00EE40DA" w:rsidRPr="003E5F30">
          <w:rPr>
            <w:rStyle w:val="Hyperlink"/>
            <w:rFonts w:cs="Times New Roman"/>
            <w:noProof/>
            <w14:scene3d>
              <w14:camera w14:prst="orthographicFront"/>
              <w14:lightRig w14:rig="threePt" w14:dir="t">
                <w14:rot w14:lat="0" w14:lon="0" w14:rev="0"/>
              </w14:lightRig>
            </w14:scene3d>
          </w:rPr>
          <w:t>12.2.</w:t>
        </w:r>
        <w:r w:rsidR="00EE40DA">
          <w:rPr>
            <w:rFonts w:asciiTheme="minorHAnsi" w:eastAsiaTheme="minorEastAsia" w:hAnsiTheme="minorHAnsi" w:cstheme="minorBidi"/>
            <w:noProof/>
            <w:sz w:val="22"/>
            <w:szCs w:val="22"/>
          </w:rPr>
          <w:tab/>
        </w:r>
        <w:r w:rsidR="00EE40DA" w:rsidRPr="003E5F30">
          <w:rPr>
            <w:rStyle w:val="Hyperlink"/>
            <w:noProof/>
          </w:rPr>
          <w:t>Placa da Obra</w:t>
        </w:r>
        <w:r w:rsidR="00EE40DA">
          <w:rPr>
            <w:noProof/>
            <w:webHidden/>
          </w:rPr>
          <w:tab/>
        </w:r>
        <w:r w:rsidR="00EE40DA">
          <w:rPr>
            <w:rStyle w:val="Hyperlink"/>
            <w:noProof/>
          </w:rPr>
          <w:fldChar w:fldCharType="begin"/>
        </w:r>
        <w:r w:rsidR="00EE40DA">
          <w:rPr>
            <w:noProof/>
            <w:webHidden/>
          </w:rPr>
          <w:instrText xml:space="preserve"> PAGEREF _Toc490052298 \h </w:instrText>
        </w:r>
        <w:r w:rsidR="00EE40DA">
          <w:rPr>
            <w:rStyle w:val="Hyperlink"/>
            <w:noProof/>
          </w:rPr>
        </w:r>
        <w:r w:rsidR="00EE40DA">
          <w:rPr>
            <w:rStyle w:val="Hyperlink"/>
            <w:noProof/>
          </w:rPr>
          <w:fldChar w:fldCharType="separate"/>
        </w:r>
        <w:r w:rsidR="006C767C">
          <w:rPr>
            <w:noProof/>
            <w:webHidden/>
          </w:rPr>
          <w:t>13</w:t>
        </w:r>
        <w:r w:rsidR="00EE40DA">
          <w:rPr>
            <w:rStyle w:val="Hyperlink"/>
            <w:noProof/>
          </w:rPr>
          <w:fldChar w:fldCharType="end"/>
        </w:r>
      </w:hyperlink>
    </w:p>
    <w:p w14:paraId="6FA3D86D" w14:textId="6EB686E1" w:rsidR="00EE40DA" w:rsidRDefault="00511895">
      <w:pPr>
        <w:pStyle w:val="Sumrio3"/>
        <w:rPr>
          <w:rFonts w:asciiTheme="minorHAnsi" w:eastAsiaTheme="minorEastAsia" w:hAnsiTheme="minorHAnsi" w:cstheme="minorBidi"/>
          <w:noProof/>
          <w:sz w:val="22"/>
          <w:szCs w:val="22"/>
        </w:rPr>
      </w:pPr>
      <w:hyperlink w:anchor="_Toc490052299" w:history="1">
        <w:r w:rsidR="00EE40DA" w:rsidRPr="003E5F30">
          <w:rPr>
            <w:rStyle w:val="Hyperlink"/>
            <w:rFonts w:cs="Times New Roman"/>
            <w:noProof/>
            <w14:scene3d>
              <w14:camera w14:prst="orthographicFront"/>
              <w14:lightRig w14:rig="threePt" w14:dir="t">
                <w14:rot w14:lat="0" w14:lon="0" w14:rev="0"/>
              </w14:lightRig>
            </w14:scene3d>
          </w:rPr>
          <w:t>12.3.</w:t>
        </w:r>
        <w:r w:rsidR="00EE40DA">
          <w:rPr>
            <w:rFonts w:asciiTheme="minorHAnsi" w:eastAsiaTheme="minorEastAsia" w:hAnsiTheme="minorHAnsi" w:cstheme="minorBidi"/>
            <w:noProof/>
            <w:sz w:val="22"/>
            <w:szCs w:val="22"/>
          </w:rPr>
          <w:tab/>
        </w:r>
        <w:r w:rsidR="00EE40DA" w:rsidRPr="003E5F30">
          <w:rPr>
            <w:rStyle w:val="Hyperlink"/>
            <w:noProof/>
          </w:rPr>
          <w:t>Instalações Provisórias</w:t>
        </w:r>
        <w:r w:rsidR="00EE40DA">
          <w:rPr>
            <w:noProof/>
            <w:webHidden/>
          </w:rPr>
          <w:tab/>
        </w:r>
        <w:r w:rsidR="00EE40DA">
          <w:rPr>
            <w:rStyle w:val="Hyperlink"/>
            <w:noProof/>
          </w:rPr>
          <w:fldChar w:fldCharType="begin"/>
        </w:r>
        <w:r w:rsidR="00EE40DA">
          <w:rPr>
            <w:noProof/>
            <w:webHidden/>
          </w:rPr>
          <w:instrText xml:space="preserve"> PAGEREF _Toc490052299 \h </w:instrText>
        </w:r>
        <w:r w:rsidR="00EE40DA">
          <w:rPr>
            <w:rStyle w:val="Hyperlink"/>
            <w:noProof/>
          </w:rPr>
        </w:r>
        <w:r w:rsidR="00EE40DA">
          <w:rPr>
            <w:rStyle w:val="Hyperlink"/>
            <w:noProof/>
          </w:rPr>
          <w:fldChar w:fldCharType="separate"/>
        </w:r>
        <w:r w:rsidR="006C767C">
          <w:rPr>
            <w:noProof/>
            <w:webHidden/>
          </w:rPr>
          <w:t>14</w:t>
        </w:r>
        <w:r w:rsidR="00EE40DA">
          <w:rPr>
            <w:rStyle w:val="Hyperlink"/>
            <w:noProof/>
          </w:rPr>
          <w:fldChar w:fldCharType="end"/>
        </w:r>
      </w:hyperlink>
    </w:p>
    <w:p w14:paraId="7BB2B05A" w14:textId="121225FE" w:rsidR="00EE40DA" w:rsidRDefault="00511895">
      <w:pPr>
        <w:pStyle w:val="Sumrio3"/>
        <w:rPr>
          <w:rFonts w:asciiTheme="minorHAnsi" w:eastAsiaTheme="minorEastAsia" w:hAnsiTheme="minorHAnsi" w:cstheme="minorBidi"/>
          <w:noProof/>
          <w:sz w:val="22"/>
          <w:szCs w:val="22"/>
        </w:rPr>
      </w:pPr>
      <w:hyperlink w:anchor="_Toc490052300" w:history="1">
        <w:r w:rsidR="00EE40DA" w:rsidRPr="003E5F30">
          <w:rPr>
            <w:rStyle w:val="Hyperlink"/>
            <w:rFonts w:cs="Times New Roman"/>
            <w:noProof/>
            <w14:scene3d>
              <w14:camera w14:prst="orthographicFront"/>
              <w14:lightRig w14:rig="threePt" w14:dir="t">
                <w14:rot w14:lat="0" w14:lon="0" w14:rev="0"/>
              </w14:lightRig>
            </w14:scene3d>
          </w:rPr>
          <w:t>12.4.</w:t>
        </w:r>
        <w:r w:rsidR="00EE40DA">
          <w:rPr>
            <w:rFonts w:asciiTheme="minorHAnsi" w:eastAsiaTheme="minorEastAsia" w:hAnsiTheme="minorHAnsi" w:cstheme="minorBidi"/>
            <w:noProof/>
            <w:sz w:val="22"/>
            <w:szCs w:val="22"/>
          </w:rPr>
          <w:tab/>
        </w:r>
        <w:r w:rsidR="00EE40DA" w:rsidRPr="003E5F30">
          <w:rPr>
            <w:rStyle w:val="Hyperlink"/>
            <w:noProof/>
          </w:rPr>
          <w:t>Barracões</w:t>
        </w:r>
        <w:r w:rsidR="00EE40DA">
          <w:rPr>
            <w:noProof/>
            <w:webHidden/>
          </w:rPr>
          <w:tab/>
        </w:r>
        <w:r w:rsidR="00EE40DA">
          <w:rPr>
            <w:rStyle w:val="Hyperlink"/>
            <w:noProof/>
          </w:rPr>
          <w:fldChar w:fldCharType="begin"/>
        </w:r>
        <w:r w:rsidR="00EE40DA">
          <w:rPr>
            <w:noProof/>
            <w:webHidden/>
          </w:rPr>
          <w:instrText xml:space="preserve"> PAGEREF _Toc490052300 \h </w:instrText>
        </w:r>
        <w:r w:rsidR="00EE40DA">
          <w:rPr>
            <w:rStyle w:val="Hyperlink"/>
            <w:noProof/>
          </w:rPr>
        </w:r>
        <w:r w:rsidR="00EE40DA">
          <w:rPr>
            <w:rStyle w:val="Hyperlink"/>
            <w:noProof/>
          </w:rPr>
          <w:fldChar w:fldCharType="separate"/>
        </w:r>
        <w:r w:rsidR="006C767C">
          <w:rPr>
            <w:noProof/>
            <w:webHidden/>
          </w:rPr>
          <w:t>14</w:t>
        </w:r>
        <w:r w:rsidR="00EE40DA">
          <w:rPr>
            <w:rStyle w:val="Hyperlink"/>
            <w:noProof/>
          </w:rPr>
          <w:fldChar w:fldCharType="end"/>
        </w:r>
      </w:hyperlink>
    </w:p>
    <w:p w14:paraId="1124561F" w14:textId="35870226" w:rsidR="00EE40DA" w:rsidRDefault="00511895">
      <w:pPr>
        <w:pStyle w:val="Sumrio3"/>
        <w:rPr>
          <w:rFonts w:asciiTheme="minorHAnsi" w:eastAsiaTheme="minorEastAsia" w:hAnsiTheme="minorHAnsi" w:cstheme="minorBidi"/>
          <w:noProof/>
          <w:sz w:val="22"/>
          <w:szCs w:val="22"/>
        </w:rPr>
      </w:pPr>
      <w:hyperlink w:anchor="_Toc490052301" w:history="1">
        <w:r w:rsidR="00EE40DA" w:rsidRPr="003E5F30">
          <w:rPr>
            <w:rStyle w:val="Hyperlink"/>
            <w:rFonts w:cs="Times New Roman"/>
            <w:noProof/>
            <w14:scene3d>
              <w14:camera w14:prst="orthographicFront"/>
              <w14:lightRig w14:rig="threePt" w14:dir="t">
                <w14:rot w14:lat="0" w14:lon="0" w14:rev="0"/>
              </w14:lightRig>
            </w14:scene3d>
          </w:rPr>
          <w:t>12.5.</w:t>
        </w:r>
        <w:r w:rsidR="00EE40DA">
          <w:rPr>
            <w:rFonts w:asciiTheme="minorHAnsi" w:eastAsiaTheme="minorEastAsia" w:hAnsiTheme="minorHAnsi" w:cstheme="minorBidi"/>
            <w:noProof/>
            <w:sz w:val="22"/>
            <w:szCs w:val="22"/>
          </w:rPr>
          <w:tab/>
        </w:r>
        <w:r w:rsidR="00EE40DA" w:rsidRPr="003E5F30">
          <w:rPr>
            <w:rStyle w:val="Hyperlink"/>
            <w:noProof/>
          </w:rPr>
          <w:t>Tapumes</w:t>
        </w:r>
        <w:r w:rsidR="00EE40DA">
          <w:rPr>
            <w:noProof/>
            <w:webHidden/>
          </w:rPr>
          <w:tab/>
        </w:r>
        <w:r w:rsidR="00EE40DA">
          <w:rPr>
            <w:rStyle w:val="Hyperlink"/>
            <w:noProof/>
          </w:rPr>
          <w:fldChar w:fldCharType="begin"/>
        </w:r>
        <w:r w:rsidR="00EE40DA">
          <w:rPr>
            <w:noProof/>
            <w:webHidden/>
          </w:rPr>
          <w:instrText xml:space="preserve"> PAGEREF _Toc490052301 \h </w:instrText>
        </w:r>
        <w:r w:rsidR="00EE40DA">
          <w:rPr>
            <w:rStyle w:val="Hyperlink"/>
            <w:noProof/>
          </w:rPr>
        </w:r>
        <w:r w:rsidR="00EE40DA">
          <w:rPr>
            <w:rStyle w:val="Hyperlink"/>
            <w:noProof/>
          </w:rPr>
          <w:fldChar w:fldCharType="separate"/>
        </w:r>
        <w:r w:rsidR="006C767C">
          <w:rPr>
            <w:noProof/>
            <w:webHidden/>
          </w:rPr>
          <w:t>14</w:t>
        </w:r>
        <w:r w:rsidR="00EE40DA">
          <w:rPr>
            <w:rStyle w:val="Hyperlink"/>
            <w:noProof/>
          </w:rPr>
          <w:fldChar w:fldCharType="end"/>
        </w:r>
      </w:hyperlink>
    </w:p>
    <w:p w14:paraId="3A08AC9E" w14:textId="608BF8CE" w:rsidR="00EE40DA" w:rsidRDefault="00511895">
      <w:pPr>
        <w:pStyle w:val="Sumrio3"/>
        <w:rPr>
          <w:rFonts w:asciiTheme="minorHAnsi" w:eastAsiaTheme="minorEastAsia" w:hAnsiTheme="minorHAnsi" w:cstheme="minorBidi"/>
          <w:noProof/>
          <w:sz w:val="22"/>
          <w:szCs w:val="22"/>
        </w:rPr>
      </w:pPr>
      <w:hyperlink w:anchor="_Toc490052302" w:history="1">
        <w:r w:rsidR="00EE40DA" w:rsidRPr="003E5F30">
          <w:rPr>
            <w:rStyle w:val="Hyperlink"/>
            <w:rFonts w:cs="Times New Roman"/>
            <w:noProof/>
            <w14:scene3d>
              <w14:camera w14:prst="orthographicFront"/>
              <w14:lightRig w14:rig="threePt" w14:dir="t">
                <w14:rot w14:lat="0" w14:lon="0" w14:rev="0"/>
              </w14:lightRig>
            </w14:scene3d>
          </w:rPr>
          <w:t>12.6.</w:t>
        </w:r>
        <w:r w:rsidR="00EE40DA">
          <w:rPr>
            <w:rFonts w:asciiTheme="minorHAnsi" w:eastAsiaTheme="minorEastAsia" w:hAnsiTheme="minorHAnsi" w:cstheme="minorBidi"/>
            <w:noProof/>
            <w:sz w:val="22"/>
            <w:szCs w:val="22"/>
          </w:rPr>
          <w:tab/>
        </w:r>
        <w:r w:rsidR="00EE40DA" w:rsidRPr="003E5F30">
          <w:rPr>
            <w:rStyle w:val="Hyperlink"/>
            <w:noProof/>
          </w:rPr>
          <w:t>Área de Vivência</w:t>
        </w:r>
        <w:r w:rsidR="00EE40DA">
          <w:rPr>
            <w:noProof/>
            <w:webHidden/>
          </w:rPr>
          <w:tab/>
        </w:r>
        <w:r w:rsidR="00EE40DA">
          <w:rPr>
            <w:rStyle w:val="Hyperlink"/>
            <w:noProof/>
          </w:rPr>
          <w:fldChar w:fldCharType="begin"/>
        </w:r>
        <w:r w:rsidR="00EE40DA">
          <w:rPr>
            <w:noProof/>
            <w:webHidden/>
          </w:rPr>
          <w:instrText xml:space="preserve"> PAGEREF _Toc490052302 \h </w:instrText>
        </w:r>
        <w:r w:rsidR="00EE40DA">
          <w:rPr>
            <w:rStyle w:val="Hyperlink"/>
            <w:noProof/>
          </w:rPr>
        </w:r>
        <w:r w:rsidR="00EE40DA">
          <w:rPr>
            <w:rStyle w:val="Hyperlink"/>
            <w:noProof/>
          </w:rPr>
          <w:fldChar w:fldCharType="separate"/>
        </w:r>
        <w:r w:rsidR="006C767C">
          <w:rPr>
            <w:noProof/>
            <w:webHidden/>
          </w:rPr>
          <w:t>15</w:t>
        </w:r>
        <w:r w:rsidR="00EE40DA">
          <w:rPr>
            <w:rStyle w:val="Hyperlink"/>
            <w:noProof/>
          </w:rPr>
          <w:fldChar w:fldCharType="end"/>
        </w:r>
      </w:hyperlink>
    </w:p>
    <w:p w14:paraId="79D2FC91" w14:textId="25AC339F" w:rsidR="00EE40DA" w:rsidRDefault="00511895">
      <w:pPr>
        <w:pStyle w:val="Sumrio3"/>
        <w:rPr>
          <w:rFonts w:asciiTheme="minorHAnsi" w:eastAsiaTheme="minorEastAsia" w:hAnsiTheme="minorHAnsi" w:cstheme="minorBidi"/>
          <w:noProof/>
          <w:sz w:val="22"/>
          <w:szCs w:val="22"/>
        </w:rPr>
      </w:pPr>
      <w:hyperlink w:anchor="_Toc490052303" w:history="1">
        <w:r w:rsidR="00EE40DA" w:rsidRPr="003E5F30">
          <w:rPr>
            <w:rStyle w:val="Hyperlink"/>
            <w:rFonts w:cs="Times New Roman"/>
            <w:noProof/>
            <w14:scene3d>
              <w14:camera w14:prst="orthographicFront"/>
              <w14:lightRig w14:rig="threePt" w14:dir="t">
                <w14:rot w14:lat="0" w14:lon="0" w14:rev="0"/>
              </w14:lightRig>
            </w14:scene3d>
          </w:rPr>
          <w:t>12.7.</w:t>
        </w:r>
        <w:r w:rsidR="00EE40DA">
          <w:rPr>
            <w:rFonts w:asciiTheme="minorHAnsi" w:eastAsiaTheme="minorEastAsia" w:hAnsiTheme="minorHAnsi" w:cstheme="minorBidi"/>
            <w:noProof/>
            <w:sz w:val="22"/>
            <w:szCs w:val="22"/>
          </w:rPr>
          <w:tab/>
        </w:r>
        <w:r w:rsidR="00EE40DA" w:rsidRPr="003E5F30">
          <w:rPr>
            <w:rStyle w:val="Hyperlink"/>
            <w:noProof/>
          </w:rPr>
          <w:t>Andaimes, Passarelas e Telas de Proteção</w:t>
        </w:r>
        <w:r w:rsidR="00EE40DA">
          <w:rPr>
            <w:noProof/>
            <w:webHidden/>
          </w:rPr>
          <w:tab/>
        </w:r>
        <w:r w:rsidR="00EE40DA">
          <w:rPr>
            <w:rStyle w:val="Hyperlink"/>
            <w:noProof/>
          </w:rPr>
          <w:fldChar w:fldCharType="begin"/>
        </w:r>
        <w:r w:rsidR="00EE40DA">
          <w:rPr>
            <w:noProof/>
            <w:webHidden/>
          </w:rPr>
          <w:instrText xml:space="preserve"> PAGEREF _Toc490052303 \h </w:instrText>
        </w:r>
        <w:r w:rsidR="00EE40DA">
          <w:rPr>
            <w:rStyle w:val="Hyperlink"/>
            <w:noProof/>
          </w:rPr>
        </w:r>
        <w:r w:rsidR="00EE40DA">
          <w:rPr>
            <w:rStyle w:val="Hyperlink"/>
            <w:noProof/>
          </w:rPr>
          <w:fldChar w:fldCharType="separate"/>
        </w:r>
        <w:r w:rsidR="006C767C">
          <w:rPr>
            <w:noProof/>
            <w:webHidden/>
          </w:rPr>
          <w:t>15</w:t>
        </w:r>
        <w:r w:rsidR="00EE40DA">
          <w:rPr>
            <w:rStyle w:val="Hyperlink"/>
            <w:noProof/>
          </w:rPr>
          <w:fldChar w:fldCharType="end"/>
        </w:r>
      </w:hyperlink>
    </w:p>
    <w:p w14:paraId="2E303858" w14:textId="29FA60E6" w:rsidR="00EE40DA" w:rsidRDefault="00511895">
      <w:pPr>
        <w:pStyle w:val="Sumrio3"/>
        <w:rPr>
          <w:rFonts w:asciiTheme="minorHAnsi" w:eastAsiaTheme="minorEastAsia" w:hAnsiTheme="minorHAnsi" w:cstheme="minorBidi"/>
          <w:noProof/>
          <w:sz w:val="22"/>
          <w:szCs w:val="22"/>
        </w:rPr>
      </w:pPr>
      <w:hyperlink w:anchor="_Toc490052304" w:history="1">
        <w:r w:rsidR="00EE40DA" w:rsidRPr="003E5F30">
          <w:rPr>
            <w:rStyle w:val="Hyperlink"/>
            <w:rFonts w:cs="Times New Roman"/>
            <w:noProof/>
            <w14:scene3d>
              <w14:camera w14:prst="orthographicFront"/>
              <w14:lightRig w14:rig="threePt" w14:dir="t">
                <w14:rot w14:lat="0" w14:lon="0" w14:rev="0"/>
              </w14:lightRig>
            </w14:scene3d>
          </w:rPr>
          <w:t>12.8.</w:t>
        </w:r>
        <w:r w:rsidR="00EE40DA">
          <w:rPr>
            <w:rFonts w:asciiTheme="minorHAnsi" w:eastAsiaTheme="minorEastAsia" w:hAnsiTheme="minorHAnsi" w:cstheme="minorBidi"/>
            <w:noProof/>
            <w:sz w:val="22"/>
            <w:szCs w:val="22"/>
          </w:rPr>
          <w:tab/>
        </w:r>
        <w:r w:rsidR="00EE40DA" w:rsidRPr="003E5F30">
          <w:rPr>
            <w:rStyle w:val="Hyperlink"/>
            <w:noProof/>
          </w:rPr>
          <w:t>Sinalização de Obra</w:t>
        </w:r>
        <w:r w:rsidR="00EE40DA">
          <w:rPr>
            <w:noProof/>
            <w:webHidden/>
          </w:rPr>
          <w:tab/>
        </w:r>
        <w:r w:rsidR="00EE40DA">
          <w:rPr>
            <w:rStyle w:val="Hyperlink"/>
            <w:noProof/>
          </w:rPr>
          <w:fldChar w:fldCharType="begin"/>
        </w:r>
        <w:r w:rsidR="00EE40DA">
          <w:rPr>
            <w:noProof/>
            <w:webHidden/>
          </w:rPr>
          <w:instrText xml:space="preserve"> PAGEREF _Toc490052304 \h </w:instrText>
        </w:r>
        <w:r w:rsidR="00EE40DA">
          <w:rPr>
            <w:rStyle w:val="Hyperlink"/>
            <w:noProof/>
          </w:rPr>
        </w:r>
        <w:r w:rsidR="00EE40DA">
          <w:rPr>
            <w:rStyle w:val="Hyperlink"/>
            <w:noProof/>
          </w:rPr>
          <w:fldChar w:fldCharType="separate"/>
        </w:r>
        <w:r w:rsidR="006C767C">
          <w:rPr>
            <w:noProof/>
            <w:webHidden/>
          </w:rPr>
          <w:t>15</w:t>
        </w:r>
        <w:r w:rsidR="00EE40DA">
          <w:rPr>
            <w:rStyle w:val="Hyperlink"/>
            <w:noProof/>
          </w:rPr>
          <w:fldChar w:fldCharType="end"/>
        </w:r>
      </w:hyperlink>
    </w:p>
    <w:p w14:paraId="0AEE5094" w14:textId="6BE52E1C" w:rsidR="00EE40DA" w:rsidRDefault="00511895">
      <w:pPr>
        <w:pStyle w:val="Sumrio2"/>
        <w:rPr>
          <w:rFonts w:asciiTheme="minorHAnsi" w:eastAsiaTheme="minorEastAsia" w:hAnsiTheme="minorHAnsi" w:cstheme="minorBidi"/>
          <w:b w:val="0"/>
          <w:bCs w:val="0"/>
          <w:noProof/>
          <w:sz w:val="22"/>
          <w:szCs w:val="22"/>
        </w:rPr>
      </w:pPr>
      <w:hyperlink w:anchor="_Toc490052305" w:history="1">
        <w:r w:rsidR="00EE40DA" w:rsidRPr="003E5F30">
          <w:rPr>
            <w:rStyle w:val="Hyperlink"/>
            <w:noProof/>
          </w:rPr>
          <w:t>13.</w:t>
        </w:r>
        <w:r w:rsidR="00EE40DA">
          <w:rPr>
            <w:rFonts w:asciiTheme="minorHAnsi" w:eastAsiaTheme="minorEastAsia" w:hAnsiTheme="minorHAnsi" w:cstheme="minorBidi"/>
            <w:b w:val="0"/>
            <w:bCs w:val="0"/>
            <w:noProof/>
            <w:sz w:val="22"/>
            <w:szCs w:val="22"/>
          </w:rPr>
          <w:tab/>
        </w:r>
        <w:r w:rsidR="00EE40DA" w:rsidRPr="003E5F30">
          <w:rPr>
            <w:rStyle w:val="Hyperlink"/>
            <w:noProof/>
          </w:rPr>
          <w:t>ADMINISTRAÇÃO DA OBRA</w:t>
        </w:r>
        <w:r w:rsidR="00EE40DA">
          <w:rPr>
            <w:noProof/>
            <w:webHidden/>
          </w:rPr>
          <w:tab/>
        </w:r>
        <w:r w:rsidR="00EE40DA">
          <w:rPr>
            <w:rStyle w:val="Hyperlink"/>
            <w:noProof/>
          </w:rPr>
          <w:fldChar w:fldCharType="begin"/>
        </w:r>
        <w:r w:rsidR="00EE40DA">
          <w:rPr>
            <w:noProof/>
            <w:webHidden/>
          </w:rPr>
          <w:instrText xml:space="preserve"> PAGEREF _Toc490052305 \h </w:instrText>
        </w:r>
        <w:r w:rsidR="00EE40DA">
          <w:rPr>
            <w:rStyle w:val="Hyperlink"/>
            <w:noProof/>
          </w:rPr>
        </w:r>
        <w:r w:rsidR="00EE40DA">
          <w:rPr>
            <w:rStyle w:val="Hyperlink"/>
            <w:noProof/>
          </w:rPr>
          <w:fldChar w:fldCharType="separate"/>
        </w:r>
        <w:r w:rsidR="006C767C">
          <w:rPr>
            <w:noProof/>
            <w:webHidden/>
          </w:rPr>
          <w:t>15</w:t>
        </w:r>
        <w:r w:rsidR="00EE40DA">
          <w:rPr>
            <w:rStyle w:val="Hyperlink"/>
            <w:noProof/>
          </w:rPr>
          <w:fldChar w:fldCharType="end"/>
        </w:r>
      </w:hyperlink>
    </w:p>
    <w:p w14:paraId="7395F19D" w14:textId="34D3B47E" w:rsidR="00EE40DA" w:rsidRDefault="00511895">
      <w:pPr>
        <w:pStyle w:val="Sumrio3"/>
        <w:rPr>
          <w:rFonts w:asciiTheme="minorHAnsi" w:eastAsiaTheme="minorEastAsia" w:hAnsiTheme="minorHAnsi" w:cstheme="minorBidi"/>
          <w:noProof/>
          <w:sz w:val="22"/>
          <w:szCs w:val="22"/>
        </w:rPr>
      </w:pPr>
      <w:hyperlink w:anchor="_Toc490052306" w:history="1">
        <w:r w:rsidR="00EE40DA" w:rsidRPr="003E5F30">
          <w:rPr>
            <w:rStyle w:val="Hyperlink"/>
            <w:rFonts w:cs="Times New Roman"/>
            <w:noProof/>
            <w14:scene3d>
              <w14:camera w14:prst="orthographicFront"/>
              <w14:lightRig w14:rig="threePt" w14:dir="t">
                <w14:rot w14:lat="0" w14:lon="0" w14:rev="0"/>
              </w14:lightRig>
            </w14:scene3d>
          </w:rPr>
          <w:t>13.1.</w:t>
        </w:r>
        <w:r w:rsidR="00EE40DA">
          <w:rPr>
            <w:rFonts w:asciiTheme="minorHAnsi" w:eastAsiaTheme="minorEastAsia" w:hAnsiTheme="minorHAnsi" w:cstheme="minorBidi"/>
            <w:noProof/>
            <w:sz w:val="22"/>
            <w:szCs w:val="22"/>
          </w:rPr>
          <w:tab/>
        </w:r>
        <w:r w:rsidR="00EE40DA" w:rsidRPr="003E5F30">
          <w:rPr>
            <w:rStyle w:val="Hyperlink"/>
            <w:noProof/>
          </w:rPr>
          <w:t>Documentação Geral</w:t>
        </w:r>
        <w:r w:rsidR="00EE40DA">
          <w:rPr>
            <w:noProof/>
            <w:webHidden/>
          </w:rPr>
          <w:tab/>
        </w:r>
        <w:r w:rsidR="00EE40DA">
          <w:rPr>
            <w:rStyle w:val="Hyperlink"/>
            <w:noProof/>
          </w:rPr>
          <w:fldChar w:fldCharType="begin"/>
        </w:r>
        <w:r w:rsidR="00EE40DA">
          <w:rPr>
            <w:noProof/>
            <w:webHidden/>
          </w:rPr>
          <w:instrText xml:space="preserve"> PAGEREF _Toc490052306 \h </w:instrText>
        </w:r>
        <w:r w:rsidR="00EE40DA">
          <w:rPr>
            <w:rStyle w:val="Hyperlink"/>
            <w:noProof/>
          </w:rPr>
        </w:r>
        <w:r w:rsidR="00EE40DA">
          <w:rPr>
            <w:rStyle w:val="Hyperlink"/>
            <w:noProof/>
          </w:rPr>
          <w:fldChar w:fldCharType="separate"/>
        </w:r>
        <w:r w:rsidR="006C767C">
          <w:rPr>
            <w:noProof/>
            <w:webHidden/>
          </w:rPr>
          <w:t>15</w:t>
        </w:r>
        <w:r w:rsidR="00EE40DA">
          <w:rPr>
            <w:rStyle w:val="Hyperlink"/>
            <w:noProof/>
          </w:rPr>
          <w:fldChar w:fldCharType="end"/>
        </w:r>
      </w:hyperlink>
    </w:p>
    <w:p w14:paraId="5A63088C" w14:textId="3B19D7C5" w:rsidR="00EE40DA" w:rsidRDefault="00511895">
      <w:pPr>
        <w:pStyle w:val="Sumrio3"/>
        <w:rPr>
          <w:rFonts w:asciiTheme="minorHAnsi" w:eastAsiaTheme="minorEastAsia" w:hAnsiTheme="minorHAnsi" w:cstheme="minorBidi"/>
          <w:noProof/>
          <w:sz w:val="22"/>
          <w:szCs w:val="22"/>
        </w:rPr>
      </w:pPr>
      <w:hyperlink w:anchor="_Toc490052307" w:history="1">
        <w:r w:rsidR="00EE40DA" w:rsidRPr="003E5F30">
          <w:rPr>
            <w:rStyle w:val="Hyperlink"/>
            <w:rFonts w:cs="Times New Roman"/>
            <w:noProof/>
            <w14:scene3d>
              <w14:camera w14:prst="orthographicFront"/>
              <w14:lightRig w14:rig="threePt" w14:dir="t">
                <w14:rot w14:lat="0" w14:lon="0" w14:rev="0"/>
              </w14:lightRig>
            </w14:scene3d>
          </w:rPr>
          <w:t>13.2.</w:t>
        </w:r>
        <w:r w:rsidR="00EE40DA">
          <w:rPr>
            <w:rFonts w:asciiTheme="minorHAnsi" w:eastAsiaTheme="minorEastAsia" w:hAnsiTheme="minorHAnsi" w:cstheme="minorBidi"/>
            <w:noProof/>
            <w:sz w:val="22"/>
            <w:szCs w:val="22"/>
          </w:rPr>
          <w:tab/>
        </w:r>
        <w:r w:rsidR="00EE40DA" w:rsidRPr="003E5F30">
          <w:rPr>
            <w:rStyle w:val="Hyperlink"/>
            <w:noProof/>
          </w:rPr>
          <w:t>Anotação de Responsabilidade Técnica</w:t>
        </w:r>
        <w:r w:rsidR="00EE40DA">
          <w:rPr>
            <w:noProof/>
            <w:webHidden/>
          </w:rPr>
          <w:tab/>
        </w:r>
        <w:r w:rsidR="00EE40DA">
          <w:rPr>
            <w:rStyle w:val="Hyperlink"/>
            <w:noProof/>
          </w:rPr>
          <w:fldChar w:fldCharType="begin"/>
        </w:r>
        <w:r w:rsidR="00EE40DA">
          <w:rPr>
            <w:noProof/>
            <w:webHidden/>
          </w:rPr>
          <w:instrText xml:space="preserve"> PAGEREF _Toc490052307 \h </w:instrText>
        </w:r>
        <w:r w:rsidR="00EE40DA">
          <w:rPr>
            <w:rStyle w:val="Hyperlink"/>
            <w:noProof/>
          </w:rPr>
        </w:r>
        <w:r w:rsidR="00EE40DA">
          <w:rPr>
            <w:rStyle w:val="Hyperlink"/>
            <w:noProof/>
          </w:rPr>
          <w:fldChar w:fldCharType="separate"/>
        </w:r>
        <w:r w:rsidR="006C767C">
          <w:rPr>
            <w:noProof/>
            <w:webHidden/>
          </w:rPr>
          <w:t>15</w:t>
        </w:r>
        <w:r w:rsidR="00EE40DA">
          <w:rPr>
            <w:rStyle w:val="Hyperlink"/>
            <w:noProof/>
          </w:rPr>
          <w:fldChar w:fldCharType="end"/>
        </w:r>
      </w:hyperlink>
    </w:p>
    <w:p w14:paraId="244BCE15" w14:textId="295785AB" w:rsidR="00EE40DA" w:rsidRDefault="00511895">
      <w:pPr>
        <w:pStyle w:val="Sumrio3"/>
        <w:rPr>
          <w:rFonts w:asciiTheme="minorHAnsi" w:eastAsiaTheme="minorEastAsia" w:hAnsiTheme="minorHAnsi" w:cstheme="minorBidi"/>
          <w:noProof/>
          <w:sz w:val="22"/>
          <w:szCs w:val="22"/>
        </w:rPr>
      </w:pPr>
      <w:hyperlink w:anchor="_Toc490052308" w:history="1">
        <w:r w:rsidR="00EE40DA" w:rsidRPr="003E5F30">
          <w:rPr>
            <w:rStyle w:val="Hyperlink"/>
            <w:rFonts w:cs="Times New Roman"/>
            <w:noProof/>
            <w14:scene3d>
              <w14:camera w14:prst="orthographicFront"/>
              <w14:lightRig w14:rig="threePt" w14:dir="t">
                <w14:rot w14:lat="0" w14:lon="0" w14:rev="0"/>
              </w14:lightRig>
            </w14:scene3d>
          </w:rPr>
          <w:t>13.3.</w:t>
        </w:r>
        <w:r w:rsidR="00EE40DA">
          <w:rPr>
            <w:rFonts w:asciiTheme="minorHAnsi" w:eastAsiaTheme="minorEastAsia" w:hAnsiTheme="minorHAnsi" w:cstheme="minorBidi"/>
            <w:noProof/>
            <w:sz w:val="22"/>
            <w:szCs w:val="22"/>
          </w:rPr>
          <w:tab/>
        </w:r>
        <w:r w:rsidR="00EE40DA" w:rsidRPr="003E5F30">
          <w:rPr>
            <w:rStyle w:val="Hyperlink"/>
            <w:noProof/>
          </w:rPr>
          <w:t>Gestão da Obra</w:t>
        </w:r>
        <w:r w:rsidR="00EE40DA">
          <w:rPr>
            <w:noProof/>
            <w:webHidden/>
          </w:rPr>
          <w:tab/>
        </w:r>
        <w:r w:rsidR="00EE40DA">
          <w:rPr>
            <w:rStyle w:val="Hyperlink"/>
            <w:noProof/>
          </w:rPr>
          <w:fldChar w:fldCharType="begin"/>
        </w:r>
        <w:r w:rsidR="00EE40DA">
          <w:rPr>
            <w:noProof/>
            <w:webHidden/>
          </w:rPr>
          <w:instrText xml:space="preserve"> PAGEREF _Toc490052308 \h </w:instrText>
        </w:r>
        <w:r w:rsidR="00EE40DA">
          <w:rPr>
            <w:rStyle w:val="Hyperlink"/>
            <w:noProof/>
          </w:rPr>
        </w:r>
        <w:r w:rsidR="00EE40DA">
          <w:rPr>
            <w:rStyle w:val="Hyperlink"/>
            <w:noProof/>
          </w:rPr>
          <w:fldChar w:fldCharType="separate"/>
        </w:r>
        <w:r w:rsidR="006C767C">
          <w:rPr>
            <w:noProof/>
            <w:webHidden/>
          </w:rPr>
          <w:t>15</w:t>
        </w:r>
        <w:r w:rsidR="00EE40DA">
          <w:rPr>
            <w:rStyle w:val="Hyperlink"/>
            <w:noProof/>
          </w:rPr>
          <w:fldChar w:fldCharType="end"/>
        </w:r>
      </w:hyperlink>
    </w:p>
    <w:p w14:paraId="0B2DD2B3" w14:textId="7977CEA7" w:rsidR="00EE40DA" w:rsidRDefault="00511895">
      <w:pPr>
        <w:pStyle w:val="Sumrio3"/>
        <w:rPr>
          <w:rFonts w:asciiTheme="minorHAnsi" w:eastAsiaTheme="minorEastAsia" w:hAnsiTheme="minorHAnsi" w:cstheme="minorBidi"/>
          <w:noProof/>
          <w:sz w:val="22"/>
          <w:szCs w:val="22"/>
        </w:rPr>
      </w:pPr>
      <w:hyperlink w:anchor="_Toc490052309" w:history="1">
        <w:r w:rsidR="00EE40DA" w:rsidRPr="003E5F30">
          <w:rPr>
            <w:rStyle w:val="Hyperlink"/>
            <w:rFonts w:cs="Times New Roman"/>
            <w:noProof/>
            <w14:scene3d>
              <w14:camera w14:prst="orthographicFront"/>
              <w14:lightRig w14:rig="threePt" w14:dir="t">
                <w14:rot w14:lat="0" w14:lon="0" w14:rev="0"/>
              </w14:lightRig>
            </w14:scene3d>
          </w:rPr>
          <w:t>13.4.</w:t>
        </w:r>
        <w:r w:rsidR="00EE40DA">
          <w:rPr>
            <w:rFonts w:asciiTheme="minorHAnsi" w:eastAsiaTheme="minorEastAsia" w:hAnsiTheme="minorHAnsi" w:cstheme="minorBidi"/>
            <w:noProof/>
            <w:sz w:val="22"/>
            <w:szCs w:val="22"/>
          </w:rPr>
          <w:tab/>
        </w:r>
        <w:r w:rsidR="00EE40DA" w:rsidRPr="003E5F30">
          <w:rPr>
            <w:rStyle w:val="Hyperlink"/>
            <w:noProof/>
          </w:rPr>
          <w:t>Equipe Técnica e Equipamentos de Proteção</w:t>
        </w:r>
        <w:r w:rsidR="00EE40DA">
          <w:rPr>
            <w:noProof/>
            <w:webHidden/>
          </w:rPr>
          <w:tab/>
        </w:r>
        <w:r w:rsidR="00EE40DA">
          <w:rPr>
            <w:rStyle w:val="Hyperlink"/>
            <w:noProof/>
          </w:rPr>
          <w:fldChar w:fldCharType="begin"/>
        </w:r>
        <w:r w:rsidR="00EE40DA">
          <w:rPr>
            <w:noProof/>
            <w:webHidden/>
          </w:rPr>
          <w:instrText xml:space="preserve"> PAGEREF _Toc490052309 \h </w:instrText>
        </w:r>
        <w:r w:rsidR="00EE40DA">
          <w:rPr>
            <w:rStyle w:val="Hyperlink"/>
            <w:noProof/>
          </w:rPr>
        </w:r>
        <w:r w:rsidR="00EE40DA">
          <w:rPr>
            <w:rStyle w:val="Hyperlink"/>
            <w:noProof/>
          </w:rPr>
          <w:fldChar w:fldCharType="separate"/>
        </w:r>
        <w:r w:rsidR="006C767C">
          <w:rPr>
            <w:noProof/>
            <w:webHidden/>
          </w:rPr>
          <w:t>15</w:t>
        </w:r>
        <w:r w:rsidR="00EE40DA">
          <w:rPr>
            <w:rStyle w:val="Hyperlink"/>
            <w:noProof/>
          </w:rPr>
          <w:fldChar w:fldCharType="end"/>
        </w:r>
      </w:hyperlink>
    </w:p>
    <w:p w14:paraId="77F8D30C" w14:textId="1EAAA3F9" w:rsidR="00EE40DA" w:rsidRDefault="00511895">
      <w:pPr>
        <w:pStyle w:val="Sumrio3"/>
        <w:rPr>
          <w:rFonts w:asciiTheme="minorHAnsi" w:eastAsiaTheme="minorEastAsia" w:hAnsiTheme="minorHAnsi" w:cstheme="minorBidi"/>
          <w:noProof/>
          <w:sz w:val="22"/>
          <w:szCs w:val="22"/>
        </w:rPr>
      </w:pPr>
      <w:hyperlink w:anchor="_Toc490052310" w:history="1">
        <w:r w:rsidR="00EE40DA" w:rsidRPr="003E5F30">
          <w:rPr>
            <w:rStyle w:val="Hyperlink"/>
            <w:rFonts w:cs="Times New Roman"/>
            <w:noProof/>
            <w14:scene3d>
              <w14:camera w14:prst="orthographicFront"/>
              <w14:lightRig w14:rig="threePt" w14:dir="t">
                <w14:rot w14:lat="0" w14:lon="0" w14:rev="0"/>
              </w14:lightRig>
            </w14:scene3d>
          </w:rPr>
          <w:t>13.5.</w:t>
        </w:r>
        <w:r w:rsidR="00EE40DA">
          <w:rPr>
            <w:rFonts w:asciiTheme="minorHAnsi" w:eastAsiaTheme="minorEastAsia" w:hAnsiTheme="minorHAnsi" w:cstheme="minorBidi"/>
            <w:noProof/>
            <w:sz w:val="22"/>
            <w:szCs w:val="22"/>
          </w:rPr>
          <w:tab/>
        </w:r>
        <w:r w:rsidR="00EE40DA" w:rsidRPr="003E5F30">
          <w:rPr>
            <w:rStyle w:val="Hyperlink"/>
            <w:noProof/>
          </w:rPr>
          <w:t>Garantias Contratuais</w:t>
        </w:r>
        <w:r w:rsidR="00EE40DA">
          <w:rPr>
            <w:noProof/>
            <w:webHidden/>
          </w:rPr>
          <w:tab/>
        </w:r>
        <w:r w:rsidR="00EE40DA">
          <w:rPr>
            <w:rStyle w:val="Hyperlink"/>
            <w:noProof/>
          </w:rPr>
          <w:fldChar w:fldCharType="begin"/>
        </w:r>
        <w:r w:rsidR="00EE40DA">
          <w:rPr>
            <w:noProof/>
            <w:webHidden/>
          </w:rPr>
          <w:instrText xml:space="preserve"> PAGEREF _Toc490052310 \h </w:instrText>
        </w:r>
        <w:r w:rsidR="00EE40DA">
          <w:rPr>
            <w:rStyle w:val="Hyperlink"/>
            <w:noProof/>
          </w:rPr>
        </w:r>
        <w:r w:rsidR="00EE40DA">
          <w:rPr>
            <w:rStyle w:val="Hyperlink"/>
            <w:noProof/>
          </w:rPr>
          <w:fldChar w:fldCharType="separate"/>
        </w:r>
        <w:r w:rsidR="006C767C">
          <w:rPr>
            <w:noProof/>
            <w:webHidden/>
          </w:rPr>
          <w:t>16</w:t>
        </w:r>
        <w:r w:rsidR="00EE40DA">
          <w:rPr>
            <w:rStyle w:val="Hyperlink"/>
            <w:noProof/>
          </w:rPr>
          <w:fldChar w:fldCharType="end"/>
        </w:r>
      </w:hyperlink>
    </w:p>
    <w:p w14:paraId="1FC57224" w14:textId="17E1A92D" w:rsidR="00EE40DA" w:rsidRDefault="00511895">
      <w:pPr>
        <w:pStyle w:val="Sumrio2"/>
        <w:rPr>
          <w:rFonts w:asciiTheme="minorHAnsi" w:eastAsiaTheme="minorEastAsia" w:hAnsiTheme="minorHAnsi" w:cstheme="minorBidi"/>
          <w:b w:val="0"/>
          <w:bCs w:val="0"/>
          <w:noProof/>
          <w:sz w:val="22"/>
          <w:szCs w:val="22"/>
        </w:rPr>
      </w:pPr>
      <w:hyperlink w:anchor="_Toc490052311" w:history="1">
        <w:r w:rsidR="00EE40DA" w:rsidRPr="003E5F30">
          <w:rPr>
            <w:rStyle w:val="Hyperlink"/>
            <w:noProof/>
          </w:rPr>
          <w:t>14.</w:t>
        </w:r>
        <w:r w:rsidR="00EE40DA">
          <w:rPr>
            <w:rFonts w:asciiTheme="minorHAnsi" w:eastAsiaTheme="minorEastAsia" w:hAnsiTheme="minorHAnsi" w:cstheme="minorBidi"/>
            <w:b w:val="0"/>
            <w:bCs w:val="0"/>
            <w:noProof/>
            <w:sz w:val="22"/>
            <w:szCs w:val="22"/>
          </w:rPr>
          <w:tab/>
        </w:r>
        <w:r w:rsidR="00EE40DA" w:rsidRPr="003E5F30">
          <w:rPr>
            <w:rStyle w:val="Hyperlink"/>
            <w:noProof/>
          </w:rPr>
          <w:t>LOCAÇÃO DA OBRA</w:t>
        </w:r>
        <w:r w:rsidR="00EE40DA">
          <w:rPr>
            <w:noProof/>
            <w:webHidden/>
          </w:rPr>
          <w:tab/>
        </w:r>
        <w:r w:rsidR="00EE40DA">
          <w:rPr>
            <w:rStyle w:val="Hyperlink"/>
            <w:noProof/>
          </w:rPr>
          <w:fldChar w:fldCharType="begin"/>
        </w:r>
        <w:r w:rsidR="00EE40DA">
          <w:rPr>
            <w:noProof/>
            <w:webHidden/>
          </w:rPr>
          <w:instrText xml:space="preserve"> PAGEREF _Toc490052311 \h </w:instrText>
        </w:r>
        <w:r w:rsidR="00EE40DA">
          <w:rPr>
            <w:rStyle w:val="Hyperlink"/>
            <w:noProof/>
          </w:rPr>
        </w:r>
        <w:r w:rsidR="00EE40DA">
          <w:rPr>
            <w:rStyle w:val="Hyperlink"/>
            <w:noProof/>
          </w:rPr>
          <w:fldChar w:fldCharType="separate"/>
        </w:r>
        <w:r w:rsidR="006C767C">
          <w:rPr>
            <w:noProof/>
            <w:webHidden/>
          </w:rPr>
          <w:t>16</w:t>
        </w:r>
        <w:r w:rsidR="00EE40DA">
          <w:rPr>
            <w:rStyle w:val="Hyperlink"/>
            <w:noProof/>
          </w:rPr>
          <w:fldChar w:fldCharType="end"/>
        </w:r>
      </w:hyperlink>
    </w:p>
    <w:p w14:paraId="74B88F70" w14:textId="44F80E32" w:rsidR="00EE40DA" w:rsidRDefault="00511895">
      <w:pPr>
        <w:pStyle w:val="Sumrio2"/>
        <w:rPr>
          <w:rFonts w:asciiTheme="minorHAnsi" w:eastAsiaTheme="minorEastAsia" w:hAnsiTheme="minorHAnsi" w:cstheme="minorBidi"/>
          <w:b w:val="0"/>
          <w:bCs w:val="0"/>
          <w:noProof/>
          <w:sz w:val="22"/>
          <w:szCs w:val="22"/>
        </w:rPr>
      </w:pPr>
      <w:hyperlink w:anchor="_Toc490052312" w:history="1">
        <w:r w:rsidR="00EE40DA" w:rsidRPr="003E5F30">
          <w:rPr>
            <w:rStyle w:val="Hyperlink"/>
            <w:noProof/>
          </w:rPr>
          <w:t>15.</w:t>
        </w:r>
        <w:r w:rsidR="00EE40DA">
          <w:rPr>
            <w:rFonts w:asciiTheme="minorHAnsi" w:eastAsiaTheme="minorEastAsia" w:hAnsiTheme="minorHAnsi" w:cstheme="minorBidi"/>
            <w:b w:val="0"/>
            <w:bCs w:val="0"/>
            <w:noProof/>
            <w:sz w:val="22"/>
            <w:szCs w:val="22"/>
          </w:rPr>
          <w:tab/>
        </w:r>
        <w:r w:rsidR="00EE40DA" w:rsidRPr="003E5F30">
          <w:rPr>
            <w:rStyle w:val="Hyperlink"/>
            <w:noProof/>
          </w:rPr>
          <w:t>TERRAPLANAGEM</w:t>
        </w:r>
        <w:r w:rsidR="00EE40DA">
          <w:rPr>
            <w:noProof/>
            <w:webHidden/>
          </w:rPr>
          <w:tab/>
        </w:r>
        <w:r w:rsidR="00EE40DA">
          <w:rPr>
            <w:rStyle w:val="Hyperlink"/>
            <w:noProof/>
          </w:rPr>
          <w:fldChar w:fldCharType="begin"/>
        </w:r>
        <w:r w:rsidR="00EE40DA">
          <w:rPr>
            <w:noProof/>
            <w:webHidden/>
          </w:rPr>
          <w:instrText xml:space="preserve"> PAGEREF _Toc490052312 \h </w:instrText>
        </w:r>
        <w:r w:rsidR="00EE40DA">
          <w:rPr>
            <w:rStyle w:val="Hyperlink"/>
            <w:noProof/>
          </w:rPr>
        </w:r>
        <w:r w:rsidR="00EE40DA">
          <w:rPr>
            <w:rStyle w:val="Hyperlink"/>
            <w:noProof/>
          </w:rPr>
          <w:fldChar w:fldCharType="separate"/>
        </w:r>
        <w:r w:rsidR="006C767C">
          <w:rPr>
            <w:noProof/>
            <w:webHidden/>
          </w:rPr>
          <w:t>17</w:t>
        </w:r>
        <w:r w:rsidR="00EE40DA">
          <w:rPr>
            <w:rStyle w:val="Hyperlink"/>
            <w:noProof/>
          </w:rPr>
          <w:fldChar w:fldCharType="end"/>
        </w:r>
      </w:hyperlink>
    </w:p>
    <w:p w14:paraId="6763BD03" w14:textId="30EA95ED" w:rsidR="00EE40DA" w:rsidRDefault="00511895">
      <w:pPr>
        <w:pStyle w:val="Sumrio3"/>
        <w:rPr>
          <w:rFonts w:asciiTheme="minorHAnsi" w:eastAsiaTheme="minorEastAsia" w:hAnsiTheme="minorHAnsi" w:cstheme="minorBidi"/>
          <w:noProof/>
          <w:sz w:val="22"/>
          <w:szCs w:val="22"/>
        </w:rPr>
      </w:pPr>
      <w:hyperlink w:anchor="_Toc490052313" w:history="1">
        <w:r w:rsidR="00EE40DA" w:rsidRPr="003E5F30">
          <w:rPr>
            <w:rStyle w:val="Hyperlink"/>
            <w:rFonts w:cs="Times New Roman"/>
            <w:noProof/>
            <w14:scene3d>
              <w14:camera w14:prst="orthographicFront"/>
              <w14:lightRig w14:rig="threePt" w14:dir="t">
                <w14:rot w14:lat="0" w14:lon="0" w14:rev="0"/>
              </w14:lightRig>
            </w14:scene3d>
          </w:rPr>
          <w:t>15.1.</w:t>
        </w:r>
        <w:r w:rsidR="00EE40DA">
          <w:rPr>
            <w:rFonts w:asciiTheme="minorHAnsi" w:eastAsiaTheme="minorEastAsia" w:hAnsiTheme="minorHAnsi" w:cstheme="minorBidi"/>
            <w:noProof/>
            <w:sz w:val="22"/>
            <w:szCs w:val="22"/>
          </w:rPr>
          <w:tab/>
        </w:r>
        <w:r w:rsidR="00EE40DA" w:rsidRPr="003E5F30">
          <w:rPr>
            <w:rStyle w:val="Hyperlink"/>
            <w:noProof/>
          </w:rPr>
          <w:t>Limpeza do Terreno</w:t>
        </w:r>
        <w:r w:rsidR="00EE40DA">
          <w:rPr>
            <w:noProof/>
            <w:webHidden/>
          </w:rPr>
          <w:tab/>
        </w:r>
        <w:r w:rsidR="00EE40DA">
          <w:rPr>
            <w:rStyle w:val="Hyperlink"/>
            <w:noProof/>
          </w:rPr>
          <w:fldChar w:fldCharType="begin"/>
        </w:r>
        <w:r w:rsidR="00EE40DA">
          <w:rPr>
            <w:noProof/>
            <w:webHidden/>
          </w:rPr>
          <w:instrText xml:space="preserve"> PAGEREF _Toc490052313 \h </w:instrText>
        </w:r>
        <w:r w:rsidR="00EE40DA">
          <w:rPr>
            <w:rStyle w:val="Hyperlink"/>
            <w:noProof/>
          </w:rPr>
        </w:r>
        <w:r w:rsidR="00EE40DA">
          <w:rPr>
            <w:rStyle w:val="Hyperlink"/>
            <w:noProof/>
          </w:rPr>
          <w:fldChar w:fldCharType="separate"/>
        </w:r>
        <w:r w:rsidR="006C767C">
          <w:rPr>
            <w:noProof/>
            <w:webHidden/>
          </w:rPr>
          <w:t>17</w:t>
        </w:r>
        <w:r w:rsidR="00EE40DA">
          <w:rPr>
            <w:rStyle w:val="Hyperlink"/>
            <w:noProof/>
          </w:rPr>
          <w:fldChar w:fldCharType="end"/>
        </w:r>
      </w:hyperlink>
    </w:p>
    <w:p w14:paraId="785709B5" w14:textId="6A1FED1F" w:rsidR="00EE40DA" w:rsidRDefault="00511895">
      <w:pPr>
        <w:pStyle w:val="Sumrio3"/>
        <w:rPr>
          <w:rFonts w:asciiTheme="minorHAnsi" w:eastAsiaTheme="minorEastAsia" w:hAnsiTheme="minorHAnsi" w:cstheme="minorBidi"/>
          <w:noProof/>
          <w:sz w:val="22"/>
          <w:szCs w:val="22"/>
        </w:rPr>
      </w:pPr>
      <w:hyperlink w:anchor="_Toc490052314" w:history="1">
        <w:r w:rsidR="00EE40DA" w:rsidRPr="003E5F30">
          <w:rPr>
            <w:rStyle w:val="Hyperlink"/>
            <w:rFonts w:cs="Times New Roman"/>
            <w:noProof/>
            <w14:scene3d>
              <w14:camera w14:prst="orthographicFront"/>
              <w14:lightRig w14:rig="threePt" w14:dir="t">
                <w14:rot w14:lat="0" w14:lon="0" w14:rev="0"/>
              </w14:lightRig>
            </w14:scene3d>
          </w:rPr>
          <w:t>15.2.</w:t>
        </w:r>
        <w:r w:rsidR="00EE40DA">
          <w:rPr>
            <w:rFonts w:asciiTheme="minorHAnsi" w:eastAsiaTheme="minorEastAsia" w:hAnsiTheme="minorHAnsi" w:cstheme="minorBidi"/>
            <w:noProof/>
            <w:sz w:val="22"/>
            <w:szCs w:val="22"/>
          </w:rPr>
          <w:tab/>
        </w:r>
        <w:r w:rsidR="00EE40DA" w:rsidRPr="003E5F30">
          <w:rPr>
            <w:rStyle w:val="Hyperlink"/>
            <w:noProof/>
          </w:rPr>
          <w:t>Cortes</w:t>
        </w:r>
        <w:r w:rsidR="00EE40DA">
          <w:rPr>
            <w:noProof/>
            <w:webHidden/>
          </w:rPr>
          <w:tab/>
        </w:r>
        <w:r w:rsidR="00EE40DA">
          <w:rPr>
            <w:rStyle w:val="Hyperlink"/>
            <w:noProof/>
          </w:rPr>
          <w:fldChar w:fldCharType="begin"/>
        </w:r>
        <w:r w:rsidR="00EE40DA">
          <w:rPr>
            <w:noProof/>
            <w:webHidden/>
          </w:rPr>
          <w:instrText xml:space="preserve"> PAGEREF _Toc490052314 \h </w:instrText>
        </w:r>
        <w:r w:rsidR="00EE40DA">
          <w:rPr>
            <w:rStyle w:val="Hyperlink"/>
            <w:noProof/>
          </w:rPr>
        </w:r>
        <w:r w:rsidR="00EE40DA">
          <w:rPr>
            <w:rStyle w:val="Hyperlink"/>
            <w:noProof/>
          </w:rPr>
          <w:fldChar w:fldCharType="separate"/>
        </w:r>
        <w:r w:rsidR="006C767C">
          <w:rPr>
            <w:noProof/>
            <w:webHidden/>
          </w:rPr>
          <w:t>17</w:t>
        </w:r>
        <w:r w:rsidR="00EE40DA">
          <w:rPr>
            <w:rStyle w:val="Hyperlink"/>
            <w:noProof/>
          </w:rPr>
          <w:fldChar w:fldCharType="end"/>
        </w:r>
      </w:hyperlink>
    </w:p>
    <w:p w14:paraId="3E1C5AFE" w14:textId="4207E6D7" w:rsidR="00EE40DA" w:rsidRDefault="00511895">
      <w:pPr>
        <w:pStyle w:val="Sumrio3"/>
        <w:rPr>
          <w:rFonts w:asciiTheme="minorHAnsi" w:eastAsiaTheme="minorEastAsia" w:hAnsiTheme="minorHAnsi" w:cstheme="minorBidi"/>
          <w:noProof/>
          <w:sz w:val="22"/>
          <w:szCs w:val="22"/>
        </w:rPr>
      </w:pPr>
      <w:hyperlink w:anchor="_Toc490052315" w:history="1">
        <w:r w:rsidR="00EE40DA" w:rsidRPr="003E5F30">
          <w:rPr>
            <w:rStyle w:val="Hyperlink"/>
            <w:rFonts w:cs="Times New Roman"/>
            <w:noProof/>
            <w14:scene3d>
              <w14:camera w14:prst="orthographicFront"/>
              <w14:lightRig w14:rig="threePt" w14:dir="t">
                <w14:rot w14:lat="0" w14:lon="0" w14:rev="0"/>
              </w14:lightRig>
            </w14:scene3d>
          </w:rPr>
          <w:t>15.3.</w:t>
        </w:r>
        <w:r w:rsidR="00EE40DA">
          <w:rPr>
            <w:rFonts w:asciiTheme="minorHAnsi" w:eastAsiaTheme="minorEastAsia" w:hAnsiTheme="minorHAnsi" w:cstheme="minorBidi"/>
            <w:noProof/>
            <w:sz w:val="22"/>
            <w:szCs w:val="22"/>
          </w:rPr>
          <w:tab/>
        </w:r>
        <w:r w:rsidR="00EE40DA" w:rsidRPr="003E5F30">
          <w:rPr>
            <w:rStyle w:val="Hyperlink"/>
            <w:noProof/>
          </w:rPr>
          <w:t>Aterros</w:t>
        </w:r>
        <w:r w:rsidR="00EE40DA">
          <w:rPr>
            <w:noProof/>
            <w:webHidden/>
          </w:rPr>
          <w:tab/>
        </w:r>
        <w:r w:rsidR="00EE40DA">
          <w:rPr>
            <w:rStyle w:val="Hyperlink"/>
            <w:noProof/>
          </w:rPr>
          <w:fldChar w:fldCharType="begin"/>
        </w:r>
        <w:r w:rsidR="00EE40DA">
          <w:rPr>
            <w:noProof/>
            <w:webHidden/>
          </w:rPr>
          <w:instrText xml:space="preserve"> PAGEREF _Toc490052315 \h </w:instrText>
        </w:r>
        <w:r w:rsidR="00EE40DA">
          <w:rPr>
            <w:rStyle w:val="Hyperlink"/>
            <w:noProof/>
          </w:rPr>
        </w:r>
        <w:r w:rsidR="00EE40DA">
          <w:rPr>
            <w:rStyle w:val="Hyperlink"/>
            <w:noProof/>
          </w:rPr>
          <w:fldChar w:fldCharType="separate"/>
        </w:r>
        <w:r w:rsidR="006C767C">
          <w:rPr>
            <w:noProof/>
            <w:webHidden/>
          </w:rPr>
          <w:t>18</w:t>
        </w:r>
        <w:r w:rsidR="00EE40DA">
          <w:rPr>
            <w:rStyle w:val="Hyperlink"/>
            <w:noProof/>
          </w:rPr>
          <w:fldChar w:fldCharType="end"/>
        </w:r>
      </w:hyperlink>
    </w:p>
    <w:p w14:paraId="60DB8E06" w14:textId="72BE9115" w:rsidR="00EE40DA" w:rsidRDefault="00511895">
      <w:pPr>
        <w:pStyle w:val="Sumrio3"/>
        <w:rPr>
          <w:rFonts w:asciiTheme="minorHAnsi" w:eastAsiaTheme="minorEastAsia" w:hAnsiTheme="minorHAnsi" w:cstheme="minorBidi"/>
          <w:noProof/>
          <w:sz w:val="22"/>
          <w:szCs w:val="22"/>
        </w:rPr>
      </w:pPr>
      <w:hyperlink w:anchor="_Toc490052316" w:history="1">
        <w:r w:rsidR="00EE40DA" w:rsidRPr="003E5F30">
          <w:rPr>
            <w:rStyle w:val="Hyperlink"/>
            <w:rFonts w:cs="Times New Roman"/>
            <w:noProof/>
            <w14:scene3d>
              <w14:camera w14:prst="orthographicFront"/>
              <w14:lightRig w14:rig="threePt" w14:dir="t">
                <w14:rot w14:lat="0" w14:lon="0" w14:rev="0"/>
              </w14:lightRig>
            </w14:scene3d>
          </w:rPr>
          <w:t>15.4.</w:t>
        </w:r>
        <w:r w:rsidR="00EE40DA">
          <w:rPr>
            <w:rFonts w:asciiTheme="minorHAnsi" w:eastAsiaTheme="minorEastAsia" w:hAnsiTheme="minorHAnsi" w:cstheme="minorBidi"/>
            <w:noProof/>
            <w:sz w:val="22"/>
            <w:szCs w:val="22"/>
          </w:rPr>
          <w:tab/>
        </w:r>
        <w:r w:rsidR="00EE40DA" w:rsidRPr="003E5F30">
          <w:rPr>
            <w:rStyle w:val="Hyperlink"/>
            <w:noProof/>
          </w:rPr>
          <w:t>Controle Tecnológico</w:t>
        </w:r>
        <w:r w:rsidR="00EE40DA">
          <w:rPr>
            <w:noProof/>
            <w:webHidden/>
          </w:rPr>
          <w:tab/>
        </w:r>
        <w:r w:rsidR="00EE40DA">
          <w:rPr>
            <w:rStyle w:val="Hyperlink"/>
            <w:noProof/>
          </w:rPr>
          <w:fldChar w:fldCharType="begin"/>
        </w:r>
        <w:r w:rsidR="00EE40DA">
          <w:rPr>
            <w:noProof/>
            <w:webHidden/>
          </w:rPr>
          <w:instrText xml:space="preserve"> PAGEREF _Toc490052316 \h </w:instrText>
        </w:r>
        <w:r w:rsidR="00EE40DA">
          <w:rPr>
            <w:rStyle w:val="Hyperlink"/>
            <w:noProof/>
          </w:rPr>
        </w:r>
        <w:r w:rsidR="00EE40DA">
          <w:rPr>
            <w:rStyle w:val="Hyperlink"/>
            <w:noProof/>
          </w:rPr>
          <w:fldChar w:fldCharType="separate"/>
        </w:r>
        <w:r w:rsidR="006C767C">
          <w:rPr>
            <w:noProof/>
            <w:webHidden/>
          </w:rPr>
          <w:t>19</w:t>
        </w:r>
        <w:r w:rsidR="00EE40DA">
          <w:rPr>
            <w:rStyle w:val="Hyperlink"/>
            <w:noProof/>
          </w:rPr>
          <w:fldChar w:fldCharType="end"/>
        </w:r>
      </w:hyperlink>
    </w:p>
    <w:p w14:paraId="61E46E85" w14:textId="4BD09729" w:rsidR="00EE40DA" w:rsidRDefault="00511895">
      <w:pPr>
        <w:pStyle w:val="Sumrio3"/>
        <w:rPr>
          <w:rFonts w:asciiTheme="minorHAnsi" w:eastAsiaTheme="minorEastAsia" w:hAnsiTheme="minorHAnsi" w:cstheme="minorBidi"/>
          <w:noProof/>
          <w:sz w:val="22"/>
          <w:szCs w:val="22"/>
        </w:rPr>
      </w:pPr>
      <w:hyperlink w:anchor="_Toc490052317" w:history="1">
        <w:r w:rsidR="00EE40DA" w:rsidRPr="003E5F30">
          <w:rPr>
            <w:rStyle w:val="Hyperlink"/>
            <w:rFonts w:cs="Times New Roman"/>
            <w:noProof/>
            <w14:scene3d>
              <w14:camera w14:prst="orthographicFront"/>
              <w14:lightRig w14:rig="threePt" w14:dir="t">
                <w14:rot w14:lat="0" w14:lon="0" w14:rev="0"/>
              </w14:lightRig>
            </w14:scene3d>
          </w:rPr>
          <w:t>15.5.</w:t>
        </w:r>
        <w:r w:rsidR="00EE40DA">
          <w:rPr>
            <w:rFonts w:asciiTheme="minorHAnsi" w:eastAsiaTheme="minorEastAsia" w:hAnsiTheme="minorHAnsi" w:cstheme="minorBidi"/>
            <w:noProof/>
            <w:sz w:val="22"/>
            <w:szCs w:val="22"/>
          </w:rPr>
          <w:tab/>
        </w:r>
        <w:r w:rsidR="00EE40DA" w:rsidRPr="003E5F30">
          <w:rPr>
            <w:rStyle w:val="Hyperlink"/>
            <w:noProof/>
          </w:rPr>
          <w:t>Controle Geométrico</w:t>
        </w:r>
        <w:r w:rsidR="00EE40DA">
          <w:rPr>
            <w:noProof/>
            <w:webHidden/>
          </w:rPr>
          <w:tab/>
        </w:r>
        <w:r w:rsidR="00EE40DA">
          <w:rPr>
            <w:rStyle w:val="Hyperlink"/>
            <w:noProof/>
          </w:rPr>
          <w:fldChar w:fldCharType="begin"/>
        </w:r>
        <w:r w:rsidR="00EE40DA">
          <w:rPr>
            <w:noProof/>
            <w:webHidden/>
          </w:rPr>
          <w:instrText xml:space="preserve"> PAGEREF _Toc490052317 \h </w:instrText>
        </w:r>
        <w:r w:rsidR="00EE40DA">
          <w:rPr>
            <w:rStyle w:val="Hyperlink"/>
            <w:noProof/>
          </w:rPr>
        </w:r>
        <w:r w:rsidR="00EE40DA">
          <w:rPr>
            <w:rStyle w:val="Hyperlink"/>
            <w:noProof/>
          </w:rPr>
          <w:fldChar w:fldCharType="separate"/>
        </w:r>
        <w:r w:rsidR="006C767C">
          <w:rPr>
            <w:noProof/>
            <w:webHidden/>
          </w:rPr>
          <w:t>19</w:t>
        </w:r>
        <w:r w:rsidR="00EE40DA">
          <w:rPr>
            <w:rStyle w:val="Hyperlink"/>
            <w:noProof/>
          </w:rPr>
          <w:fldChar w:fldCharType="end"/>
        </w:r>
      </w:hyperlink>
    </w:p>
    <w:p w14:paraId="1370C534" w14:textId="74D65281" w:rsidR="00EE40DA" w:rsidRDefault="00511895">
      <w:pPr>
        <w:pStyle w:val="Sumrio2"/>
        <w:rPr>
          <w:rFonts w:asciiTheme="minorHAnsi" w:eastAsiaTheme="minorEastAsia" w:hAnsiTheme="minorHAnsi" w:cstheme="minorBidi"/>
          <w:b w:val="0"/>
          <w:bCs w:val="0"/>
          <w:noProof/>
          <w:sz w:val="22"/>
          <w:szCs w:val="22"/>
        </w:rPr>
      </w:pPr>
      <w:hyperlink w:anchor="_Toc490052318" w:history="1">
        <w:r w:rsidR="00EE40DA" w:rsidRPr="003E5F30">
          <w:rPr>
            <w:rStyle w:val="Hyperlink"/>
            <w:noProof/>
          </w:rPr>
          <w:t>16.</w:t>
        </w:r>
        <w:r w:rsidR="00EE40DA">
          <w:rPr>
            <w:rFonts w:asciiTheme="minorHAnsi" w:eastAsiaTheme="minorEastAsia" w:hAnsiTheme="minorHAnsi" w:cstheme="minorBidi"/>
            <w:b w:val="0"/>
            <w:bCs w:val="0"/>
            <w:noProof/>
            <w:sz w:val="22"/>
            <w:szCs w:val="22"/>
          </w:rPr>
          <w:tab/>
        </w:r>
        <w:r w:rsidR="00EE40DA" w:rsidRPr="003E5F30">
          <w:rPr>
            <w:rStyle w:val="Hyperlink"/>
            <w:noProof/>
          </w:rPr>
          <w:t>PAVIMENTAÇÃO</w:t>
        </w:r>
        <w:r w:rsidR="00EE40DA">
          <w:rPr>
            <w:noProof/>
            <w:webHidden/>
          </w:rPr>
          <w:tab/>
        </w:r>
        <w:r w:rsidR="00EE40DA">
          <w:rPr>
            <w:rStyle w:val="Hyperlink"/>
            <w:noProof/>
          </w:rPr>
          <w:fldChar w:fldCharType="begin"/>
        </w:r>
        <w:r w:rsidR="00EE40DA">
          <w:rPr>
            <w:noProof/>
            <w:webHidden/>
          </w:rPr>
          <w:instrText xml:space="preserve"> PAGEREF _Toc490052318 \h </w:instrText>
        </w:r>
        <w:r w:rsidR="00EE40DA">
          <w:rPr>
            <w:rStyle w:val="Hyperlink"/>
            <w:noProof/>
          </w:rPr>
        </w:r>
        <w:r w:rsidR="00EE40DA">
          <w:rPr>
            <w:rStyle w:val="Hyperlink"/>
            <w:noProof/>
          </w:rPr>
          <w:fldChar w:fldCharType="separate"/>
        </w:r>
        <w:r w:rsidR="006C767C">
          <w:rPr>
            <w:noProof/>
            <w:webHidden/>
          </w:rPr>
          <w:t>19</w:t>
        </w:r>
        <w:r w:rsidR="00EE40DA">
          <w:rPr>
            <w:rStyle w:val="Hyperlink"/>
            <w:noProof/>
          </w:rPr>
          <w:fldChar w:fldCharType="end"/>
        </w:r>
      </w:hyperlink>
    </w:p>
    <w:p w14:paraId="684A0A0B" w14:textId="6761FF2A" w:rsidR="00EE40DA" w:rsidRDefault="00511895">
      <w:pPr>
        <w:pStyle w:val="Sumrio3"/>
        <w:rPr>
          <w:rFonts w:asciiTheme="minorHAnsi" w:eastAsiaTheme="minorEastAsia" w:hAnsiTheme="minorHAnsi" w:cstheme="minorBidi"/>
          <w:noProof/>
          <w:sz w:val="22"/>
          <w:szCs w:val="22"/>
        </w:rPr>
      </w:pPr>
      <w:hyperlink w:anchor="_Toc490052319" w:history="1">
        <w:r w:rsidR="00EE40DA" w:rsidRPr="003E5F30">
          <w:rPr>
            <w:rStyle w:val="Hyperlink"/>
            <w:rFonts w:cs="Times New Roman"/>
            <w:noProof/>
            <w14:scene3d>
              <w14:camera w14:prst="orthographicFront"/>
              <w14:lightRig w14:rig="threePt" w14:dir="t">
                <w14:rot w14:lat="0" w14:lon="0" w14:rev="0"/>
              </w14:lightRig>
            </w14:scene3d>
          </w:rPr>
          <w:t>16.1.</w:t>
        </w:r>
        <w:r w:rsidR="00EE40DA">
          <w:rPr>
            <w:rFonts w:asciiTheme="minorHAnsi" w:eastAsiaTheme="minorEastAsia" w:hAnsiTheme="minorHAnsi" w:cstheme="minorBidi"/>
            <w:noProof/>
            <w:sz w:val="22"/>
            <w:szCs w:val="22"/>
          </w:rPr>
          <w:tab/>
        </w:r>
        <w:r w:rsidR="00EE40DA" w:rsidRPr="003E5F30">
          <w:rPr>
            <w:rStyle w:val="Hyperlink"/>
            <w:noProof/>
          </w:rPr>
          <w:t>Reforço do Subleito</w:t>
        </w:r>
        <w:r w:rsidR="00EE40DA">
          <w:rPr>
            <w:noProof/>
            <w:webHidden/>
          </w:rPr>
          <w:tab/>
        </w:r>
        <w:r w:rsidR="00EE40DA">
          <w:rPr>
            <w:rStyle w:val="Hyperlink"/>
            <w:noProof/>
          </w:rPr>
          <w:fldChar w:fldCharType="begin"/>
        </w:r>
        <w:r w:rsidR="00EE40DA">
          <w:rPr>
            <w:noProof/>
            <w:webHidden/>
          </w:rPr>
          <w:instrText xml:space="preserve"> PAGEREF _Toc490052319 \h </w:instrText>
        </w:r>
        <w:r w:rsidR="00EE40DA">
          <w:rPr>
            <w:rStyle w:val="Hyperlink"/>
            <w:noProof/>
          </w:rPr>
        </w:r>
        <w:r w:rsidR="00EE40DA">
          <w:rPr>
            <w:rStyle w:val="Hyperlink"/>
            <w:noProof/>
          </w:rPr>
          <w:fldChar w:fldCharType="separate"/>
        </w:r>
        <w:r w:rsidR="006C767C">
          <w:rPr>
            <w:noProof/>
            <w:webHidden/>
          </w:rPr>
          <w:t>19</w:t>
        </w:r>
        <w:r w:rsidR="00EE40DA">
          <w:rPr>
            <w:rStyle w:val="Hyperlink"/>
            <w:noProof/>
          </w:rPr>
          <w:fldChar w:fldCharType="end"/>
        </w:r>
      </w:hyperlink>
    </w:p>
    <w:p w14:paraId="7B704400" w14:textId="121E3192" w:rsidR="00EE40DA" w:rsidRDefault="00511895">
      <w:pPr>
        <w:pStyle w:val="Sumrio3"/>
        <w:rPr>
          <w:rFonts w:asciiTheme="minorHAnsi" w:eastAsiaTheme="minorEastAsia" w:hAnsiTheme="minorHAnsi" w:cstheme="minorBidi"/>
          <w:noProof/>
          <w:sz w:val="22"/>
          <w:szCs w:val="22"/>
        </w:rPr>
      </w:pPr>
      <w:hyperlink w:anchor="_Toc490052320" w:history="1">
        <w:r w:rsidR="00EE40DA" w:rsidRPr="003E5F30">
          <w:rPr>
            <w:rStyle w:val="Hyperlink"/>
            <w:rFonts w:cs="Times New Roman"/>
            <w:noProof/>
            <w14:scene3d>
              <w14:camera w14:prst="orthographicFront"/>
              <w14:lightRig w14:rig="threePt" w14:dir="t">
                <w14:rot w14:lat="0" w14:lon="0" w14:rev="0"/>
              </w14:lightRig>
            </w14:scene3d>
          </w:rPr>
          <w:t>16.2.</w:t>
        </w:r>
        <w:r w:rsidR="00EE40DA">
          <w:rPr>
            <w:rFonts w:asciiTheme="minorHAnsi" w:eastAsiaTheme="minorEastAsia" w:hAnsiTheme="minorHAnsi" w:cstheme="minorBidi"/>
            <w:noProof/>
            <w:sz w:val="22"/>
            <w:szCs w:val="22"/>
          </w:rPr>
          <w:tab/>
        </w:r>
        <w:r w:rsidR="00EE40DA" w:rsidRPr="003E5F30">
          <w:rPr>
            <w:rStyle w:val="Hyperlink"/>
            <w:noProof/>
          </w:rPr>
          <w:t>Regularização do Subleito</w:t>
        </w:r>
        <w:r w:rsidR="00EE40DA">
          <w:rPr>
            <w:noProof/>
            <w:webHidden/>
          </w:rPr>
          <w:tab/>
        </w:r>
        <w:r w:rsidR="00EE40DA">
          <w:rPr>
            <w:rStyle w:val="Hyperlink"/>
            <w:noProof/>
          </w:rPr>
          <w:fldChar w:fldCharType="begin"/>
        </w:r>
        <w:r w:rsidR="00EE40DA">
          <w:rPr>
            <w:noProof/>
            <w:webHidden/>
          </w:rPr>
          <w:instrText xml:space="preserve"> PAGEREF _Toc490052320 \h </w:instrText>
        </w:r>
        <w:r w:rsidR="00EE40DA">
          <w:rPr>
            <w:rStyle w:val="Hyperlink"/>
            <w:noProof/>
          </w:rPr>
        </w:r>
        <w:r w:rsidR="00EE40DA">
          <w:rPr>
            <w:rStyle w:val="Hyperlink"/>
            <w:noProof/>
          </w:rPr>
          <w:fldChar w:fldCharType="separate"/>
        </w:r>
        <w:r w:rsidR="006C767C">
          <w:rPr>
            <w:noProof/>
            <w:webHidden/>
          </w:rPr>
          <w:t>21</w:t>
        </w:r>
        <w:r w:rsidR="00EE40DA">
          <w:rPr>
            <w:rStyle w:val="Hyperlink"/>
            <w:noProof/>
          </w:rPr>
          <w:fldChar w:fldCharType="end"/>
        </w:r>
      </w:hyperlink>
    </w:p>
    <w:p w14:paraId="1CEDA572" w14:textId="2E109987" w:rsidR="00EE40DA" w:rsidRDefault="00511895">
      <w:pPr>
        <w:pStyle w:val="Sumrio3"/>
        <w:rPr>
          <w:rFonts w:asciiTheme="minorHAnsi" w:eastAsiaTheme="minorEastAsia" w:hAnsiTheme="minorHAnsi" w:cstheme="minorBidi"/>
          <w:noProof/>
          <w:sz w:val="22"/>
          <w:szCs w:val="22"/>
        </w:rPr>
      </w:pPr>
      <w:hyperlink w:anchor="_Toc490052321" w:history="1">
        <w:r w:rsidR="00EE40DA" w:rsidRPr="003E5F30">
          <w:rPr>
            <w:rStyle w:val="Hyperlink"/>
            <w:rFonts w:cs="Times New Roman"/>
            <w:noProof/>
            <w14:scene3d>
              <w14:camera w14:prst="orthographicFront"/>
              <w14:lightRig w14:rig="threePt" w14:dir="t">
                <w14:rot w14:lat="0" w14:lon="0" w14:rev="0"/>
              </w14:lightRig>
            </w14:scene3d>
          </w:rPr>
          <w:t>16.3.</w:t>
        </w:r>
        <w:r w:rsidR="00EE40DA">
          <w:rPr>
            <w:rFonts w:asciiTheme="minorHAnsi" w:eastAsiaTheme="minorEastAsia" w:hAnsiTheme="minorHAnsi" w:cstheme="minorBidi"/>
            <w:noProof/>
            <w:sz w:val="22"/>
            <w:szCs w:val="22"/>
          </w:rPr>
          <w:tab/>
        </w:r>
        <w:r w:rsidR="00EE40DA" w:rsidRPr="003E5F30">
          <w:rPr>
            <w:rStyle w:val="Hyperlink"/>
            <w:noProof/>
          </w:rPr>
          <w:t>Sub-base Estabilizada Granulometricamente</w:t>
        </w:r>
        <w:r w:rsidR="00EE40DA">
          <w:rPr>
            <w:noProof/>
            <w:webHidden/>
          </w:rPr>
          <w:tab/>
        </w:r>
        <w:r w:rsidR="00EE40DA">
          <w:rPr>
            <w:rStyle w:val="Hyperlink"/>
            <w:noProof/>
          </w:rPr>
          <w:fldChar w:fldCharType="begin"/>
        </w:r>
        <w:r w:rsidR="00EE40DA">
          <w:rPr>
            <w:noProof/>
            <w:webHidden/>
          </w:rPr>
          <w:instrText xml:space="preserve"> PAGEREF _Toc490052321 \h </w:instrText>
        </w:r>
        <w:r w:rsidR="00EE40DA">
          <w:rPr>
            <w:rStyle w:val="Hyperlink"/>
            <w:noProof/>
          </w:rPr>
        </w:r>
        <w:r w:rsidR="00EE40DA">
          <w:rPr>
            <w:rStyle w:val="Hyperlink"/>
            <w:noProof/>
          </w:rPr>
          <w:fldChar w:fldCharType="separate"/>
        </w:r>
        <w:r w:rsidR="006C767C">
          <w:rPr>
            <w:noProof/>
            <w:webHidden/>
          </w:rPr>
          <w:t>22</w:t>
        </w:r>
        <w:r w:rsidR="00EE40DA">
          <w:rPr>
            <w:rStyle w:val="Hyperlink"/>
            <w:noProof/>
          </w:rPr>
          <w:fldChar w:fldCharType="end"/>
        </w:r>
      </w:hyperlink>
    </w:p>
    <w:p w14:paraId="63F0BA30" w14:textId="711CC0CC" w:rsidR="00EE40DA" w:rsidRDefault="00511895">
      <w:pPr>
        <w:pStyle w:val="Sumrio3"/>
        <w:rPr>
          <w:rFonts w:asciiTheme="minorHAnsi" w:eastAsiaTheme="minorEastAsia" w:hAnsiTheme="minorHAnsi" w:cstheme="minorBidi"/>
          <w:noProof/>
          <w:sz w:val="22"/>
          <w:szCs w:val="22"/>
        </w:rPr>
      </w:pPr>
      <w:hyperlink w:anchor="_Toc490052322" w:history="1">
        <w:r w:rsidR="00EE40DA" w:rsidRPr="003E5F30">
          <w:rPr>
            <w:rStyle w:val="Hyperlink"/>
            <w:rFonts w:cs="Times New Roman"/>
            <w:noProof/>
            <w14:scene3d>
              <w14:camera w14:prst="orthographicFront"/>
              <w14:lightRig w14:rig="threePt" w14:dir="t">
                <w14:rot w14:lat="0" w14:lon="0" w14:rev="0"/>
              </w14:lightRig>
            </w14:scene3d>
          </w:rPr>
          <w:t>16.4.</w:t>
        </w:r>
        <w:r w:rsidR="00EE40DA">
          <w:rPr>
            <w:rFonts w:asciiTheme="minorHAnsi" w:eastAsiaTheme="minorEastAsia" w:hAnsiTheme="minorHAnsi" w:cstheme="minorBidi"/>
            <w:noProof/>
            <w:sz w:val="22"/>
            <w:szCs w:val="22"/>
          </w:rPr>
          <w:tab/>
        </w:r>
        <w:r w:rsidR="00EE40DA" w:rsidRPr="003E5F30">
          <w:rPr>
            <w:rStyle w:val="Hyperlink"/>
            <w:noProof/>
          </w:rPr>
          <w:t>Base Estabilizada Granulometricamente</w:t>
        </w:r>
        <w:r w:rsidR="00EE40DA">
          <w:rPr>
            <w:noProof/>
            <w:webHidden/>
          </w:rPr>
          <w:tab/>
        </w:r>
        <w:r w:rsidR="00EE40DA">
          <w:rPr>
            <w:rStyle w:val="Hyperlink"/>
            <w:noProof/>
          </w:rPr>
          <w:fldChar w:fldCharType="begin"/>
        </w:r>
        <w:r w:rsidR="00EE40DA">
          <w:rPr>
            <w:noProof/>
            <w:webHidden/>
          </w:rPr>
          <w:instrText xml:space="preserve"> PAGEREF _Toc490052322 \h </w:instrText>
        </w:r>
        <w:r w:rsidR="00EE40DA">
          <w:rPr>
            <w:rStyle w:val="Hyperlink"/>
            <w:noProof/>
          </w:rPr>
        </w:r>
        <w:r w:rsidR="00EE40DA">
          <w:rPr>
            <w:rStyle w:val="Hyperlink"/>
            <w:noProof/>
          </w:rPr>
          <w:fldChar w:fldCharType="separate"/>
        </w:r>
        <w:r w:rsidR="006C767C">
          <w:rPr>
            <w:noProof/>
            <w:webHidden/>
          </w:rPr>
          <w:t>26</w:t>
        </w:r>
        <w:r w:rsidR="00EE40DA">
          <w:rPr>
            <w:rStyle w:val="Hyperlink"/>
            <w:noProof/>
          </w:rPr>
          <w:fldChar w:fldCharType="end"/>
        </w:r>
      </w:hyperlink>
    </w:p>
    <w:p w14:paraId="2523B0FC" w14:textId="3ACBFA28" w:rsidR="00EE40DA" w:rsidRDefault="00511895">
      <w:pPr>
        <w:pStyle w:val="Sumrio3"/>
        <w:rPr>
          <w:rFonts w:asciiTheme="minorHAnsi" w:eastAsiaTheme="minorEastAsia" w:hAnsiTheme="minorHAnsi" w:cstheme="minorBidi"/>
          <w:noProof/>
          <w:sz w:val="22"/>
          <w:szCs w:val="22"/>
        </w:rPr>
      </w:pPr>
      <w:hyperlink w:anchor="_Toc490052323" w:history="1">
        <w:r w:rsidR="00EE40DA" w:rsidRPr="003E5F30">
          <w:rPr>
            <w:rStyle w:val="Hyperlink"/>
            <w:rFonts w:cs="Times New Roman"/>
            <w:noProof/>
            <w14:scene3d>
              <w14:camera w14:prst="orthographicFront"/>
              <w14:lightRig w14:rig="threePt" w14:dir="t">
                <w14:rot w14:lat="0" w14:lon="0" w14:rev="0"/>
              </w14:lightRig>
            </w14:scene3d>
          </w:rPr>
          <w:t>16.5.</w:t>
        </w:r>
        <w:r w:rsidR="00EE40DA">
          <w:rPr>
            <w:rFonts w:asciiTheme="minorHAnsi" w:eastAsiaTheme="minorEastAsia" w:hAnsiTheme="minorHAnsi" w:cstheme="minorBidi"/>
            <w:noProof/>
            <w:sz w:val="22"/>
            <w:szCs w:val="22"/>
          </w:rPr>
          <w:tab/>
        </w:r>
        <w:r w:rsidR="00EE40DA" w:rsidRPr="003E5F30">
          <w:rPr>
            <w:rStyle w:val="Hyperlink"/>
            <w:noProof/>
          </w:rPr>
          <w:t>Pavimentação em Blocos Intertravados de Concreto</w:t>
        </w:r>
        <w:r w:rsidR="00EE40DA">
          <w:rPr>
            <w:noProof/>
            <w:webHidden/>
          </w:rPr>
          <w:tab/>
        </w:r>
        <w:r w:rsidR="00EE40DA">
          <w:rPr>
            <w:rStyle w:val="Hyperlink"/>
            <w:noProof/>
          </w:rPr>
          <w:fldChar w:fldCharType="begin"/>
        </w:r>
        <w:r w:rsidR="00EE40DA">
          <w:rPr>
            <w:noProof/>
            <w:webHidden/>
          </w:rPr>
          <w:instrText xml:space="preserve"> PAGEREF _Toc490052323 \h </w:instrText>
        </w:r>
        <w:r w:rsidR="00EE40DA">
          <w:rPr>
            <w:rStyle w:val="Hyperlink"/>
            <w:noProof/>
          </w:rPr>
        </w:r>
        <w:r w:rsidR="00EE40DA">
          <w:rPr>
            <w:rStyle w:val="Hyperlink"/>
            <w:noProof/>
          </w:rPr>
          <w:fldChar w:fldCharType="separate"/>
        </w:r>
        <w:r w:rsidR="006C767C">
          <w:rPr>
            <w:noProof/>
            <w:webHidden/>
          </w:rPr>
          <w:t>30</w:t>
        </w:r>
        <w:r w:rsidR="00EE40DA">
          <w:rPr>
            <w:rStyle w:val="Hyperlink"/>
            <w:noProof/>
          </w:rPr>
          <w:fldChar w:fldCharType="end"/>
        </w:r>
      </w:hyperlink>
    </w:p>
    <w:p w14:paraId="65497C73" w14:textId="05B9C4CF" w:rsidR="00EE40DA" w:rsidRDefault="00511895">
      <w:pPr>
        <w:pStyle w:val="Sumrio3"/>
        <w:rPr>
          <w:rFonts w:asciiTheme="minorHAnsi" w:eastAsiaTheme="minorEastAsia" w:hAnsiTheme="minorHAnsi" w:cstheme="minorBidi"/>
          <w:noProof/>
          <w:sz w:val="22"/>
          <w:szCs w:val="22"/>
        </w:rPr>
      </w:pPr>
      <w:hyperlink w:anchor="_Toc490052324" w:history="1">
        <w:r w:rsidR="00EE40DA" w:rsidRPr="003E5F30">
          <w:rPr>
            <w:rStyle w:val="Hyperlink"/>
            <w:rFonts w:cs="Times New Roman"/>
            <w:noProof/>
            <w14:scene3d>
              <w14:camera w14:prst="orthographicFront"/>
              <w14:lightRig w14:rig="threePt" w14:dir="t">
                <w14:rot w14:lat="0" w14:lon="0" w14:rev="0"/>
              </w14:lightRig>
            </w14:scene3d>
          </w:rPr>
          <w:t>16.6.</w:t>
        </w:r>
        <w:r w:rsidR="00EE40DA">
          <w:rPr>
            <w:rFonts w:asciiTheme="minorHAnsi" w:eastAsiaTheme="minorEastAsia" w:hAnsiTheme="minorHAnsi" w:cstheme="minorBidi"/>
            <w:noProof/>
            <w:sz w:val="22"/>
            <w:szCs w:val="22"/>
          </w:rPr>
          <w:tab/>
        </w:r>
        <w:r w:rsidR="00EE40DA" w:rsidRPr="003E5F30">
          <w:rPr>
            <w:rStyle w:val="Hyperlink"/>
            <w:noProof/>
          </w:rPr>
          <w:t>Meio Fio</w:t>
        </w:r>
        <w:r w:rsidR="00EE40DA">
          <w:rPr>
            <w:noProof/>
            <w:webHidden/>
          </w:rPr>
          <w:tab/>
        </w:r>
        <w:r w:rsidR="00EE40DA">
          <w:rPr>
            <w:rStyle w:val="Hyperlink"/>
            <w:noProof/>
          </w:rPr>
          <w:fldChar w:fldCharType="begin"/>
        </w:r>
        <w:r w:rsidR="00EE40DA">
          <w:rPr>
            <w:noProof/>
            <w:webHidden/>
          </w:rPr>
          <w:instrText xml:space="preserve"> PAGEREF _Toc490052324 \h </w:instrText>
        </w:r>
        <w:r w:rsidR="00EE40DA">
          <w:rPr>
            <w:rStyle w:val="Hyperlink"/>
            <w:noProof/>
          </w:rPr>
        </w:r>
        <w:r w:rsidR="00EE40DA">
          <w:rPr>
            <w:rStyle w:val="Hyperlink"/>
            <w:noProof/>
          </w:rPr>
          <w:fldChar w:fldCharType="separate"/>
        </w:r>
        <w:r w:rsidR="006C767C">
          <w:rPr>
            <w:noProof/>
            <w:webHidden/>
          </w:rPr>
          <w:t>32</w:t>
        </w:r>
        <w:r w:rsidR="00EE40DA">
          <w:rPr>
            <w:rStyle w:val="Hyperlink"/>
            <w:noProof/>
          </w:rPr>
          <w:fldChar w:fldCharType="end"/>
        </w:r>
      </w:hyperlink>
    </w:p>
    <w:p w14:paraId="4F383DDD" w14:textId="553B594C" w:rsidR="00EE40DA" w:rsidRDefault="00511895">
      <w:pPr>
        <w:pStyle w:val="Sumrio3"/>
        <w:rPr>
          <w:rFonts w:asciiTheme="minorHAnsi" w:eastAsiaTheme="minorEastAsia" w:hAnsiTheme="minorHAnsi" w:cstheme="minorBidi"/>
          <w:noProof/>
          <w:sz w:val="22"/>
          <w:szCs w:val="22"/>
        </w:rPr>
      </w:pPr>
      <w:hyperlink w:anchor="_Toc490052325" w:history="1">
        <w:r w:rsidR="00EE40DA" w:rsidRPr="003E5F30">
          <w:rPr>
            <w:rStyle w:val="Hyperlink"/>
            <w:rFonts w:cs="Times New Roman"/>
            <w:noProof/>
            <w14:scene3d>
              <w14:camera w14:prst="orthographicFront"/>
              <w14:lightRig w14:rig="threePt" w14:dir="t">
                <w14:rot w14:lat="0" w14:lon="0" w14:rev="0"/>
              </w14:lightRig>
            </w14:scene3d>
          </w:rPr>
          <w:t>16.7.</w:t>
        </w:r>
        <w:r w:rsidR="00EE40DA">
          <w:rPr>
            <w:rFonts w:asciiTheme="minorHAnsi" w:eastAsiaTheme="minorEastAsia" w:hAnsiTheme="minorHAnsi" w:cstheme="minorBidi"/>
            <w:noProof/>
            <w:sz w:val="22"/>
            <w:szCs w:val="22"/>
          </w:rPr>
          <w:tab/>
        </w:r>
        <w:r w:rsidR="00EE40DA" w:rsidRPr="003E5F30">
          <w:rPr>
            <w:rStyle w:val="Hyperlink"/>
            <w:noProof/>
          </w:rPr>
          <w:t>Piso Tátil</w:t>
        </w:r>
        <w:r w:rsidR="00EE40DA">
          <w:rPr>
            <w:noProof/>
            <w:webHidden/>
          </w:rPr>
          <w:tab/>
        </w:r>
        <w:r w:rsidR="00EE40DA">
          <w:rPr>
            <w:rStyle w:val="Hyperlink"/>
            <w:noProof/>
          </w:rPr>
          <w:fldChar w:fldCharType="begin"/>
        </w:r>
        <w:r w:rsidR="00EE40DA">
          <w:rPr>
            <w:noProof/>
            <w:webHidden/>
          </w:rPr>
          <w:instrText xml:space="preserve"> PAGEREF _Toc490052325 \h </w:instrText>
        </w:r>
        <w:r w:rsidR="00EE40DA">
          <w:rPr>
            <w:rStyle w:val="Hyperlink"/>
            <w:noProof/>
          </w:rPr>
        </w:r>
        <w:r w:rsidR="00EE40DA">
          <w:rPr>
            <w:rStyle w:val="Hyperlink"/>
            <w:noProof/>
          </w:rPr>
          <w:fldChar w:fldCharType="separate"/>
        </w:r>
        <w:r w:rsidR="006C767C">
          <w:rPr>
            <w:noProof/>
            <w:webHidden/>
          </w:rPr>
          <w:t>33</w:t>
        </w:r>
        <w:r w:rsidR="00EE40DA">
          <w:rPr>
            <w:rStyle w:val="Hyperlink"/>
            <w:noProof/>
          </w:rPr>
          <w:fldChar w:fldCharType="end"/>
        </w:r>
      </w:hyperlink>
    </w:p>
    <w:p w14:paraId="3BAA2B51" w14:textId="327872B9" w:rsidR="00EE40DA" w:rsidRDefault="00511895">
      <w:pPr>
        <w:pStyle w:val="Sumrio3"/>
        <w:rPr>
          <w:rFonts w:asciiTheme="minorHAnsi" w:eastAsiaTheme="minorEastAsia" w:hAnsiTheme="minorHAnsi" w:cstheme="minorBidi"/>
          <w:noProof/>
          <w:sz w:val="22"/>
          <w:szCs w:val="22"/>
        </w:rPr>
      </w:pPr>
      <w:hyperlink w:anchor="_Toc490052326" w:history="1">
        <w:r w:rsidR="00EE40DA" w:rsidRPr="003E5F30">
          <w:rPr>
            <w:rStyle w:val="Hyperlink"/>
            <w:rFonts w:cs="Times New Roman"/>
            <w:noProof/>
            <w:lang w:eastAsia="en-US"/>
            <w14:scene3d>
              <w14:camera w14:prst="orthographicFront"/>
              <w14:lightRig w14:rig="threePt" w14:dir="t">
                <w14:rot w14:lat="0" w14:lon="0" w14:rev="0"/>
              </w14:lightRig>
            </w14:scene3d>
          </w:rPr>
          <w:t>16.8.</w:t>
        </w:r>
        <w:r w:rsidR="00EE40DA">
          <w:rPr>
            <w:rFonts w:asciiTheme="minorHAnsi" w:eastAsiaTheme="minorEastAsia" w:hAnsiTheme="minorHAnsi" w:cstheme="minorBidi"/>
            <w:noProof/>
            <w:sz w:val="22"/>
            <w:szCs w:val="22"/>
          </w:rPr>
          <w:tab/>
        </w:r>
        <w:r w:rsidR="00EE40DA" w:rsidRPr="003E5F30">
          <w:rPr>
            <w:rStyle w:val="Hyperlink"/>
            <w:noProof/>
            <w:lang w:eastAsia="en-US"/>
          </w:rPr>
          <w:t>Guia e Sarjeta de Concreto Simples de Cimento Portland</w:t>
        </w:r>
        <w:r w:rsidR="00EE40DA">
          <w:rPr>
            <w:noProof/>
            <w:webHidden/>
          </w:rPr>
          <w:tab/>
        </w:r>
        <w:r w:rsidR="00EE40DA">
          <w:rPr>
            <w:rStyle w:val="Hyperlink"/>
            <w:noProof/>
          </w:rPr>
          <w:fldChar w:fldCharType="begin"/>
        </w:r>
        <w:r w:rsidR="00EE40DA">
          <w:rPr>
            <w:noProof/>
            <w:webHidden/>
          </w:rPr>
          <w:instrText xml:space="preserve"> PAGEREF _Toc490052326 \h </w:instrText>
        </w:r>
        <w:r w:rsidR="00EE40DA">
          <w:rPr>
            <w:rStyle w:val="Hyperlink"/>
            <w:noProof/>
          </w:rPr>
        </w:r>
        <w:r w:rsidR="00EE40DA">
          <w:rPr>
            <w:rStyle w:val="Hyperlink"/>
            <w:noProof/>
          </w:rPr>
          <w:fldChar w:fldCharType="separate"/>
        </w:r>
        <w:r w:rsidR="006C767C">
          <w:rPr>
            <w:noProof/>
            <w:webHidden/>
          </w:rPr>
          <w:t>34</w:t>
        </w:r>
        <w:r w:rsidR="00EE40DA">
          <w:rPr>
            <w:rStyle w:val="Hyperlink"/>
            <w:noProof/>
          </w:rPr>
          <w:fldChar w:fldCharType="end"/>
        </w:r>
      </w:hyperlink>
    </w:p>
    <w:p w14:paraId="0A4C88B6" w14:textId="165CE96F" w:rsidR="00EE40DA" w:rsidRDefault="00511895">
      <w:pPr>
        <w:pStyle w:val="Sumrio2"/>
        <w:rPr>
          <w:rFonts w:asciiTheme="minorHAnsi" w:eastAsiaTheme="minorEastAsia" w:hAnsiTheme="minorHAnsi" w:cstheme="minorBidi"/>
          <w:b w:val="0"/>
          <w:bCs w:val="0"/>
          <w:noProof/>
          <w:sz w:val="22"/>
          <w:szCs w:val="22"/>
        </w:rPr>
      </w:pPr>
      <w:hyperlink w:anchor="_Toc490052327" w:history="1">
        <w:r w:rsidR="00EE40DA" w:rsidRPr="003E5F30">
          <w:rPr>
            <w:rStyle w:val="Hyperlink"/>
            <w:noProof/>
          </w:rPr>
          <w:t>17.</w:t>
        </w:r>
        <w:r w:rsidR="00EE40DA">
          <w:rPr>
            <w:rFonts w:asciiTheme="minorHAnsi" w:eastAsiaTheme="minorEastAsia" w:hAnsiTheme="minorHAnsi" w:cstheme="minorBidi"/>
            <w:b w:val="0"/>
            <w:bCs w:val="0"/>
            <w:noProof/>
            <w:sz w:val="22"/>
            <w:szCs w:val="22"/>
          </w:rPr>
          <w:tab/>
        </w:r>
        <w:r w:rsidR="00EE40DA" w:rsidRPr="003E5F30">
          <w:rPr>
            <w:rStyle w:val="Hyperlink"/>
            <w:noProof/>
          </w:rPr>
          <w:t>ESTRUTURA</w:t>
        </w:r>
        <w:r w:rsidR="00EE40DA">
          <w:rPr>
            <w:noProof/>
            <w:webHidden/>
          </w:rPr>
          <w:tab/>
        </w:r>
        <w:r w:rsidR="00EE40DA">
          <w:rPr>
            <w:rStyle w:val="Hyperlink"/>
            <w:noProof/>
          </w:rPr>
          <w:fldChar w:fldCharType="begin"/>
        </w:r>
        <w:r w:rsidR="00EE40DA">
          <w:rPr>
            <w:noProof/>
            <w:webHidden/>
          </w:rPr>
          <w:instrText xml:space="preserve"> PAGEREF _Toc490052327 \h </w:instrText>
        </w:r>
        <w:r w:rsidR="00EE40DA">
          <w:rPr>
            <w:rStyle w:val="Hyperlink"/>
            <w:noProof/>
          </w:rPr>
        </w:r>
        <w:r w:rsidR="00EE40DA">
          <w:rPr>
            <w:rStyle w:val="Hyperlink"/>
            <w:noProof/>
          </w:rPr>
          <w:fldChar w:fldCharType="separate"/>
        </w:r>
        <w:r w:rsidR="006C767C">
          <w:rPr>
            <w:noProof/>
            <w:webHidden/>
          </w:rPr>
          <w:t>38</w:t>
        </w:r>
        <w:r w:rsidR="00EE40DA">
          <w:rPr>
            <w:rStyle w:val="Hyperlink"/>
            <w:noProof/>
          </w:rPr>
          <w:fldChar w:fldCharType="end"/>
        </w:r>
      </w:hyperlink>
    </w:p>
    <w:p w14:paraId="35257021" w14:textId="50A536E6" w:rsidR="00EE40DA" w:rsidRDefault="00511895">
      <w:pPr>
        <w:pStyle w:val="Sumrio3"/>
        <w:rPr>
          <w:rFonts w:asciiTheme="minorHAnsi" w:eastAsiaTheme="minorEastAsia" w:hAnsiTheme="minorHAnsi" w:cstheme="minorBidi"/>
          <w:noProof/>
          <w:sz w:val="22"/>
          <w:szCs w:val="22"/>
        </w:rPr>
      </w:pPr>
      <w:hyperlink w:anchor="_Toc490052328" w:history="1">
        <w:r w:rsidR="00EE40DA" w:rsidRPr="003E5F30">
          <w:rPr>
            <w:rStyle w:val="Hyperlink"/>
            <w:rFonts w:cs="Times New Roman"/>
            <w:noProof/>
            <w14:scene3d>
              <w14:camera w14:prst="orthographicFront"/>
              <w14:lightRig w14:rig="threePt" w14:dir="t">
                <w14:rot w14:lat="0" w14:lon="0" w14:rev="0"/>
              </w14:lightRig>
            </w14:scene3d>
          </w:rPr>
          <w:t>17.1.</w:t>
        </w:r>
        <w:r w:rsidR="00EE40DA">
          <w:rPr>
            <w:rFonts w:asciiTheme="minorHAnsi" w:eastAsiaTheme="minorEastAsia" w:hAnsiTheme="minorHAnsi" w:cstheme="minorBidi"/>
            <w:noProof/>
            <w:sz w:val="22"/>
            <w:szCs w:val="22"/>
          </w:rPr>
          <w:tab/>
        </w:r>
        <w:r w:rsidR="00EE40DA" w:rsidRPr="003E5F30">
          <w:rPr>
            <w:rStyle w:val="Hyperlink"/>
            <w:noProof/>
          </w:rPr>
          <w:t>Generalidades</w:t>
        </w:r>
        <w:r w:rsidR="00EE40DA">
          <w:rPr>
            <w:noProof/>
            <w:webHidden/>
          </w:rPr>
          <w:tab/>
        </w:r>
        <w:r w:rsidR="00EE40DA">
          <w:rPr>
            <w:rStyle w:val="Hyperlink"/>
            <w:noProof/>
          </w:rPr>
          <w:fldChar w:fldCharType="begin"/>
        </w:r>
        <w:r w:rsidR="00EE40DA">
          <w:rPr>
            <w:noProof/>
            <w:webHidden/>
          </w:rPr>
          <w:instrText xml:space="preserve"> PAGEREF _Toc490052328 \h </w:instrText>
        </w:r>
        <w:r w:rsidR="00EE40DA">
          <w:rPr>
            <w:rStyle w:val="Hyperlink"/>
            <w:noProof/>
          </w:rPr>
        </w:r>
        <w:r w:rsidR="00EE40DA">
          <w:rPr>
            <w:rStyle w:val="Hyperlink"/>
            <w:noProof/>
          </w:rPr>
          <w:fldChar w:fldCharType="separate"/>
        </w:r>
        <w:r w:rsidR="006C767C">
          <w:rPr>
            <w:noProof/>
            <w:webHidden/>
          </w:rPr>
          <w:t>38</w:t>
        </w:r>
        <w:r w:rsidR="00EE40DA">
          <w:rPr>
            <w:rStyle w:val="Hyperlink"/>
            <w:noProof/>
          </w:rPr>
          <w:fldChar w:fldCharType="end"/>
        </w:r>
      </w:hyperlink>
    </w:p>
    <w:p w14:paraId="784B7CCC" w14:textId="16328401" w:rsidR="00EE40DA" w:rsidRDefault="00511895">
      <w:pPr>
        <w:pStyle w:val="Sumrio3"/>
        <w:rPr>
          <w:rFonts w:asciiTheme="minorHAnsi" w:eastAsiaTheme="minorEastAsia" w:hAnsiTheme="minorHAnsi" w:cstheme="minorBidi"/>
          <w:noProof/>
          <w:sz w:val="22"/>
          <w:szCs w:val="22"/>
        </w:rPr>
      </w:pPr>
      <w:hyperlink w:anchor="_Toc490052329" w:history="1">
        <w:r w:rsidR="00EE40DA" w:rsidRPr="003E5F30">
          <w:rPr>
            <w:rStyle w:val="Hyperlink"/>
            <w:rFonts w:cs="Times New Roman"/>
            <w:noProof/>
            <w14:scene3d>
              <w14:camera w14:prst="orthographicFront"/>
              <w14:lightRig w14:rig="threePt" w14:dir="t">
                <w14:rot w14:lat="0" w14:lon="0" w14:rev="0"/>
              </w14:lightRig>
            </w14:scene3d>
          </w:rPr>
          <w:t>17.2.</w:t>
        </w:r>
        <w:r w:rsidR="00EE40DA">
          <w:rPr>
            <w:rFonts w:asciiTheme="minorHAnsi" w:eastAsiaTheme="minorEastAsia" w:hAnsiTheme="minorHAnsi" w:cstheme="minorBidi"/>
            <w:noProof/>
            <w:sz w:val="22"/>
            <w:szCs w:val="22"/>
          </w:rPr>
          <w:tab/>
        </w:r>
        <w:r w:rsidR="00EE40DA" w:rsidRPr="003E5F30">
          <w:rPr>
            <w:rStyle w:val="Hyperlink"/>
            <w:noProof/>
          </w:rPr>
          <w:t>Materiais</w:t>
        </w:r>
        <w:r w:rsidR="00EE40DA">
          <w:rPr>
            <w:noProof/>
            <w:webHidden/>
          </w:rPr>
          <w:tab/>
        </w:r>
        <w:r w:rsidR="00EE40DA">
          <w:rPr>
            <w:rStyle w:val="Hyperlink"/>
            <w:noProof/>
          </w:rPr>
          <w:fldChar w:fldCharType="begin"/>
        </w:r>
        <w:r w:rsidR="00EE40DA">
          <w:rPr>
            <w:noProof/>
            <w:webHidden/>
          </w:rPr>
          <w:instrText xml:space="preserve"> PAGEREF _Toc490052329 \h </w:instrText>
        </w:r>
        <w:r w:rsidR="00EE40DA">
          <w:rPr>
            <w:rStyle w:val="Hyperlink"/>
            <w:noProof/>
          </w:rPr>
        </w:r>
        <w:r w:rsidR="00EE40DA">
          <w:rPr>
            <w:rStyle w:val="Hyperlink"/>
            <w:noProof/>
          </w:rPr>
          <w:fldChar w:fldCharType="separate"/>
        </w:r>
        <w:r w:rsidR="006C767C">
          <w:rPr>
            <w:noProof/>
            <w:webHidden/>
          </w:rPr>
          <w:t>38</w:t>
        </w:r>
        <w:r w:rsidR="00EE40DA">
          <w:rPr>
            <w:rStyle w:val="Hyperlink"/>
            <w:noProof/>
          </w:rPr>
          <w:fldChar w:fldCharType="end"/>
        </w:r>
      </w:hyperlink>
    </w:p>
    <w:p w14:paraId="02FFA403" w14:textId="0D4AF5D9" w:rsidR="00EE40DA" w:rsidRDefault="00511895">
      <w:pPr>
        <w:pStyle w:val="Sumrio3"/>
        <w:rPr>
          <w:rFonts w:asciiTheme="minorHAnsi" w:eastAsiaTheme="minorEastAsia" w:hAnsiTheme="minorHAnsi" w:cstheme="minorBidi"/>
          <w:noProof/>
          <w:sz w:val="22"/>
          <w:szCs w:val="22"/>
        </w:rPr>
      </w:pPr>
      <w:hyperlink w:anchor="_Toc490052330" w:history="1">
        <w:r w:rsidR="00EE40DA" w:rsidRPr="003E5F30">
          <w:rPr>
            <w:rStyle w:val="Hyperlink"/>
            <w:rFonts w:cs="Times New Roman"/>
            <w:noProof/>
            <w14:scene3d>
              <w14:camera w14:prst="orthographicFront"/>
              <w14:lightRig w14:rig="threePt" w14:dir="t">
                <w14:rot w14:lat="0" w14:lon="0" w14:rev="0"/>
              </w14:lightRig>
            </w14:scene3d>
          </w:rPr>
          <w:t>17.3.</w:t>
        </w:r>
        <w:r w:rsidR="00EE40DA">
          <w:rPr>
            <w:rFonts w:asciiTheme="minorHAnsi" w:eastAsiaTheme="minorEastAsia" w:hAnsiTheme="minorHAnsi" w:cstheme="minorBidi"/>
            <w:noProof/>
            <w:sz w:val="22"/>
            <w:szCs w:val="22"/>
          </w:rPr>
          <w:tab/>
        </w:r>
        <w:r w:rsidR="00EE40DA" w:rsidRPr="003E5F30">
          <w:rPr>
            <w:rStyle w:val="Hyperlink"/>
            <w:noProof/>
          </w:rPr>
          <w:t>Controle Tecnológico</w:t>
        </w:r>
        <w:r w:rsidR="00EE40DA">
          <w:rPr>
            <w:noProof/>
            <w:webHidden/>
          </w:rPr>
          <w:tab/>
        </w:r>
        <w:r w:rsidR="00EE40DA">
          <w:rPr>
            <w:rStyle w:val="Hyperlink"/>
            <w:noProof/>
          </w:rPr>
          <w:fldChar w:fldCharType="begin"/>
        </w:r>
        <w:r w:rsidR="00EE40DA">
          <w:rPr>
            <w:noProof/>
            <w:webHidden/>
          </w:rPr>
          <w:instrText xml:space="preserve"> PAGEREF _Toc490052330 \h </w:instrText>
        </w:r>
        <w:r w:rsidR="00EE40DA">
          <w:rPr>
            <w:rStyle w:val="Hyperlink"/>
            <w:noProof/>
          </w:rPr>
        </w:r>
        <w:r w:rsidR="00EE40DA">
          <w:rPr>
            <w:rStyle w:val="Hyperlink"/>
            <w:noProof/>
          </w:rPr>
          <w:fldChar w:fldCharType="separate"/>
        </w:r>
        <w:r w:rsidR="006C767C">
          <w:rPr>
            <w:noProof/>
            <w:webHidden/>
          </w:rPr>
          <w:t>40</w:t>
        </w:r>
        <w:r w:rsidR="00EE40DA">
          <w:rPr>
            <w:rStyle w:val="Hyperlink"/>
            <w:noProof/>
          </w:rPr>
          <w:fldChar w:fldCharType="end"/>
        </w:r>
      </w:hyperlink>
    </w:p>
    <w:p w14:paraId="2443AAFC" w14:textId="43FB8D13" w:rsidR="00EE40DA" w:rsidRDefault="00511895">
      <w:pPr>
        <w:pStyle w:val="Sumrio3"/>
        <w:rPr>
          <w:rFonts w:asciiTheme="minorHAnsi" w:eastAsiaTheme="minorEastAsia" w:hAnsiTheme="minorHAnsi" w:cstheme="minorBidi"/>
          <w:noProof/>
          <w:sz w:val="22"/>
          <w:szCs w:val="22"/>
        </w:rPr>
      </w:pPr>
      <w:hyperlink w:anchor="_Toc490052331" w:history="1">
        <w:r w:rsidR="00EE40DA" w:rsidRPr="003E5F30">
          <w:rPr>
            <w:rStyle w:val="Hyperlink"/>
            <w:rFonts w:cs="Times New Roman"/>
            <w:noProof/>
            <w14:scene3d>
              <w14:camera w14:prst="orthographicFront"/>
              <w14:lightRig w14:rig="threePt" w14:dir="t">
                <w14:rot w14:lat="0" w14:lon="0" w14:rev="0"/>
              </w14:lightRig>
            </w14:scene3d>
          </w:rPr>
          <w:t>17.4.</w:t>
        </w:r>
        <w:r w:rsidR="00EE40DA">
          <w:rPr>
            <w:rFonts w:asciiTheme="minorHAnsi" w:eastAsiaTheme="minorEastAsia" w:hAnsiTheme="minorHAnsi" w:cstheme="minorBidi"/>
            <w:noProof/>
            <w:sz w:val="22"/>
            <w:szCs w:val="22"/>
          </w:rPr>
          <w:tab/>
        </w:r>
        <w:r w:rsidR="00EE40DA" w:rsidRPr="003E5F30">
          <w:rPr>
            <w:rStyle w:val="Hyperlink"/>
            <w:noProof/>
          </w:rPr>
          <w:t>Fundações</w:t>
        </w:r>
        <w:r w:rsidR="00EE40DA">
          <w:rPr>
            <w:noProof/>
            <w:webHidden/>
          </w:rPr>
          <w:tab/>
        </w:r>
        <w:r w:rsidR="00EE40DA">
          <w:rPr>
            <w:rStyle w:val="Hyperlink"/>
            <w:noProof/>
          </w:rPr>
          <w:fldChar w:fldCharType="begin"/>
        </w:r>
        <w:r w:rsidR="00EE40DA">
          <w:rPr>
            <w:noProof/>
            <w:webHidden/>
          </w:rPr>
          <w:instrText xml:space="preserve"> PAGEREF _Toc490052331 \h </w:instrText>
        </w:r>
        <w:r w:rsidR="00EE40DA">
          <w:rPr>
            <w:rStyle w:val="Hyperlink"/>
            <w:noProof/>
          </w:rPr>
        </w:r>
        <w:r w:rsidR="00EE40DA">
          <w:rPr>
            <w:rStyle w:val="Hyperlink"/>
            <w:noProof/>
          </w:rPr>
          <w:fldChar w:fldCharType="separate"/>
        </w:r>
        <w:r w:rsidR="006C767C">
          <w:rPr>
            <w:noProof/>
            <w:webHidden/>
          </w:rPr>
          <w:t>41</w:t>
        </w:r>
        <w:r w:rsidR="00EE40DA">
          <w:rPr>
            <w:rStyle w:val="Hyperlink"/>
            <w:noProof/>
          </w:rPr>
          <w:fldChar w:fldCharType="end"/>
        </w:r>
      </w:hyperlink>
    </w:p>
    <w:p w14:paraId="53033940" w14:textId="117E8BB2" w:rsidR="00EE40DA" w:rsidRDefault="00511895">
      <w:pPr>
        <w:pStyle w:val="Sumrio3"/>
        <w:rPr>
          <w:rFonts w:asciiTheme="minorHAnsi" w:eastAsiaTheme="minorEastAsia" w:hAnsiTheme="minorHAnsi" w:cstheme="minorBidi"/>
          <w:noProof/>
          <w:sz w:val="22"/>
          <w:szCs w:val="22"/>
        </w:rPr>
      </w:pPr>
      <w:hyperlink w:anchor="_Toc490052332" w:history="1">
        <w:r w:rsidR="00EE40DA" w:rsidRPr="003E5F30">
          <w:rPr>
            <w:rStyle w:val="Hyperlink"/>
            <w:rFonts w:cs="Times New Roman"/>
            <w:noProof/>
            <w14:scene3d>
              <w14:camera w14:prst="orthographicFront"/>
              <w14:lightRig w14:rig="threePt" w14:dir="t">
                <w14:rot w14:lat="0" w14:lon="0" w14:rev="0"/>
              </w14:lightRig>
            </w14:scene3d>
          </w:rPr>
          <w:t>17.5.</w:t>
        </w:r>
        <w:r w:rsidR="00EE40DA">
          <w:rPr>
            <w:rFonts w:asciiTheme="minorHAnsi" w:eastAsiaTheme="minorEastAsia" w:hAnsiTheme="minorHAnsi" w:cstheme="minorBidi"/>
            <w:noProof/>
            <w:sz w:val="22"/>
            <w:szCs w:val="22"/>
          </w:rPr>
          <w:tab/>
        </w:r>
        <w:r w:rsidR="00EE40DA" w:rsidRPr="003E5F30">
          <w:rPr>
            <w:rStyle w:val="Hyperlink"/>
            <w:noProof/>
          </w:rPr>
          <w:t>Superestrutura</w:t>
        </w:r>
        <w:r w:rsidR="00EE40DA">
          <w:rPr>
            <w:noProof/>
            <w:webHidden/>
          </w:rPr>
          <w:tab/>
        </w:r>
        <w:r w:rsidR="00EE40DA">
          <w:rPr>
            <w:rStyle w:val="Hyperlink"/>
            <w:noProof/>
          </w:rPr>
          <w:fldChar w:fldCharType="begin"/>
        </w:r>
        <w:r w:rsidR="00EE40DA">
          <w:rPr>
            <w:noProof/>
            <w:webHidden/>
          </w:rPr>
          <w:instrText xml:space="preserve"> PAGEREF _Toc490052332 \h </w:instrText>
        </w:r>
        <w:r w:rsidR="00EE40DA">
          <w:rPr>
            <w:rStyle w:val="Hyperlink"/>
            <w:noProof/>
          </w:rPr>
        </w:r>
        <w:r w:rsidR="00EE40DA">
          <w:rPr>
            <w:rStyle w:val="Hyperlink"/>
            <w:noProof/>
          </w:rPr>
          <w:fldChar w:fldCharType="separate"/>
        </w:r>
        <w:r w:rsidR="006C767C">
          <w:rPr>
            <w:noProof/>
            <w:webHidden/>
          </w:rPr>
          <w:t>42</w:t>
        </w:r>
        <w:r w:rsidR="00EE40DA">
          <w:rPr>
            <w:rStyle w:val="Hyperlink"/>
            <w:noProof/>
          </w:rPr>
          <w:fldChar w:fldCharType="end"/>
        </w:r>
      </w:hyperlink>
    </w:p>
    <w:p w14:paraId="3DB82378" w14:textId="2EFBF55B" w:rsidR="00EE40DA" w:rsidRDefault="00511895">
      <w:pPr>
        <w:pStyle w:val="Sumrio3"/>
        <w:rPr>
          <w:rFonts w:asciiTheme="minorHAnsi" w:eastAsiaTheme="minorEastAsia" w:hAnsiTheme="minorHAnsi" w:cstheme="minorBidi"/>
          <w:noProof/>
          <w:sz w:val="22"/>
          <w:szCs w:val="22"/>
        </w:rPr>
      </w:pPr>
      <w:hyperlink w:anchor="_Toc490052333" w:history="1">
        <w:r w:rsidR="00EE40DA" w:rsidRPr="003E5F30">
          <w:rPr>
            <w:rStyle w:val="Hyperlink"/>
            <w:rFonts w:cs="Times New Roman"/>
            <w:noProof/>
            <w14:scene3d>
              <w14:camera w14:prst="orthographicFront"/>
              <w14:lightRig w14:rig="threePt" w14:dir="t">
                <w14:rot w14:lat="0" w14:lon="0" w14:rev="0"/>
              </w14:lightRig>
            </w14:scene3d>
          </w:rPr>
          <w:t>17.6.</w:t>
        </w:r>
        <w:r w:rsidR="00EE40DA">
          <w:rPr>
            <w:rFonts w:asciiTheme="minorHAnsi" w:eastAsiaTheme="minorEastAsia" w:hAnsiTheme="minorHAnsi" w:cstheme="minorBidi"/>
            <w:noProof/>
            <w:sz w:val="22"/>
            <w:szCs w:val="22"/>
          </w:rPr>
          <w:tab/>
        </w:r>
        <w:r w:rsidR="00EE40DA" w:rsidRPr="003E5F30">
          <w:rPr>
            <w:rStyle w:val="Hyperlink"/>
            <w:noProof/>
          </w:rPr>
          <w:t>Carregamentos</w:t>
        </w:r>
        <w:r w:rsidR="00EE40DA">
          <w:rPr>
            <w:noProof/>
            <w:webHidden/>
          </w:rPr>
          <w:tab/>
        </w:r>
        <w:r w:rsidR="00EE40DA">
          <w:rPr>
            <w:rStyle w:val="Hyperlink"/>
            <w:noProof/>
          </w:rPr>
          <w:fldChar w:fldCharType="begin"/>
        </w:r>
        <w:r w:rsidR="00EE40DA">
          <w:rPr>
            <w:noProof/>
            <w:webHidden/>
          </w:rPr>
          <w:instrText xml:space="preserve"> PAGEREF _Toc490052333 \h </w:instrText>
        </w:r>
        <w:r w:rsidR="00EE40DA">
          <w:rPr>
            <w:rStyle w:val="Hyperlink"/>
            <w:noProof/>
          </w:rPr>
        </w:r>
        <w:r w:rsidR="00EE40DA">
          <w:rPr>
            <w:rStyle w:val="Hyperlink"/>
            <w:noProof/>
          </w:rPr>
          <w:fldChar w:fldCharType="separate"/>
        </w:r>
        <w:r w:rsidR="006C767C">
          <w:rPr>
            <w:noProof/>
            <w:webHidden/>
          </w:rPr>
          <w:t>46</w:t>
        </w:r>
        <w:r w:rsidR="00EE40DA">
          <w:rPr>
            <w:rStyle w:val="Hyperlink"/>
            <w:noProof/>
          </w:rPr>
          <w:fldChar w:fldCharType="end"/>
        </w:r>
      </w:hyperlink>
    </w:p>
    <w:p w14:paraId="5C35768D" w14:textId="11195E33" w:rsidR="00EE40DA" w:rsidRDefault="00511895">
      <w:pPr>
        <w:pStyle w:val="Sumrio3"/>
        <w:rPr>
          <w:rFonts w:asciiTheme="minorHAnsi" w:eastAsiaTheme="minorEastAsia" w:hAnsiTheme="minorHAnsi" w:cstheme="minorBidi"/>
          <w:noProof/>
          <w:sz w:val="22"/>
          <w:szCs w:val="22"/>
        </w:rPr>
      </w:pPr>
      <w:hyperlink w:anchor="_Toc490052334" w:history="1">
        <w:r w:rsidR="00EE40DA" w:rsidRPr="003E5F30">
          <w:rPr>
            <w:rStyle w:val="Hyperlink"/>
            <w:rFonts w:cs="Times New Roman"/>
            <w:noProof/>
            <w14:scene3d>
              <w14:camera w14:prst="orthographicFront"/>
              <w14:lightRig w14:rig="threePt" w14:dir="t">
                <w14:rot w14:lat="0" w14:lon="0" w14:rev="0"/>
              </w14:lightRig>
            </w14:scene3d>
          </w:rPr>
          <w:t>17.7.</w:t>
        </w:r>
        <w:r w:rsidR="00EE40DA">
          <w:rPr>
            <w:rFonts w:asciiTheme="minorHAnsi" w:eastAsiaTheme="minorEastAsia" w:hAnsiTheme="minorHAnsi" w:cstheme="minorBidi"/>
            <w:noProof/>
            <w:sz w:val="22"/>
            <w:szCs w:val="22"/>
          </w:rPr>
          <w:tab/>
        </w:r>
        <w:r w:rsidR="00EE40DA" w:rsidRPr="003E5F30">
          <w:rPr>
            <w:rStyle w:val="Hyperlink"/>
            <w:noProof/>
          </w:rPr>
          <w:t>Concepção Estrutural</w:t>
        </w:r>
        <w:r w:rsidR="00EE40DA">
          <w:rPr>
            <w:noProof/>
            <w:webHidden/>
          </w:rPr>
          <w:tab/>
        </w:r>
        <w:r w:rsidR="00EE40DA">
          <w:rPr>
            <w:rStyle w:val="Hyperlink"/>
            <w:noProof/>
          </w:rPr>
          <w:fldChar w:fldCharType="begin"/>
        </w:r>
        <w:r w:rsidR="00EE40DA">
          <w:rPr>
            <w:noProof/>
            <w:webHidden/>
          </w:rPr>
          <w:instrText xml:space="preserve"> PAGEREF _Toc490052334 \h </w:instrText>
        </w:r>
        <w:r w:rsidR="00EE40DA">
          <w:rPr>
            <w:rStyle w:val="Hyperlink"/>
            <w:noProof/>
          </w:rPr>
        </w:r>
        <w:r w:rsidR="00EE40DA">
          <w:rPr>
            <w:rStyle w:val="Hyperlink"/>
            <w:noProof/>
          </w:rPr>
          <w:fldChar w:fldCharType="separate"/>
        </w:r>
        <w:r w:rsidR="006C767C">
          <w:rPr>
            <w:noProof/>
            <w:webHidden/>
          </w:rPr>
          <w:t>48</w:t>
        </w:r>
        <w:r w:rsidR="00EE40DA">
          <w:rPr>
            <w:rStyle w:val="Hyperlink"/>
            <w:noProof/>
          </w:rPr>
          <w:fldChar w:fldCharType="end"/>
        </w:r>
      </w:hyperlink>
    </w:p>
    <w:p w14:paraId="0A11F5C3" w14:textId="42C2DC27" w:rsidR="00EE40DA" w:rsidRDefault="00511895">
      <w:pPr>
        <w:pStyle w:val="Sumrio2"/>
        <w:rPr>
          <w:rFonts w:asciiTheme="minorHAnsi" w:eastAsiaTheme="minorEastAsia" w:hAnsiTheme="minorHAnsi" w:cstheme="minorBidi"/>
          <w:b w:val="0"/>
          <w:bCs w:val="0"/>
          <w:noProof/>
          <w:sz w:val="22"/>
          <w:szCs w:val="22"/>
        </w:rPr>
      </w:pPr>
      <w:hyperlink w:anchor="_Toc490052335" w:history="1">
        <w:r w:rsidR="00EE40DA" w:rsidRPr="003E5F30">
          <w:rPr>
            <w:rStyle w:val="Hyperlink"/>
            <w:noProof/>
          </w:rPr>
          <w:t>18.</w:t>
        </w:r>
        <w:r w:rsidR="00EE40DA">
          <w:rPr>
            <w:rFonts w:asciiTheme="minorHAnsi" w:eastAsiaTheme="minorEastAsia" w:hAnsiTheme="minorHAnsi" w:cstheme="minorBidi"/>
            <w:b w:val="0"/>
            <w:bCs w:val="0"/>
            <w:noProof/>
            <w:sz w:val="22"/>
            <w:szCs w:val="22"/>
          </w:rPr>
          <w:tab/>
        </w:r>
        <w:r w:rsidR="00EE40DA" w:rsidRPr="003E5F30">
          <w:rPr>
            <w:rStyle w:val="Hyperlink"/>
            <w:noProof/>
          </w:rPr>
          <w:t>PAREDES</w:t>
        </w:r>
        <w:r w:rsidR="00EE40DA">
          <w:rPr>
            <w:noProof/>
            <w:webHidden/>
          </w:rPr>
          <w:tab/>
        </w:r>
        <w:r w:rsidR="00EE40DA">
          <w:rPr>
            <w:rStyle w:val="Hyperlink"/>
            <w:noProof/>
          </w:rPr>
          <w:fldChar w:fldCharType="begin"/>
        </w:r>
        <w:r w:rsidR="00EE40DA">
          <w:rPr>
            <w:noProof/>
            <w:webHidden/>
          </w:rPr>
          <w:instrText xml:space="preserve"> PAGEREF _Toc490052335 \h </w:instrText>
        </w:r>
        <w:r w:rsidR="00EE40DA">
          <w:rPr>
            <w:rStyle w:val="Hyperlink"/>
            <w:noProof/>
          </w:rPr>
        </w:r>
        <w:r w:rsidR="00EE40DA">
          <w:rPr>
            <w:rStyle w:val="Hyperlink"/>
            <w:noProof/>
          </w:rPr>
          <w:fldChar w:fldCharType="separate"/>
        </w:r>
        <w:r w:rsidR="006C767C">
          <w:rPr>
            <w:noProof/>
            <w:webHidden/>
          </w:rPr>
          <w:t>48</w:t>
        </w:r>
        <w:r w:rsidR="00EE40DA">
          <w:rPr>
            <w:rStyle w:val="Hyperlink"/>
            <w:noProof/>
          </w:rPr>
          <w:fldChar w:fldCharType="end"/>
        </w:r>
      </w:hyperlink>
    </w:p>
    <w:p w14:paraId="6E0DFAF3" w14:textId="21C88EBF" w:rsidR="00EE40DA" w:rsidRDefault="00511895">
      <w:pPr>
        <w:pStyle w:val="Sumrio3"/>
        <w:rPr>
          <w:rFonts w:asciiTheme="minorHAnsi" w:eastAsiaTheme="minorEastAsia" w:hAnsiTheme="minorHAnsi" w:cstheme="minorBidi"/>
          <w:noProof/>
          <w:sz w:val="22"/>
          <w:szCs w:val="22"/>
        </w:rPr>
      </w:pPr>
      <w:hyperlink w:anchor="_Toc490052336" w:history="1">
        <w:r w:rsidR="00EE40DA" w:rsidRPr="003E5F30">
          <w:rPr>
            <w:rStyle w:val="Hyperlink"/>
            <w:rFonts w:cs="Times New Roman"/>
            <w:noProof/>
            <w14:scene3d>
              <w14:camera w14:prst="orthographicFront"/>
              <w14:lightRig w14:rig="threePt" w14:dir="t">
                <w14:rot w14:lat="0" w14:lon="0" w14:rev="0"/>
              </w14:lightRig>
            </w14:scene3d>
          </w:rPr>
          <w:t>18.1.</w:t>
        </w:r>
        <w:r w:rsidR="00EE40DA">
          <w:rPr>
            <w:rFonts w:asciiTheme="minorHAnsi" w:eastAsiaTheme="minorEastAsia" w:hAnsiTheme="minorHAnsi" w:cstheme="minorBidi"/>
            <w:noProof/>
            <w:sz w:val="22"/>
            <w:szCs w:val="22"/>
          </w:rPr>
          <w:tab/>
        </w:r>
        <w:r w:rsidR="00EE40DA" w:rsidRPr="003E5F30">
          <w:rPr>
            <w:rStyle w:val="Hyperlink"/>
            <w:noProof/>
          </w:rPr>
          <w:t>Alvenaria de Tijolos de Barro</w:t>
        </w:r>
        <w:r w:rsidR="00EE40DA">
          <w:rPr>
            <w:noProof/>
            <w:webHidden/>
          </w:rPr>
          <w:tab/>
        </w:r>
        <w:r w:rsidR="00EE40DA">
          <w:rPr>
            <w:rStyle w:val="Hyperlink"/>
            <w:noProof/>
          </w:rPr>
          <w:fldChar w:fldCharType="begin"/>
        </w:r>
        <w:r w:rsidR="00EE40DA">
          <w:rPr>
            <w:noProof/>
            <w:webHidden/>
          </w:rPr>
          <w:instrText xml:space="preserve"> PAGEREF _Toc490052336 \h </w:instrText>
        </w:r>
        <w:r w:rsidR="00EE40DA">
          <w:rPr>
            <w:rStyle w:val="Hyperlink"/>
            <w:noProof/>
          </w:rPr>
        </w:r>
        <w:r w:rsidR="00EE40DA">
          <w:rPr>
            <w:rStyle w:val="Hyperlink"/>
            <w:noProof/>
          </w:rPr>
          <w:fldChar w:fldCharType="separate"/>
        </w:r>
        <w:r w:rsidR="006C767C">
          <w:rPr>
            <w:noProof/>
            <w:webHidden/>
          </w:rPr>
          <w:t>48</w:t>
        </w:r>
        <w:r w:rsidR="00EE40DA">
          <w:rPr>
            <w:rStyle w:val="Hyperlink"/>
            <w:noProof/>
          </w:rPr>
          <w:fldChar w:fldCharType="end"/>
        </w:r>
      </w:hyperlink>
    </w:p>
    <w:p w14:paraId="29613690" w14:textId="2802D16B" w:rsidR="00EE40DA" w:rsidRDefault="00511895">
      <w:pPr>
        <w:pStyle w:val="Sumrio3"/>
        <w:rPr>
          <w:rFonts w:asciiTheme="minorHAnsi" w:eastAsiaTheme="minorEastAsia" w:hAnsiTheme="minorHAnsi" w:cstheme="minorBidi"/>
          <w:noProof/>
          <w:sz w:val="22"/>
          <w:szCs w:val="22"/>
        </w:rPr>
      </w:pPr>
      <w:hyperlink w:anchor="_Toc490052337" w:history="1">
        <w:r w:rsidR="00EE40DA" w:rsidRPr="003E5F30">
          <w:rPr>
            <w:rStyle w:val="Hyperlink"/>
            <w:rFonts w:cs="Times New Roman"/>
            <w:noProof/>
            <w14:scene3d>
              <w14:camera w14:prst="orthographicFront"/>
              <w14:lightRig w14:rig="threePt" w14:dir="t">
                <w14:rot w14:lat="0" w14:lon="0" w14:rev="0"/>
              </w14:lightRig>
            </w14:scene3d>
          </w:rPr>
          <w:t>18.2.</w:t>
        </w:r>
        <w:r w:rsidR="00EE40DA">
          <w:rPr>
            <w:rFonts w:asciiTheme="minorHAnsi" w:eastAsiaTheme="minorEastAsia" w:hAnsiTheme="minorHAnsi" w:cstheme="minorBidi"/>
            <w:noProof/>
            <w:sz w:val="22"/>
            <w:szCs w:val="22"/>
          </w:rPr>
          <w:tab/>
        </w:r>
        <w:r w:rsidR="00EE40DA" w:rsidRPr="003E5F30">
          <w:rPr>
            <w:rStyle w:val="Hyperlink"/>
            <w:noProof/>
          </w:rPr>
          <w:t>Alvenaria de Blocos de Concreto</w:t>
        </w:r>
        <w:r w:rsidR="00EE40DA">
          <w:rPr>
            <w:noProof/>
            <w:webHidden/>
          </w:rPr>
          <w:tab/>
        </w:r>
        <w:r w:rsidR="00EE40DA">
          <w:rPr>
            <w:rStyle w:val="Hyperlink"/>
            <w:noProof/>
          </w:rPr>
          <w:fldChar w:fldCharType="begin"/>
        </w:r>
        <w:r w:rsidR="00EE40DA">
          <w:rPr>
            <w:noProof/>
            <w:webHidden/>
          </w:rPr>
          <w:instrText xml:space="preserve"> PAGEREF _Toc490052337 \h </w:instrText>
        </w:r>
        <w:r w:rsidR="00EE40DA">
          <w:rPr>
            <w:rStyle w:val="Hyperlink"/>
            <w:noProof/>
          </w:rPr>
        </w:r>
        <w:r w:rsidR="00EE40DA">
          <w:rPr>
            <w:rStyle w:val="Hyperlink"/>
            <w:noProof/>
          </w:rPr>
          <w:fldChar w:fldCharType="separate"/>
        </w:r>
        <w:r w:rsidR="006C767C">
          <w:rPr>
            <w:noProof/>
            <w:webHidden/>
          </w:rPr>
          <w:t>49</w:t>
        </w:r>
        <w:r w:rsidR="00EE40DA">
          <w:rPr>
            <w:rStyle w:val="Hyperlink"/>
            <w:noProof/>
          </w:rPr>
          <w:fldChar w:fldCharType="end"/>
        </w:r>
      </w:hyperlink>
    </w:p>
    <w:p w14:paraId="1176F693" w14:textId="2B92CC58" w:rsidR="00EE40DA" w:rsidRDefault="00511895">
      <w:pPr>
        <w:pStyle w:val="Sumrio2"/>
        <w:rPr>
          <w:rFonts w:asciiTheme="minorHAnsi" w:eastAsiaTheme="minorEastAsia" w:hAnsiTheme="minorHAnsi" w:cstheme="minorBidi"/>
          <w:b w:val="0"/>
          <w:bCs w:val="0"/>
          <w:noProof/>
          <w:sz w:val="22"/>
          <w:szCs w:val="22"/>
        </w:rPr>
      </w:pPr>
      <w:hyperlink w:anchor="_Toc490052338" w:history="1">
        <w:r w:rsidR="00EE40DA" w:rsidRPr="003E5F30">
          <w:rPr>
            <w:rStyle w:val="Hyperlink"/>
            <w:noProof/>
          </w:rPr>
          <w:t>19.</w:t>
        </w:r>
        <w:r w:rsidR="00EE40DA">
          <w:rPr>
            <w:rFonts w:asciiTheme="minorHAnsi" w:eastAsiaTheme="minorEastAsia" w:hAnsiTheme="minorHAnsi" w:cstheme="minorBidi"/>
            <w:b w:val="0"/>
            <w:bCs w:val="0"/>
            <w:noProof/>
            <w:sz w:val="22"/>
            <w:szCs w:val="22"/>
          </w:rPr>
          <w:tab/>
        </w:r>
        <w:r w:rsidR="00EE40DA" w:rsidRPr="003E5F30">
          <w:rPr>
            <w:rStyle w:val="Hyperlink"/>
            <w:noProof/>
          </w:rPr>
          <w:t>PAINÉIS</w:t>
        </w:r>
        <w:r w:rsidR="00EE40DA">
          <w:rPr>
            <w:noProof/>
            <w:webHidden/>
          </w:rPr>
          <w:tab/>
        </w:r>
        <w:r w:rsidR="00EE40DA">
          <w:rPr>
            <w:rStyle w:val="Hyperlink"/>
            <w:noProof/>
          </w:rPr>
          <w:fldChar w:fldCharType="begin"/>
        </w:r>
        <w:r w:rsidR="00EE40DA">
          <w:rPr>
            <w:noProof/>
            <w:webHidden/>
          </w:rPr>
          <w:instrText xml:space="preserve"> PAGEREF _Toc490052338 \h </w:instrText>
        </w:r>
        <w:r w:rsidR="00EE40DA">
          <w:rPr>
            <w:rStyle w:val="Hyperlink"/>
            <w:noProof/>
          </w:rPr>
        </w:r>
        <w:r w:rsidR="00EE40DA">
          <w:rPr>
            <w:rStyle w:val="Hyperlink"/>
            <w:noProof/>
          </w:rPr>
          <w:fldChar w:fldCharType="separate"/>
        </w:r>
        <w:r w:rsidR="006C767C">
          <w:rPr>
            <w:noProof/>
            <w:webHidden/>
          </w:rPr>
          <w:t>50</w:t>
        </w:r>
        <w:r w:rsidR="00EE40DA">
          <w:rPr>
            <w:rStyle w:val="Hyperlink"/>
            <w:noProof/>
          </w:rPr>
          <w:fldChar w:fldCharType="end"/>
        </w:r>
      </w:hyperlink>
    </w:p>
    <w:p w14:paraId="1BDE2B17" w14:textId="17ADB7B9" w:rsidR="00EE40DA" w:rsidRDefault="00511895">
      <w:pPr>
        <w:pStyle w:val="Sumrio3"/>
        <w:rPr>
          <w:rFonts w:asciiTheme="minorHAnsi" w:eastAsiaTheme="minorEastAsia" w:hAnsiTheme="minorHAnsi" w:cstheme="minorBidi"/>
          <w:noProof/>
          <w:sz w:val="22"/>
          <w:szCs w:val="22"/>
        </w:rPr>
      </w:pPr>
      <w:hyperlink w:anchor="_Toc490052339" w:history="1">
        <w:r w:rsidR="00EE40DA" w:rsidRPr="003E5F30">
          <w:rPr>
            <w:rStyle w:val="Hyperlink"/>
            <w:rFonts w:cs="Times New Roman"/>
            <w:noProof/>
            <w14:scene3d>
              <w14:camera w14:prst="orthographicFront"/>
              <w14:lightRig w14:rig="threePt" w14:dir="t">
                <w14:rot w14:lat="0" w14:lon="0" w14:rev="0"/>
              </w14:lightRig>
            </w14:scene3d>
          </w:rPr>
          <w:t>19.1.</w:t>
        </w:r>
        <w:r w:rsidR="00EE40DA">
          <w:rPr>
            <w:rFonts w:asciiTheme="minorHAnsi" w:eastAsiaTheme="minorEastAsia" w:hAnsiTheme="minorHAnsi" w:cstheme="minorBidi"/>
            <w:noProof/>
            <w:sz w:val="22"/>
            <w:szCs w:val="22"/>
          </w:rPr>
          <w:tab/>
        </w:r>
        <w:r w:rsidR="00EE40DA" w:rsidRPr="003E5F30">
          <w:rPr>
            <w:rStyle w:val="Hyperlink"/>
            <w:noProof/>
          </w:rPr>
          <w:t>Divisórias em Granito</w:t>
        </w:r>
        <w:r w:rsidR="00EE40DA">
          <w:rPr>
            <w:noProof/>
            <w:webHidden/>
          </w:rPr>
          <w:tab/>
        </w:r>
        <w:r w:rsidR="00EE40DA">
          <w:rPr>
            <w:rStyle w:val="Hyperlink"/>
            <w:noProof/>
          </w:rPr>
          <w:fldChar w:fldCharType="begin"/>
        </w:r>
        <w:r w:rsidR="00EE40DA">
          <w:rPr>
            <w:noProof/>
            <w:webHidden/>
          </w:rPr>
          <w:instrText xml:space="preserve"> PAGEREF _Toc490052339 \h </w:instrText>
        </w:r>
        <w:r w:rsidR="00EE40DA">
          <w:rPr>
            <w:rStyle w:val="Hyperlink"/>
            <w:noProof/>
          </w:rPr>
        </w:r>
        <w:r w:rsidR="00EE40DA">
          <w:rPr>
            <w:rStyle w:val="Hyperlink"/>
            <w:noProof/>
          </w:rPr>
          <w:fldChar w:fldCharType="separate"/>
        </w:r>
        <w:r w:rsidR="006C767C">
          <w:rPr>
            <w:noProof/>
            <w:webHidden/>
          </w:rPr>
          <w:t>50</w:t>
        </w:r>
        <w:r w:rsidR="00EE40DA">
          <w:rPr>
            <w:rStyle w:val="Hyperlink"/>
            <w:noProof/>
          </w:rPr>
          <w:fldChar w:fldCharType="end"/>
        </w:r>
      </w:hyperlink>
    </w:p>
    <w:p w14:paraId="3527C1FC" w14:textId="5D96C59E" w:rsidR="00EE40DA" w:rsidRDefault="00511895">
      <w:pPr>
        <w:pStyle w:val="Sumrio2"/>
        <w:rPr>
          <w:rFonts w:asciiTheme="minorHAnsi" w:eastAsiaTheme="minorEastAsia" w:hAnsiTheme="minorHAnsi" w:cstheme="minorBidi"/>
          <w:b w:val="0"/>
          <w:bCs w:val="0"/>
          <w:noProof/>
          <w:sz w:val="22"/>
          <w:szCs w:val="22"/>
        </w:rPr>
      </w:pPr>
      <w:hyperlink w:anchor="_Toc490052340" w:history="1">
        <w:r w:rsidR="00EE40DA" w:rsidRPr="003E5F30">
          <w:rPr>
            <w:rStyle w:val="Hyperlink"/>
            <w:noProof/>
          </w:rPr>
          <w:t>20.</w:t>
        </w:r>
        <w:r w:rsidR="00EE40DA">
          <w:rPr>
            <w:rFonts w:asciiTheme="minorHAnsi" w:eastAsiaTheme="minorEastAsia" w:hAnsiTheme="minorHAnsi" w:cstheme="minorBidi"/>
            <w:b w:val="0"/>
            <w:bCs w:val="0"/>
            <w:noProof/>
            <w:sz w:val="22"/>
            <w:szCs w:val="22"/>
          </w:rPr>
          <w:tab/>
        </w:r>
        <w:r w:rsidR="00EE40DA" w:rsidRPr="003E5F30">
          <w:rPr>
            <w:rStyle w:val="Hyperlink"/>
            <w:noProof/>
          </w:rPr>
          <w:t>COBERTURAS</w:t>
        </w:r>
        <w:r w:rsidR="00EE40DA">
          <w:rPr>
            <w:noProof/>
            <w:webHidden/>
          </w:rPr>
          <w:tab/>
        </w:r>
        <w:r w:rsidR="00EE40DA">
          <w:rPr>
            <w:rStyle w:val="Hyperlink"/>
            <w:noProof/>
          </w:rPr>
          <w:fldChar w:fldCharType="begin"/>
        </w:r>
        <w:r w:rsidR="00EE40DA">
          <w:rPr>
            <w:noProof/>
            <w:webHidden/>
          </w:rPr>
          <w:instrText xml:space="preserve"> PAGEREF _Toc490052340 \h </w:instrText>
        </w:r>
        <w:r w:rsidR="00EE40DA">
          <w:rPr>
            <w:rStyle w:val="Hyperlink"/>
            <w:noProof/>
          </w:rPr>
        </w:r>
        <w:r w:rsidR="00EE40DA">
          <w:rPr>
            <w:rStyle w:val="Hyperlink"/>
            <w:noProof/>
          </w:rPr>
          <w:fldChar w:fldCharType="separate"/>
        </w:r>
        <w:r w:rsidR="006C767C">
          <w:rPr>
            <w:noProof/>
            <w:webHidden/>
          </w:rPr>
          <w:t>50</w:t>
        </w:r>
        <w:r w:rsidR="00EE40DA">
          <w:rPr>
            <w:rStyle w:val="Hyperlink"/>
            <w:noProof/>
          </w:rPr>
          <w:fldChar w:fldCharType="end"/>
        </w:r>
      </w:hyperlink>
    </w:p>
    <w:p w14:paraId="5149B5F7" w14:textId="2CAC0600" w:rsidR="00EE40DA" w:rsidRDefault="00511895">
      <w:pPr>
        <w:pStyle w:val="Sumrio3"/>
        <w:rPr>
          <w:rFonts w:asciiTheme="minorHAnsi" w:eastAsiaTheme="minorEastAsia" w:hAnsiTheme="minorHAnsi" w:cstheme="minorBidi"/>
          <w:noProof/>
          <w:sz w:val="22"/>
          <w:szCs w:val="22"/>
        </w:rPr>
      </w:pPr>
      <w:hyperlink w:anchor="_Toc490052341" w:history="1">
        <w:r w:rsidR="00EE40DA" w:rsidRPr="003E5F30">
          <w:rPr>
            <w:rStyle w:val="Hyperlink"/>
            <w:rFonts w:cs="Times New Roman"/>
            <w:noProof/>
            <w14:scene3d>
              <w14:camera w14:prst="orthographicFront"/>
              <w14:lightRig w14:rig="threePt" w14:dir="t">
                <w14:rot w14:lat="0" w14:lon="0" w14:rev="0"/>
              </w14:lightRig>
            </w14:scene3d>
          </w:rPr>
          <w:t>20.1.</w:t>
        </w:r>
        <w:r w:rsidR="00EE40DA">
          <w:rPr>
            <w:rFonts w:asciiTheme="minorHAnsi" w:eastAsiaTheme="minorEastAsia" w:hAnsiTheme="minorHAnsi" w:cstheme="minorBidi"/>
            <w:noProof/>
            <w:sz w:val="22"/>
            <w:szCs w:val="22"/>
          </w:rPr>
          <w:tab/>
        </w:r>
        <w:r w:rsidR="00EE40DA" w:rsidRPr="003E5F30">
          <w:rPr>
            <w:rStyle w:val="Hyperlink"/>
            <w:noProof/>
          </w:rPr>
          <w:t>Telhas de Chapas Metálicas e Acabamentos</w:t>
        </w:r>
        <w:r w:rsidR="00EE40DA">
          <w:rPr>
            <w:noProof/>
            <w:webHidden/>
          </w:rPr>
          <w:tab/>
        </w:r>
        <w:r w:rsidR="00EE40DA">
          <w:rPr>
            <w:rStyle w:val="Hyperlink"/>
            <w:noProof/>
          </w:rPr>
          <w:fldChar w:fldCharType="begin"/>
        </w:r>
        <w:r w:rsidR="00EE40DA">
          <w:rPr>
            <w:noProof/>
            <w:webHidden/>
          </w:rPr>
          <w:instrText xml:space="preserve"> PAGEREF _Toc490052341 \h </w:instrText>
        </w:r>
        <w:r w:rsidR="00EE40DA">
          <w:rPr>
            <w:rStyle w:val="Hyperlink"/>
            <w:noProof/>
          </w:rPr>
        </w:r>
        <w:r w:rsidR="00EE40DA">
          <w:rPr>
            <w:rStyle w:val="Hyperlink"/>
            <w:noProof/>
          </w:rPr>
          <w:fldChar w:fldCharType="separate"/>
        </w:r>
        <w:r w:rsidR="006C767C">
          <w:rPr>
            <w:noProof/>
            <w:webHidden/>
          </w:rPr>
          <w:t>50</w:t>
        </w:r>
        <w:r w:rsidR="00EE40DA">
          <w:rPr>
            <w:rStyle w:val="Hyperlink"/>
            <w:noProof/>
          </w:rPr>
          <w:fldChar w:fldCharType="end"/>
        </w:r>
      </w:hyperlink>
    </w:p>
    <w:p w14:paraId="13D6A145" w14:textId="64029AFC" w:rsidR="00EE40DA" w:rsidRDefault="00511895">
      <w:pPr>
        <w:pStyle w:val="Sumrio3"/>
        <w:rPr>
          <w:rFonts w:asciiTheme="minorHAnsi" w:eastAsiaTheme="minorEastAsia" w:hAnsiTheme="minorHAnsi" w:cstheme="minorBidi"/>
          <w:noProof/>
          <w:sz w:val="22"/>
          <w:szCs w:val="22"/>
        </w:rPr>
      </w:pPr>
      <w:hyperlink w:anchor="_Toc490052342" w:history="1">
        <w:r w:rsidR="00EE40DA" w:rsidRPr="003E5F30">
          <w:rPr>
            <w:rStyle w:val="Hyperlink"/>
            <w:rFonts w:cs="Times New Roman"/>
            <w:noProof/>
            <w14:scene3d>
              <w14:camera w14:prst="orthographicFront"/>
              <w14:lightRig w14:rig="threePt" w14:dir="t">
                <w14:rot w14:lat="0" w14:lon="0" w14:rev="0"/>
              </w14:lightRig>
            </w14:scene3d>
          </w:rPr>
          <w:t>20.2.</w:t>
        </w:r>
        <w:r w:rsidR="00EE40DA">
          <w:rPr>
            <w:rFonts w:asciiTheme="minorHAnsi" w:eastAsiaTheme="minorEastAsia" w:hAnsiTheme="minorHAnsi" w:cstheme="minorBidi"/>
            <w:noProof/>
            <w:sz w:val="22"/>
            <w:szCs w:val="22"/>
          </w:rPr>
          <w:tab/>
        </w:r>
        <w:r w:rsidR="00EE40DA" w:rsidRPr="003E5F30">
          <w:rPr>
            <w:rStyle w:val="Hyperlink"/>
            <w:noProof/>
          </w:rPr>
          <w:t>Rufos, Contra-rufos e Cumeeiras Metálicos</w:t>
        </w:r>
        <w:r w:rsidR="00EE40DA">
          <w:rPr>
            <w:noProof/>
            <w:webHidden/>
          </w:rPr>
          <w:tab/>
        </w:r>
        <w:r w:rsidR="00EE40DA">
          <w:rPr>
            <w:rStyle w:val="Hyperlink"/>
            <w:noProof/>
          </w:rPr>
          <w:fldChar w:fldCharType="begin"/>
        </w:r>
        <w:r w:rsidR="00EE40DA">
          <w:rPr>
            <w:noProof/>
            <w:webHidden/>
          </w:rPr>
          <w:instrText xml:space="preserve"> PAGEREF _Toc490052342 \h </w:instrText>
        </w:r>
        <w:r w:rsidR="00EE40DA">
          <w:rPr>
            <w:rStyle w:val="Hyperlink"/>
            <w:noProof/>
          </w:rPr>
        </w:r>
        <w:r w:rsidR="00EE40DA">
          <w:rPr>
            <w:rStyle w:val="Hyperlink"/>
            <w:noProof/>
          </w:rPr>
          <w:fldChar w:fldCharType="separate"/>
        </w:r>
        <w:r w:rsidR="006C767C">
          <w:rPr>
            <w:noProof/>
            <w:webHidden/>
          </w:rPr>
          <w:t>51</w:t>
        </w:r>
        <w:r w:rsidR="00EE40DA">
          <w:rPr>
            <w:rStyle w:val="Hyperlink"/>
            <w:noProof/>
          </w:rPr>
          <w:fldChar w:fldCharType="end"/>
        </w:r>
      </w:hyperlink>
    </w:p>
    <w:p w14:paraId="2BF5940F" w14:textId="585E5111" w:rsidR="00EE40DA" w:rsidRDefault="00511895">
      <w:pPr>
        <w:pStyle w:val="Sumrio2"/>
        <w:rPr>
          <w:rFonts w:asciiTheme="minorHAnsi" w:eastAsiaTheme="minorEastAsia" w:hAnsiTheme="minorHAnsi" w:cstheme="minorBidi"/>
          <w:b w:val="0"/>
          <w:bCs w:val="0"/>
          <w:noProof/>
          <w:sz w:val="22"/>
          <w:szCs w:val="22"/>
        </w:rPr>
      </w:pPr>
      <w:hyperlink w:anchor="_Toc490052343" w:history="1">
        <w:r w:rsidR="00EE40DA" w:rsidRPr="003E5F30">
          <w:rPr>
            <w:rStyle w:val="Hyperlink"/>
            <w:noProof/>
          </w:rPr>
          <w:t>21.</w:t>
        </w:r>
        <w:r w:rsidR="00EE40DA">
          <w:rPr>
            <w:rFonts w:asciiTheme="minorHAnsi" w:eastAsiaTheme="minorEastAsia" w:hAnsiTheme="minorHAnsi" w:cstheme="minorBidi"/>
            <w:b w:val="0"/>
            <w:bCs w:val="0"/>
            <w:noProof/>
            <w:sz w:val="22"/>
            <w:szCs w:val="22"/>
          </w:rPr>
          <w:tab/>
        </w:r>
        <w:r w:rsidR="00EE40DA" w:rsidRPr="003E5F30">
          <w:rPr>
            <w:rStyle w:val="Hyperlink"/>
            <w:noProof/>
          </w:rPr>
          <w:t>IMPERMEABILIZAÇÕES E TRATAMENTOS</w:t>
        </w:r>
        <w:r w:rsidR="00EE40DA">
          <w:rPr>
            <w:noProof/>
            <w:webHidden/>
          </w:rPr>
          <w:tab/>
        </w:r>
        <w:r w:rsidR="00EE40DA">
          <w:rPr>
            <w:rStyle w:val="Hyperlink"/>
            <w:noProof/>
          </w:rPr>
          <w:fldChar w:fldCharType="begin"/>
        </w:r>
        <w:r w:rsidR="00EE40DA">
          <w:rPr>
            <w:noProof/>
            <w:webHidden/>
          </w:rPr>
          <w:instrText xml:space="preserve"> PAGEREF _Toc490052343 \h </w:instrText>
        </w:r>
        <w:r w:rsidR="00EE40DA">
          <w:rPr>
            <w:rStyle w:val="Hyperlink"/>
            <w:noProof/>
          </w:rPr>
        </w:r>
        <w:r w:rsidR="00EE40DA">
          <w:rPr>
            <w:rStyle w:val="Hyperlink"/>
            <w:noProof/>
          </w:rPr>
          <w:fldChar w:fldCharType="separate"/>
        </w:r>
        <w:r w:rsidR="006C767C">
          <w:rPr>
            <w:noProof/>
            <w:webHidden/>
          </w:rPr>
          <w:t>51</w:t>
        </w:r>
        <w:r w:rsidR="00EE40DA">
          <w:rPr>
            <w:rStyle w:val="Hyperlink"/>
            <w:noProof/>
          </w:rPr>
          <w:fldChar w:fldCharType="end"/>
        </w:r>
      </w:hyperlink>
    </w:p>
    <w:p w14:paraId="073DBB93" w14:textId="2BDD8F8A" w:rsidR="00EE40DA" w:rsidRDefault="00511895">
      <w:pPr>
        <w:pStyle w:val="Sumrio3"/>
        <w:rPr>
          <w:rFonts w:asciiTheme="minorHAnsi" w:eastAsiaTheme="minorEastAsia" w:hAnsiTheme="minorHAnsi" w:cstheme="minorBidi"/>
          <w:noProof/>
          <w:sz w:val="22"/>
          <w:szCs w:val="22"/>
        </w:rPr>
      </w:pPr>
      <w:hyperlink w:anchor="_Toc490052344" w:history="1">
        <w:r w:rsidR="00EE40DA" w:rsidRPr="003E5F30">
          <w:rPr>
            <w:rStyle w:val="Hyperlink"/>
            <w:rFonts w:cs="Times New Roman"/>
            <w:noProof/>
            <w14:scene3d>
              <w14:camera w14:prst="orthographicFront"/>
              <w14:lightRig w14:rig="threePt" w14:dir="t">
                <w14:rot w14:lat="0" w14:lon="0" w14:rev="0"/>
              </w14:lightRig>
            </w14:scene3d>
          </w:rPr>
          <w:t>21.1.</w:t>
        </w:r>
        <w:r w:rsidR="00EE40DA">
          <w:rPr>
            <w:rFonts w:asciiTheme="minorHAnsi" w:eastAsiaTheme="minorEastAsia" w:hAnsiTheme="minorHAnsi" w:cstheme="minorBidi"/>
            <w:noProof/>
            <w:sz w:val="22"/>
            <w:szCs w:val="22"/>
          </w:rPr>
          <w:tab/>
        </w:r>
        <w:r w:rsidR="00EE40DA" w:rsidRPr="003E5F30">
          <w:rPr>
            <w:rStyle w:val="Hyperlink"/>
            <w:noProof/>
          </w:rPr>
          <w:t>Preparação da superfície</w:t>
        </w:r>
        <w:r w:rsidR="00EE40DA">
          <w:rPr>
            <w:noProof/>
            <w:webHidden/>
          </w:rPr>
          <w:tab/>
        </w:r>
        <w:r w:rsidR="00EE40DA">
          <w:rPr>
            <w:rStyle w:val="Hyperlink"/>
            <w:noProof/>
          </w:rPr>
          <w:fldChar w:fldCharType="begin"/>
        </w:r>
        <w:r w:rsidR="00EE40DA">
          <w:rPr>
            <w:noProof/>
            <w:webHidden/>
          </w:rPr>
          <w:instrText xml:space="preserve"> PAGEREF _Toc490052344 \h </w:instrText>
        </w:r>
        <w:r w:rsidR="00EE40DA">
          <w:rPr>
            <w:rStyle w:val="Hyperlink"/>
            <w:noProof/>
          </w:rPr>
        </w:r>
        <w:r w:rsidR="00EE40DA">
          <w:rPr>
            <w:rStyle w:val="Hyperlink"/>
            <w:noProof/>
          </w:rPr>
          <w:fldChar w:fldCharType="separate"/>
        </w:r>
        <w:r w:rsidR="006C767C">
          <w:rPr>
            <w:noProof/>
            <w:webHidden/>
          </w:rPr>
          <w:t>51</w:t>
        </w:r>
        <w:r w:rsidR="00EE40DA">
          <w:rPr>
            <w:rStyle w:val="Hyperlink"/>
            <w:noProof/>
          </w:rPr>
          <w:fldChar w:fldCharType="end"/>
        </w:r>
      </w:hyperlink>
    </w:p>
    <w:p w14:paraId="6651ABC0" w14:textId="2406BEBC" w:rsidR="00EE40DA" w:rsidRDefault="00511895">
      <w:pPr>
        <w:pStyle w:val="Sumrio3"/>
        <w:rPr>
          <w:rFonts w:asciiTheme="minorHAnsi" w:eastAsiaTheme="minorEastAsia" w:hAnsiTheme="minorHAnsi" w:cstheme="minorBidi"/>
          <w:noProof/>
          <w:sz w:val="22"/>
          <w:szCs w:val="22"/>
        </w:rPr>
      </w:pPr>
      <w:hyperlink w:anchor="_Toc490052345" w:history="1">
        <w:r w:rsidR="00EE40DA" w:rsidRPr="003E5F30">
          <w:rPr>
            <w:rStyle w:val="Hyperlink"/>
            <w:rFonts w:cs="Times New Roman"/>
            <w:noProof/>
            <w14:scene3d>
              <w14:camera w14:prst="orthographicFront"/>
              <w14:lightRig w14:rig="threePt" w14:dir="t">
                <w14:rot w14:lat="0" w14:lon="0" w14:rev="0"/>
              </w14:lightRig>
            </w14:scene3d>
          </w:rPr>
          <w:t>21.2.</w:t>
        </w:r>
        <w:r w:rsidR="00EE40DA">
          <w:rPr>
            <w:rFonts w:asciiTheme="minorHAnsi" w:eastAsiaTheme="minorEastAsia" w:hAnsiTheme="minorHAnsi" w:cstheme="minorBidi"/>
            <w:noProof/>
            <w:sz w:val="22"/>
            <w:szCs w:val="22"/>
          </w:rPr>
          <w:tab/>
        </w:r>
        <w:r w:rsidR="00EE40DA" w:rsidRPr="003E5F30">
          <w:rPr>
            <w:rStyle w:val="Hyperlink"/>
            <w:noProof/>
          </w:rPr>
          <w:t>Sistemas de Impermeabilização</w:t>
        </w:r>
        <w:r w:rsidR="00EE40DA">
          <w:rPr>
            <w:noProof/>
            <w:webHidden/>
          </w:rPr>
          <w:tab/>
        </w:r>
        <w:r w:rsidR="00EE40DA">
          <w:rPr>
            <w:rStyle w:val="Hyperlink"/>
            <w:noProof/>
          </w:rPr>
          <w:fldChar w:fldCharType="begin"/>
        </w:r>
        <w:r w:rsidR="00EE40DA">
          <w:rPr>
            <w:noProof/>
            <w:webHidden/>
          </w:rPr>
          <w:instrText xml:space="preserve"> PAGEREF _Toc490052345 \h </w:instrText>
        </w:r>
        <w:r w:rsidR="00EE40DA">
          <w:rPr>
            <w:rStyle w:val="Hyperlink"/>
            <w:noProof/>
          </w:rPr>
        </w:r>
        <w:r w:rsidR="00EE40DA">
          <w:rPr>
            <w:rStyle w:val="Hyperlink"/>
            <w:noProof/>
          </w:rPr>
          <w:fldChar w:fldCharType="separate"/>
        </w:r>
        <w:r w:rsidR="006C767C">
          <w:rPr>
            <w:noProof/>
            <w:webHidden/>
          </w:rPr>
          <w:t>52</w:t>
        </w:r>
        <w:r w:rsidR="00EE40DA">
          <w:rPr>
            <w:rStyle w:val="Hyperlink"/>
            <w:noProof/>
          </w:rPr>
          <w:fldChar w:fldCharType="end"/>
        </w:r>
      </w:hyperlink>
    </w:p>
    <w:p w14:paraId="6636CB2D" w14:textId="144379D7" w:rsidR="00EE40DA" w:rsidRDefault="00511895">
      <w:pPr>
        <w:pStyle w:val="Sumrio3"/>
        <w:rPr>
          <w:rFonts w:asciiTheme="minorHAnsi" w:eastAsiaTheme="minorEastAsia" w:hAnsiTheme="minorHAnsi" w:cstheme="minorBidi"/>
          <w:noProof/>
          <w:sz w:val="22"/>
          <w:szCs w:val="22"/>
        </w:rPr>
      </w:pPr>
      <w:hyperlink w:anchor="_Toc490052346" w:history="1">
        <w:r w:rsidR="00EE40DA" w:rsidRPr="003E5F30">
          <w:rPr>
            <w:rStyle w:val="Hyperlink"/>
            <w:rFonts w:cs="Times New Roman"/>
            <w:noProof/>
            <w14:scene3d>
              <w14:camera w14:prst="orthographicFront"/>
              <w14:lightRig w14:rig="threePt" w14:dir="t">
                <w14:rot w14:lat="0" w14:lon="0" w14:rev="0"/>
              </w14:lightRig>
            </w14:scene3d>
          </w:rPr>
          <w:t>21.3.</w:t>
        </w:r>
        <w:r w:rsidR="00EE40DA">
          <w:rPr>
            <w:rFonts w:asciiTheme="minorHAnsi" w:eastAsiaTheme="minorEastAsia" w:hAnsiTheme="minorHAnsi" w:cstheme="minorBidi"/>
            <w:noProof/>
            <w:sz w:val="22"/>
            <w:szCs w:val="22"/>
          </w:rPr>
          <w:tab/>
        </w:r>
        <w:r w:rsidR="00EE40DA" w:rsidRPr="003E5F30">
          <w:rPr>
            <w:rStyle w:val="Hyperlink"/>
            <w:noProof/>
          </w:rPr>
          <w:t>Execução de Furos na Impermeabilização</w:t>
        </w:r>
        <w:r w:rsidR="00EE40DA">
          <w:rPr>
            <w:noProof/>
            <w:webHidden/>
          </w:rPr>
          <w:tab/>
        </w:r>
        <w:r w:rsidR="00EE40DA">
          <w:rPr>
            <w:rStyle w:val="Hyperlink"/>
            <w:noProof/>
          </w:rPr>
          <w:fldChar w:fldCharType="begin"/>
        </w:r>
        <w:r w:rsidR="00EE40DA">
          <w:rPr>
            <w:noProof/>
            <w:webHidden/>
          </w:rPr>
          <w:instrText xml:space="preserve"> PAGEREF _Toc490052346 \h </w:instrText>
        </w:r>
        <w:r w:rsidR="00EE40DA">
          <w:rPr>
            <w:rStyle w:val="Hyperlink"/>
            <w:noProof/>
          </w:rPr>
        </w:r>
        <w:r w:rsidR="00EE40DA">
          <w:rPr>
            <w:rStyle w:val="Hyperlink"/>
            <w:noProof/>
          </w:rPr>
          <w:fldChar w:fldCharType="separate"/>
        </w:r>
        <w:r w:rsidR="006C767C">
          <w:rPr>
            <w:noProof/>
            <w:webHidden/>
          </w:rPr>
          <w:t>53</w:t>
        </w:r>
        <w:r w:rsidR="00EE40DA">
          <w:rPr>
            <w:rStyle w:val="Hyperlink"/>
            <w:noProof/>
          </w:rPr>
          <w:fldChar w:fldCharType="end"/>
        </w:r>
      </w:hyperlink>
    </w:p>
    <w:p w14:paraId="5F1D62CD" w14:textId="26913B33" w:rsidR="00EE40DA" w:rsidRDefault="00511895">
      <w:pPr>
        <w:pStyle w:val="Sumrio3"/>
        <w:rPr>
          <w:rFonts w:asciiTheme="minorHAnsi" w:eastAsiaTheme="minorEastAsia" w:hAnsiTheme="minorHAnsi" w:cstheme="minorBidi"/>
          <w:noProof/>
          <w:sz w:val="22"/>
          <w:szCs w:val="22"/>
        </w:rPr>
      </w:pPr>
      <w:hyperlink w:anchor="_Toc490052347" w:history="1">
        <w:r w:rsidR="00EE40DA" w:rsidRPr="003E5F30">
          <w:rPr>
            <w:rStyle w:val="Hyperlink"/>
            <w:rFonts w:cs="Times New Roman"/>
            <w:noProof/>
            <w14:scene3d>
              <w14:camera w14:prst="orthographicFront"/>
              <w14:lightRig w14:rig="threePt" w14:dir="t">
                <w14:rot w14:lat="0" w14:lon="0" w14:rev="0"/>
              </w14:lightRig>
            </w14:scene3d>
          </w:rPr>
          <w:t>21.4.</w:t>
        </w:r>
        <w:r w:rsidR="00EE40DA">
          <w:rPr>
            <w:rFonts w:asciiTheme="minorHAnsi" w:eastAsiaTheme="minorEastAsia" w:hAnsiTheme="minorHAnsi" w:cstheme="minorBidi"/>
            <w:noProof/>
            <w:sz w:val="22"/>
            <w:szCs w:val="22"/>
          </w:rPr>
          <w:tab/>
        </w:r>
        <w:r w:rsidR="00EE40DA" w:rsidRPr="003E5F30">
          <w:rPr>
            <w:rStyle w:val="Hyperlink"/>
            <w:noProof/>
          </w:rPr>
          <w:t>Atenção Especial</w:t>
        </w:r>
        <w:r w:rsidR="00EE40DA">
          <w:rPr>
            <w:noProof/>
            <w:webHidden/>
          </w:rPr>
          <w:tab/>
        </w:r>
        <w:r w:rsidR="00EE40DA">
          <w:rPr>
            <w:rStyle w:val="Hyperlink"/>
            <w:noProof/>
          </w:rPr>
          <w:fldChar w:fldCharType="begin"/>
        </w:r>
        <w:r w:rsidR="00EE40DA">
          <w:rPr>
            <w:noProof/>
            <w:webHidden/>
          </w:rPr>
          <w:instrText xml:space="preserve"> PAGEREF _Toc490052347 \h </w:instrText>
        </w:r>
        <w:r w:rsidR="00EE40DA">
          <w:rPr>
            <w:rStyle w:val="Hyperlink"/>
            <w:noProof/>
          </w:rPr>
        </w:r>
        <w:r w:rsidR="00EE40DA">
          <w:rPr>
            <w:rStyle w:val="Hyperlink"/>
            <w:noProof/>
          </w:rPr>
          <w:fldChar w:fldCharType="separate"/>
        </w:r>
        <w:r w:rsidR="006C767C">
          <w:rPr>
            <w:noProof/>
            <w:webHidden/>
          </w:rPr>
          <w:t>54</w:t>
        </w:r>
        <w:r w:rsidR="00EE40DA">
          <w:rPr>
            <w:rStyle w:val="Hyperlink"/>
            <w:noProof/>
          </w:rPr>
          <w:fldChar w:fldCharType="end"/>
        </w:r>
      </w:hyperlink>
    </w:p>
    <w:p w14:paraId="05642A11" w14:textId="7D1FB722" w:rsidR="00EE40DA" w:rsidRDefault="00511895">
      <w:pPr>
        <w:pStyle w:val="Sumrio2"/>
        <w:rPr>
          <w:rFonts w:asciiTheme="minorHAnsi" w:eastAsiaTheme="minorEastAsia" w:hAnsiTheme="minorHAnsi" w:cstheme="minorBidi"/>
          <w:b w:val="0"/>
          <w:bCs w:val="0"/>
          <w:noProof/>
          <w:sz w:val="22"/>
          <w:szCs w:val="22"/>
        </w:rPr>
      </w:pPr>
      <w:hyperlink w:anchor="_Toc490052348" w:history="1">
        <w:r w:rsidR="00EE40DA" w:rsidRPr="003E5F30">
          <w:rPr>
            <w:rStyle w:val="Hyperlink"/>
            <w:noProof/>
          </w:rPr>
          <w:t>22.</w:t>
        </w:r>
        <w:r w:rsidR="00EE40DA">
          <w:rPr>
            <w:rFonts w:asciiTheme="minorHAnsi" w:eastAsiaTheme="minorEastAsia" w:hAnsiTheme="minorHAnsi" w:cstheme="minorBidi"/>
            <w:b w:val="0"/>
            <w:bCs w:val="0"/>
            <w:noProof/>
            <w:sz w:val="22"/>
            <w:szCs w:val="22"/>
          </w:rPr>
          <w:tab/>
        </w:r>
        <w:r w:rsidR="00EE40DA" w:rsidRPr="003E5F30">
          <w:rPr>
            <w:rStyle w:val="Hyperlink"/>
            <w:noProof/>
          </w:rPr>
          <w:t>INSTALAÇÃO HIDRÁULICA - ÁGUA FRIA</w:t>
        </w:r>
        <w:r w:rsidR="00EE40DA">
          <w:rPr>
            <w:noProof/>
            <w:webHidden/>
          </w:rPr>
          <w:tab/>
        </w:r>
        <w:r w:rsidR="00EE40DA">
          <w:rPr>
            <w:rStyle w:val="Hyperlink"/>
            <w:noProof/>
          </w:rPr>
          <w:fldChar w:fldCharType="begin"/>
        </w:r>
        <w:r w:rsidR="00EE40DA">
          <w:rPr>
            <w:noProof/>
            <w:webHidden/>
          </w:rPr>
          <w:instrText xml:space="preserve"> PAGEREF _Toc490052348 \h </w:instrText>
        </w:r>
        <w:r w:rsidR="00EE40DA">
          <w:rPr>
            <w:rStyle w:val="Hyperlink"/>
            <w:noProof/>
          </w:rPr>
        </w:r>
        <w:r w:rsidR="00EE40DA">
          <w:rPr>
            <w:rStyle w:val="Hyperlink"/>
            <w:noProof/>
          </w:rPr>
          <w:fldChar w:fldCharType="separate"/>
        </w:r>
        <w:r w:rsidR="006C767C">
          <w:rPr>
            <w:noProof/>
            <w:webHidden/>
          </w:rPr>
          <w:t>54</w:t>
        </w:r>
        <w:r w:rsidR="00EE40DA">
          <w:rPr>
            <w:rStyle w:val="Hyperlink"/>
            <w:noProof/>
          </w:rPr>
          <w:fldChar w:fldCharType="end"/>
        </w:r>
      </w:hyperlink>
    </w:p>
    <w:p w14:paraId="6EAE8E9D" w14:textId="51E1B959" w:rsidR="00EE40DA" w:rsidRDefault="00511895">
      <w:pPr>
        <w:pStyle w:val="Sumrio3"/>
        <w:rPr>
          <w:rFonts w:asciiTheme="minorHAnsi" w:eastAsiaTheme="minorEastAsia" w:hAnsiTheme="minorHAnsi" w:cstheme="minorBidi"/>
          <w:noProof/>
          <w:sz w:val="22"/>
          <w:szCs w:val="22"/>
        </w:rPr>
      </w:pPr>
      <w:hyperlink w:anchor="_Toc490052349" w:history="1">
        <w:r w:rsidR="00EE40DA" w:rsidRPr="003E5F30">
          <w:rPr>
            <w:rStyle w:val="Hyperlink"/>
            <w:rFonts w:cs="Times New Roman"/>
            <w:noProof/>
            <w14:scene3d>
              <w14:camera w14:prst="orthographicFront"/>
              <w14:lightRig w14:rig="threePt" w14:dir="t">
                <w14:rot w14:lat="0" w14:lon="0" w14:rev="0"/>
              </w14:lightRig>
            </w14:scene3d>
          </w:rPr>
          <w:t>22.1.</w:t>
        </w:r>
        <w:r w:rsidR="00EE40DA">
          <w:rPr>
            <w:rFonts w:asciiTheme="minorHAnsi" w:eastAsiaTheme="minorEastAsia" w:hAnsiTheme="minorHAnsi" w:cstheme="minorBidi"/>
            <w:noProof/>
            <w:sz w:val="22"/>
            <w:szCs w:val="22"/>
          </w:rPr>
          <w:tab/>
        </w:r>
        <w:r w:rsidR="00EE40DA" w:rsidRPr="003E5F30">
          <w:rPr>
            <w:rStyle w:val="Hyperlink"/>
            <w:noProof/>
          </w:rPr>
          <w:t>Descrição</w:t>
        </w:r>
        <w:r w:rsidR="00EE40DA">
          <w:rPr>
            <w:noProof/>
            <w:webHidden/>
          </w:rPr>
          <w:tab/>
        </w:r>
        <w:r w:rsidR="00EE40DA">
          <w:rPr>
            <w:rStyle w:val="Hyperlink"/>
            <w:noProof/>
          </w:rPr>
          <w:fldChar w:fldCharType="begin"/>
        </w:r>
        <w:r w:rsidR="00EE40DA">
          <w:rPr>
            <w:noProof/>
            <w:webHidden/>
          </w:rPr>
          <w:instrText xml:space="preserve"> PAGEREF _Toc490052349 \h </w:instrText>
        </w:r>
        <w:r w:rsidR="00EE40DA">
          <w:rPr>
            <w:rStyle w:val="Hyperlink"/>
            <w:noProof/>
          </w:rPr>
        </w:r>
        <w:r w:rsidR="00EE40DA">
          <w:rPr>
            <w:rStyle w:val="Hyperlink"/>
            <w:noProof/>
          </w:rPr>
          <w:fldChar w:fldCharType="separate"/>
        </w:r>
        <w:r w:rsidR="006C767C">
          <w:rPr>
            <w:noProof/>
            <w:webHidden/>
          </w:rPr>
          <w:t>54</w:t>
        </w:r>
        <w:r w:rsidR="00EE40DA">
          <w:rPr>
            <w:rStyle w:val="Hyperlink"/>
            <w:noProof/>
          </w:rPr>
          <w:fldChar w:fldCharType="end"/>
        </w:r>
      </w:hyperlink>
    </w:p>
    <w:p w14:paraId="39A1FEF8" w14:textId="4FA56237" w:rsidR="00EE40DA" w:rsidRDefault="00511895">
      <w:pPr>
        <w:pStyle w:val="Sumrio3"/>
        <w:rPr>
          <w:rFonts w:asciiTheme="minorHAnsi" w:eastAsiaTheme="minorEastAsia" w:hAnsiTheme="minorHAnsi" w:cstheme="minorBidi"/>
          <w:noProof/>
          <w:sz w:val="22"/>
          <w:szCs w:val="22"/>
        </w:rPr>
      </w:pPr>
      <w:hyperlink w:anchor="_Toc490052350" w:history="1">
        <w:r w:rsidR="00EE40DA" w:rsidRPr="003E5F30">
          <w:rPr>
            <w:rStyle w:val="Hyperlink"/>
            <w:rFonts w:cs="Times New Roman"/>
            <w:noProof/>
            <w14:scene3d>
              <w14:camera w14:prst="orthographicFront"/>
              <w14:lightRig w14:rig="threePt" w14:dir="t">
                <w14:rot w14:lat="0" w14:lon="0" w14:rev="0"/>
              </w14:lightRig>
            </w14:scene3d>
          </w:rPr>
          <w:t>22.2.</w:t>
        </w:r>
        <w:r w:rsidR="00EE40DA">
          <w:rPr>
            <w:rFonts w:asciiTheme="minorHAnsi" w:eastAsiaTheme="minorEastAsia" w:hAnsiTheme="minorHAnsi" w:cstheme="minorBidi"/>
            <w:noProof/>
            <w:sz w:val="22"/>
            <w:szCs w:val="22"/>
          </w:rPr>
          <w:tab/>
        </w:r>
        <w:r w:rsidR="00EE40DA" w:rsidRPr="003E5F30">
          <w:rPr>
            <w:rStyle w:val="Hyperlink"/>
            <w:noProof/>
          </w:rPr>
          <w:t>Critérios de Dimensionamento</w:t>
        </w:r>
        <w:r w:rsidR="00EE40DA">
          <w:rPr>
            <w:noProof/>
            <w:webHidden/>
          </w:rPr>
          <w:tab/>
        </w:r>
        <w:r w:rsidR="00EE40DA">
          <w:rPr>
            <w:rStyle w:val="Hyperlink"/>
            <w:noProof/>
          </w:rPr>
          <w:fldChar w:fldCharType="begin"/>
        </w:r>
        <w:r w:rsidR="00EE40DA">
          <w:rPr>
            <w:noProof/>
            <w:webHidden/>
          </w:rPr>
          <w:instrText xml:space="preserve"> PAGEREF _Toc490052350 \h </w:instrText>
        </w:r>
        <w:r w:rsidR="00EE40DA">
          <w:rPr>
            <w:rStyle w:val="Hyperlink"/>
            <w:noProof/>
          </w:rPr>
        </w:r>
        <w:r w:rsidR="00EE40DA">
          <w:rPr>
            <w:rStyle w:val="Hyperlink"/>
            <w:noProof/>
          </w:rPr>
          <w:fldChar w:fldCharType="separate"/>
        </w:r>
        <w:r w:rsidR="006C767C">
          <w:rPr>
            <w:noProof/>
            <w:webHidden/>
          </w:rPr>
          <w:t>55</w:t>
        </w:r>
        <w:r w:rsidR="00EE40DA">
          <w:rPr>
            <w:rStyle w:val="Hyperlink"/>
            <w:noProof/>
          </w:rPr>
          <w:fldChar w:fldCharType="end"/>
        </w:r>
      </w:hyperlink>
    </w:p>
    <w:p w14:paraId="16BF3328" w14:textId="51A4CBC8" w:rsidR="00EE40DA" w:rsidRDefault="00511895">
      <w:pPr>
        <w:pStyle w:val="Sumrio3"/>
        <w:rPr>
          <w:rFonts w:asciiTheme="minorHAnsi" w:eastAsiaTheme="minorEastAsia" w:hAnsiTheme="minorHAnsi" w:cstheme="minorBidi"/>
          <w:noProof/>
          <w:sz w:val="22"/>
          <w:szCs w:val="22"/>
        </w:rPr>
      </w:pPr>
      <w:hyperlink w:anchor="_Toc490052351" w:history="1">
        <w:r w:rsidR="00EE40DA" w:rsidRPr="003E5F30">
          <w:rPr>
            <w:rStyle w:val="Hyperlink"/>
            <w:rFonts w:cs="Times New Roman"/>
            <w:noProof/>
            <w14:scene3d>
              <w14:camera w14:prst="orthographicFront"/>
              <w14:lightRig w14:rig="threePt" w14:dir="t">
                <w14:rot w14:lat="0" w14:lon="0" w14:rev="0"/>
              </w14:lightRig>
            </w14:scene3d>
          </w:rPr>
          <w:t>22.3.</w:t>
        </w:r>
        <w:r w:rsidR="00EE40DA">
          <w:rPr>
            <w:rFonts w:asciiTheme="minorHAnsi" w:eastAsiaTheme="minorEastAsia" w:hAnsiTheme="minorHAnsi" w:cstheme="minorBidi"/>
            <w:noProof/>
            <w:sz w:val="22"/>
            <w:szCs w:val="22"/>
          </w:rPr>
          <w:tab/>
        </w:r>
        <w:r w:rsidR="00EE40DA" w:rsidRPr="003E5F30">
          <w:rPr>
            <w:rStyle w:val="Hyperlink"/>
            <w:noProof/>
          </w:rPr>
          <w:t>Produtos</w:t>
        </w:r>
        <w:r w:rsidR="00EE40DA">
          <w:rPr>
            <w:noProof/>
            <w:webHidden/>
          </w:rPr>
          <w:tab/>
        </w:r>
        <w:r w:rsidR="00EE40DA">
          <w:rPr>
            <w:rStyle w:val="Hyperlink"/>
            <w:noProof/>
          </w:rPr>
          <w:fldChar w:fldCharType="begin"/>
        </w:r>
        <w:r w:rsidR="00EE40DA">
          <w:rPr>
            <w:noProof/>
            <w:webHidden/>
          </w:rPr>
          <w:instrText xml:space="preserve"> PAGEREF _Toc490052351 \h </w:instrText>
        </w:r>
        <w:r w:rsidR="00EE40DA">
          <w:rPr>
            <w:rStyle w:val="Hyperlink"/>
            <w:noProof/>
          </w:rPr>
        </w:r>
        <w:r w:rsidR="00EE40DA">
          <w:rPr>
            <w:rStyle w:val="Hyperlink"/>
            <w:noProof/>
          </w:rPr>
          <w:fldChar w:fldCharType="separate"/>
        </w:r>
        <w:r w:rsidR="006C767C">
          <w:rPr>
            <w:noProof/>
            <w:webHidden/>
          </w:rPr>
          <w:t>55</w:t>
        </w:r>
        <w:r w:rsidR="00EE40DA">
          <w:rPr>
            <w:rStyle w:val="Hyperlink"/>
            <w:noProof/>
          </w:rPr>
          <w:fldChar w:fldCharType="end"/>
        </w:r>
      </w:hyperlink>
    </w:p>
    <w:p w14:paraId="401A4ED0" w14:textId="0FBD540F" w:rsidR="00EE40DA" w:rsidRDefault="00511895">
      <w:pPr>
        <w:pStyle w:val="Sumrio3"/>
        <w:rPr>
          <w:rFonts w:asciiTheme="minorHAnsi" w:eastAsiaTheme="minorEastAsia" w:hAnsiTheme="minorHAnsi" w:cstheme="minorBidi"/>
          <w:noProof/>
          <w:sz w:val="22"/>
          <w:szCs w:val="22"/>
        </w:rPr>
      </w:pPr>
      <w:hyperlink w:anchor="_Toc490052352" w:history="1">
        <w:r w:rsidR="00EE40DA" w:rsidRPr="003E5F30">
          <w:rPr>
            <w:rStyle w:val="Hyperlink"/>
            <w:rFonts w:cs="Times New Roman"/>
            <w:noProof/>
            <w14:scene3d>
              <w14:camera w14:prst="orthographicFront"/>
              <w14:lightRig w14:rig="threePt" w14:dir="t">
                <w14:rot w14:lat="0" w14:lon="0" w14:rev="0"/>
              </w14:lightRig>
            </w14:scene3d>
          </w:rPr>
          <w:t>22.4.</w:t>
        </w:r>
        <w:r w:rsidR="00EE40DA">
          <w:rPr>
            <w:rFonts w:asciiTheme="minorHAnsi" w:eastAsiaTheme="minorEastAsia" w:hAnsiTheme="minorHAnsi" w:cstheme="minorBidi"/>
            <w:noProof/>
            <w:sz w:val="22"/>
            <w:szCs w:val="22"/>
          </w:rPr>
          <w:tab/>
        </w:r>
        <w:r w:rsidR="00EE40DA" w:rsidRPr="003E5F30">
          <w:rPr>
            <w:rStyle w:val="Hyperlink"/>
            <w:noProof/>
          </w:rPr>
          <w:t>Execução</w:t>
        </w:r>
        <w:r w:rsidR="00EE40DA">
          <w:rPr>
            <w:noProof/>
            <w:webHidden/>
          </w:rPr>
          <w:tab/>
        </w:r>
        <w:r w:rsidR="00EE40DA">
          <w:rPr>
            <w:rStyle w:val="Hyperlink"/>
            <w:noProof/>
          </w:rPr>
          <w:fldChar w:fldCharType="begin"/>
        </w:r>
        <w:r w:rsidR="00EE40DA">
          <w:rPr>
            <w:noProof/>
            <w:webHidden/>
          </w:rPr>
          <w:instrText xml:space="preserve"> PAGEREF _Toc490052352 \h </w:instrText>
        </w:r>
        <w:r w:rsidR="00EE40DA">
          <w:rPr>
            <w:rStyle w:val="Hyperlink"/>
            <w:noProof/>
          </w:rPr>
        </w:r>
        <w:r w:rsidR="00EE40DA">
          <w:rPr>
            <w:rStyle w:val="Hyperlink"/>
            <w:noProof/>
          </w:rPr>
          <w:fldChar w:fldCharType="separate"/>
        </w:r>
        <w:r w:rsidR="006C767C">
          <w:rPr>
            <w:noProof/>
            <w:webHidden/>
          </w:rPr>
          <w:t>56</w:t>
        </w:r>
        <w:r w:rsidR="00EE40DA">
          <w:rPr>
            <w:rStyle w:val="Hyperlink"/>
            <w:noProof/>
          </w:rPr>
          <w:fldChar w:fldCharType="end"/>
        </w:r>
      </w:hyperlink>
    </w:p>
    <w:p w14:paraId="4C4E4DC4" w14:textId="7893B87B" w:rsidR="00EE40DA" w:rsidRDefault="00511895">
      <w:pPr>
        <w:pStyle w:val="Sumrio2"/>
        <w:rPr>
          <w:rFonts w:asciiTheme="minorHAnsi" w:eastAsiaTheme="minorEastAsia" w:hAnsiTheme="minorHAnsi" w:cstheme="minorBidi"/>
          <w:b w:val="0"/>
          <w:bCs w:val="0"/>
          <w:noProof/>
          <w:sz w:val="22"/>
          <w:szCs w:val="22"/>
        </w:rPr>
      </w:pPr>
      <w:hyperlink w:anchor="_Toc490052353" w:history="1">
        <w:r w:rsidR="00EE40DA" w:rsidRPr="003E5F30">
          <w:rPr>
            <w:rStyle w:val="Hyperlink"/>
            <w:noProof/>
          </w:rPr>
          <w:t>23.</w:t>
        </w:r>
        <w:r w:rsidR="00EE40DA">
          <w:rPr>
            <w:rFonts w:asciiTheme="minorHAnsi" w:eastAsiaTheme="minorEastAsia" w:hAnsiTheme="minorHAnsi" w:cstheme="minorBidi"/>
            <w:b w:val="0"/>
            <w:bCs w:val="0"/>
            <w:noProof/>
            <w:sz w:val="22"/>
            <w:szCs w:val="22"/>
          </w:rPr>
          <w:tab/>
        </w:r>
        <w:r w:rsidR="00EE40DA" w:rsidRPr="003E5F30">
          <w:rPr>
            <w:rStyle w:val="Hyperlink"/>
            <w:noProof/>
          </w:rPr>
          <w:t>SISTEMA DE PROTEÇÃO E COMBATE A INCÊNDIO</w:t>
        </w:r>
        <w:r w:rsidR="00EE40DA">
          <w:rPr>
            <w:noProof/>
            <w:webHidden/>
          </w:rPr>
          <w:tab/>
        </w:r>
        <w:r w:rsidR="00EE40DA">
          <w:rPr>
            <w:rStyle w:val="Hyperlink"/>
            <w:noProof/>
          </w:rPr>
          <w:fldChar w:fldCharType="begin"/>
        </w:r>
        <w:r w:rsidR="00EE40DA">
          <w:rPr>
            <w:noProof/>
            <w:webHidden/>
          </w:rPr>
          <w:instrText xml:space="preserve"> PAGEREF _Toc490052353 \h </w:instrText>
        </w:r>
        <w:r w:rsidR="00EE40DA">
          <w:rPr>
            <w:rStyle w:val="Hyperlink"/>
            <w:noProof/>
          </w:rPr>
        </w:r>
        <w:r w:rsidR="00EE40DA">
          <w:rPr>
            <w:rStyle w:val="Hyperlink"/>
            <w:noProof/>
          </w:rPr>
          <w:fldChar w:fldCharType="separate"/>
        </w:r>
        <w:r w:rsidR="006C767C">
          <w:rPr>
            <w:noProof/>
            <w:webHidden/>
          </w:rPr>
          <w:t>60</w:t>
        </w:r>
        <w:r w:rsidR="00EE40DA">
          <w:rPr>
            <w:rStyle w:val="Hyperlink"/>
            <w:noProof/>
          </w:rPr>
          <w:fldChar w:fldCharType="end"/>
        </w:r>
      </w:hyperlink>
    </w:p>
    <w:p w14:paraId="730A27A0" w14:textId="1EDEB0F6" w:rsidR="00EE40DA" w:rsidRDefault="00511895">
      <w:pPr>
        <w:pStyle w:val="Sumrio3"/>
        <w:rPr>
          <w:rFonts w:asciiTheme="minorHAnsi" w:eastAsiaTheme="minorEastAsia" w:hAnsiTheme="minorHAnsi" w:cstheme="minorBidi"/>
          <w:noProof/>
          <w:sz w:val="22"/>
          <w:szCs w:val="22"/>
        </w:rPr>
      </w:pPr>
      <w:hyperlink w:anchor="_Toc490052354" w:history="1">
        <w:r w:rsidR="00EE40DA" w:rsidRPr="003E5F30">
          <w:rPr>
            <w:rStyle w:val="Hyperlink"/>
            <w:rFonts w:cs="Times New Roman"/>
            <w:noProof/>
            <w14:scene3d>
              <w14:camera w14:prst="orthographicFront"/>
              <w14:lightRig w14:rig="threePt" w14:dir="t">
                <w14:rot w14:lat="0" w14:lon="0" w14:rev="0"/>
              </w14:lightRig>
            </w14:scene3d>
          </w:rPr>
          <w:t>23.1.</w:t>
        </w:r>
        <w:r w:rsidR="00EE40DA">
          <w:rPr>
            <w:rFonts w:asciiTheme="minorHAnsi" w:eastAsiaTheme="minorEastAsia" w:hAnsiTheme="minorHAnsi" w:cstheme="minorBidi"/>
            <w:noProof/>
            <w:sz w:val="22"/>
            <w:szCs w:val="22"/>
          </w:rPr>
          <w:tab/>
        </w:r>
        <w:r w:rsidR="00EE40DA" w:rsidRPr="003E5F30">
          <w:rPr>
            <w:rStyle w:val="Hyperlink"/>
            <w:noProof/>
          </w:rPr>
          <w:t>Descrição Geral</w:t>
        </w:r>
        <w:r w:rsidR="00EE40DA">
          <w:rPr>
            <w:noProof/>
            <w:webHidden/>
          </w:rPr>
          <w:tab/>
        </w:r>
        <w:r w:rsidR="00EE40DA">
          <w:rPr>
            <w:rStyle w:val="Hyperlink"/>
            <w:noProof/>
          </w:rPr>
          <w:fldChar w:fldCharType="begin"/>
        </w:r>
        <w:r w:rsidR="00EE40DA">
          <w:rPr>
            <w:noProof/>
            <w:webHidden/>
          </w:rPr>
          <w:instrText xml:space="preserve"> PAGEREF _Toc490052354 \h </w:instrText>
        </w:r>
        <w:r w:rsidR="00EE40DA">
          <w:rPr>
            <w:rStyle w:val="Hyperlink"/>
            <w:noProof/>
          </w:rPr>
        </w:r>
        <w:r w:rsidR="00EE40DA">
          <w:rPr>
            <w:rStyle w:val="Hyperlink"/>
            <w:noProof/>
          </w:rPr>
          <w:fldChar w:fldCharType="separate"/>
        </w:r>
        <w:r w:rsidR="006C767C">
          <w:rPr>
            <w:noProof/>
            <w:webHidden/>
          </w:rPr>
          <w:t>60</w:t>
        </w:r>
        <w:r w:rsidR="00EE40DA">
          <w:rPr>
            <w:rStyle w:val="Hyperlink"/>
            <w:noProof/>
          </w:rPr>
          <w:fldChar w:fldCharType="end"/>
        </w:r>
      </w:hyperlink>
    </w:p>
    <w:p w14:paraId="679F13A4" w14:textId="4E47F9C4" w:rsidR="00EE40DA" w:rsidRDefault="00511895">
      <w:pPr>
        <w:pStyle w:val="Sumrio3"/>
        <w:rPr>
          <w:rFonts w:asciiTheme="minorHAnsi" w:eastAsiaTheme="minorEastAsia" w:hAnsiTheme="minorHAnsi" w:cstheme="minorBidi"/>
          <w:noProof/>
          <w:sz w:val="22"/>
          <w:szCs w:val="22"/>
        </w:rPr>
      </w:pPr>
      <w:hyperlink w:anchor="_Toc490052355" w:history="1">
        <w:r w:rsidR="00EE40DA" w:rsidRPr="003E5F30">
          <w:rPr>
            <w:rStyle w:val="Hyperlink"/>
            <w:rFonts w:cs="Times New Roman"/>
            <w:noProof/>
            <w14:scene3d>
              <w14:camera w14:prst="orthographicFront"/>
              <w14:lightRig w14:rig="threePt" w14:dir="t">
                <w14:rot w14:lat="0" w14:lon="0" w14:rev="0"/>
              </w14:lightRig>
            </w14:scene3d>
          </w:rPr>
          <w:t>23.2.</w:t>
        </w:r>
        <w:r w:rsidR="00EE40DA">
          <w:rPr>
            <w:rFonts w:asciiTheme="minorHAnsi" w:eastAsiaTheme="minorEastAsia" w:hAnsiTheme="minorHAnsi" w:cstheme="minorBidi"/>
            <w:noProof/>
            <w:sz w:val="22"/>
            <w:szCs w:val="22"/>
          </w:rPr>
          <w:tab/>
        </w:r>
        <w:r w:rsidR="00EE40DA" w:rsidRPr="003E5F30">
          <w:rPr>
            <w:rStyle w:val="Hyperlink"/>
            <w:noProof/>
          </w:rPr>
          <w:t>Características da Obra Quanto a Natureza da Ocupação e ao Risco de Incêndio</w:t>
        </w:r>
        <w:r w:rsidR="00EE40DA">
          <w:rPr>
            <w:noProof/>
            <w:webHidden/>
          </w:rPr>
          <w:tab/>
        </w:r>
        <w:r w:rsidR="00EE40DA">
          <w:rPr>
            <w:rStyle w:val="Hyperlink"/>
            <w:noProof/>
          </w:rPr>
          <w:fldChar w:fldCharType="begin"/>
        </w:r>
        <w:r w:rsidR="00EE40DA">
          <w:rPr>
            <w:noProof/>
            <w:webHidden/>
          </w:rPr>
          <w:instrText xml:space="preserve"> PAGEREF _Toc490052355 \h </w:instrText>
        </w:r>
        <w:r w:rsidR="00EE40DA">
          <w:rPr>
            <w:rStyle w:val="Hyperlink"/>
            <w:noProof/>
          </w:rPr>
        </w:r>
        <w:r w:rsidR="00EE40DA">
          <w:rPr>
            <w:rStyle w:val="Hyperlink"/>
            <w:noProof/>
          </w:rPr>
          <w:fldChar w:fldCharType="separate"/>
        </w:r>
        <w:r w:rsidR="006C767C">
          <w:rPr>
            <w:noProof/>
            <w:webHidden/>
          </w:rPr>
          <w:t>60</w:t>
        </w:r>
        <w:r w:rsidR="00EE40DA">
          <w:rPr>
            <w:rStyle w:val="Hyperlink"/>
            <w:noProof/>
          </w:rPr>
          <w:fldChar w:fldCharType="end"/>
        </w:r>
      </w:hyperlink>
    </w:p>
    <w:p w14:paraId="5CC177C8" w14:textId="2085B2E6" w:rsidR="00EE40DA" w:rsidRDefault="00511895">
      <w:pPr>
        <w:pStyle w:val="Sumrio3"/>
        <w:rPr>
          <w:rFonts w:asciiTheme="minorHAnsi" w:eastAsiaTheme="minorEastAsia" w:hAnsiTheme="minorHAnsi" w:cstheme="minorBidi"/>
          <w:noProof/>
          <w:sz w:val="22"/>
          <w:szCs w:val="22"/>
        </w:rPr>
      </w:pPr>
      <w:hyperlink w:anchor="_Toc490052356" w:history="1">
        <w:r w:rsidR="00EE40DA" w:rsidRPr="003E5F30">
          <w:rPr>
            <w:rStyle w:val="Hyperlink"/>
            <w:rFonts w:cs="Times New Roman"/>
            <w:noProof/>
            <w14:scene3d>
              <w14:camera w14:prst="orthographicFront"/>
              <w14:lightRig w14:rig="threePt" w14:dir="t">
                <w14:rot w14:lat="0" w14:lon="0" w14:rev="0"/>
              </w14:lightRig>
            </w14:scene3d>
          </w:rPr>
          <w:t>23.3.</w:t>
        </w:r>
        <w:r w:rsidR="00EE40DA">
          <w:rPr>
            <w:rFonts w:asciiTheme="minorHAnsi" w:eastAsiaTheme="minorEastAsia" w:hAnsiTheme="minorHAnsi" w:cstheme="minorBidi"/>
            <w:noProof/>
            <w:sz w:val="22"/>
            <w:szCs w:val="22"/>
          </w:rPr>
          <w:tab/>
        </w:r>
        <w:r w:rsidR="00EE40DA" w:rsidRPr="003E5F30">
          <w:rPr>
            <w:rStyle w:val="Hyperlink"/>
            <w:noProof/>
          </w:rPr>
          <w:t>Tipos de Prevenção e Meios de Combate Adequados</w:t>
        </w:r>
        <w:r w:rsidR="00EE40DA">
          <w:rPr>
            <w:noProof/>
            <w:webHidden/>
          </w:rPr>
          <w:tab/>
        </w:r>
        <w:r w:rsidR="00EE40DA">
          <w:rPr>
            <w:rStyle w:val="Hyperlink"/>
            <w:noProof/>
          </w:rPr>
          <w:fldChar w:fldCharType="begin"/>
        </w:r>
        <w:r w:rsidR="00EE40DA">
          <w:rPr>
            <w:noProof/>
            <w:webHidden/>
          </w:rPr>
          <w:instrText xml:space="preserve"> PAGEREF _Toc490052356 \h </w:instrText>
        </w:r>
        <w:r w:rsidR="00EE40DA">
          <w:rPr>
            <w:rStyle w:val="Hyperlink"/>
            <w:noProof/>
          </w:rPr>
        </w:r>
        <w:r w:rsidR="00EE40DA">
          <w:rPr>
            <w:rStyle w:val="Hyperlink"/>
            <w:noProof/>
          </w:rPr>
          <w:fldChar w:fldCharType="separate"/>
        </w:r>
        <w:r w:rsidR="006C767C">
          <w:rPr>
            <w:noProof/>
            <w:webHidden/>
          </w:rPr>
          <w:t>60</w:t>
        </w:r>
        <w:r w:rsidR="00EE40DA">
          <w:rPr>
            <w:rStyle w:val="Hyperlink"/>
            <w:noProof/>
          </w:rPr>
          <w:fldChar w:fldCharType="end"/>
        </w:r>
      </w:hyperlink>
    </w:p>
    <w:p w14:paraId="051D2181" w14:textId="0B4813CB" w:rsidR="00EE40DA" w:rsidRDefault="00511895">
      <w:pPr>
        <w:pStyle w:val="Sumrio3"/>
        <w:rPr>
          <w:rFonts w:asciiTheme="minorHAnsi" w:eastAsiaTheme="minorEastAsia" w:hAnsiTheme="minorHAnsi" w:cstheme="minorBidi"/>
          <w:noProof/>
          <w:sz w:val="22"/>
          <w:szCs w:val="22"/>
        </w:rPr>
      </w:pPr>
      <w:hyperlink w:anchor="_Toc490052357" w:history="1">
        <w:r w:rsidR="00EE40DA" w:rsidRPr="003E5F30">
          <w:rPr>
            <w:rStyle w:val="Hyperlink"/>
            <w:rFonts w:cs="Times New Roman"/>
            <w:noProof/>
            <w14:scene3d>
              <w14:camera w14:prst="orthographicFront"/>
              <w14:lightRig w14:rig="threePt" w14:dir="t">
                <w14:rot w14:lat="0" w14:lon="0" w14:rev="0"/>
              </w14:lightRig>
            </w14:scene3d>
          </w:rPr>
          <w:t>23.4.</w:t>
        </w:r>
        <w:r w:rsidR="00EE40DA">
          <w:rPr>
            <w:rFonts w:asciiTheme="minorHAnsi" w:eastAsiaTheme="minorEastAsia" w:hAnsiTheme="minorHAnsi" w:cstheme="minorBidi"/>
            <w:noProof/>
            <w:sz w:val="22"/>
            <w:szCs w:val="22"/>
          </w:rPr>
          <w:tab/>
        </w:r>
        <w:r w:rsidR="00EE40DA" w:rsidRPr="003E5F30">
          <w:rPr>
            <w:rStyle w:val="Hyperlink"/>
            <w:noProof/>
          </w:rPr>
          <w:t>Produtos</w:t>
        </w:r>
        <w:r w:rsidR="00EE40DA">
          <w:rPr>
            <w:noProof/>
            <w:webHidden/>
          </w:rPr>
          <w:tab/>
        </w:r>
        <w:r w:rsidR="00EE40DA">
          <w:rPr>
            <w:rStyle w:val="Hyperlink"/>
            <w:noProof/>
          </w:rPr>
          <w:fldChar w:fldCharType="begin"/>
        </w:r>
        <w:r w:rsidR="00EE40DA">
          <w:rPr>
            <w:noProof/>
            <w:webHidden/>
          </w:rPr>
          <w:instrText xml:space="preserve"> PAGEREF _Toc490052357 \h </w:instrText>
        </w:r>
        <w:r w:rsidR="00EE40DA">
          <w:rPr>
            <w:rStyle w:val="Hyperlink"/>
            <w:noProof/>
          </w:rPr>
        </w:r>
        <w:r w:rsidR="00EE40DA">
          <w:rPr>
            <w:rStyle w:val="Hyperlink"/>
            <w:noProof/>
          </w:rPr>
          <w:fldChar w:fldCharType="separate"/>
        </w:r>
        <w:r w:rsidR="006C767C">
          <w:rPr>
            <w:noProof/>
            <w:webHidden/>
          </w:rPr>
          <w:t>61</w:t>
        </w:r>
        <w:r w:rsidR="00EE40DA">
          <w:rPr>
            <w:rStyle w:val="Hyperlink"/>
            <w:noProof/>
          </w:rPr>
          <w:fldChar w:fldCharType="end"/>
        </w:r>
      </w:hyperlink>
    </w:p>
    <w:p w14:paraId="499B1047" w14:textId="1CD842D3" w:rsidR="00EE40DA" w:rsidRDefault="00511895">
      <w:pPr>
        <w:pStyle w:val="Sumrio3"/>
        <w:rPr>
          <w:rFonts w:asciiTheme="minorHAnsi" w:eastAsiaTheme="minorEastAsia" w:hAnsiTheme="minorHAnsi" w:cstheme="minorBidi"/>
          <w:noProof/>
          <w:sz w:val="22"/>
          <w:szCs w:val="22"/>
        </w:rPr>
      </w:pPr>
      <w:hyperlink w:anchor="_Toc490052358" w:history="1">
        <w:r w:rsidR="00EE40DA" w:rsidRPr="003E5F30">
          <w:rPr>
            <w:rStyle w:val="Hyperlink"/>
            <w:rFonts w:cs="Times New Roman"/>
            <w:noProof/>
            <w14:scene3d>
              <w14:camera w14:prst="orthographicFront"/>
              <w14:lightRig w14:rig="threePt" w14:dir="t">
                <w14:rot w14:lat="0" w14:lon="0" w14:rev="0"/>
              </w14:lightRig>
            </w14:scene3d>
          </w:rPr>
          <w:t>23.5.</w:t>
        </w:r>
        <w:r w:rsidR="00EE40DA">
          <w:rPr>
            <w:rFonts w:asciiTheme="minorHAnsi" w:eastAsiaTheme="minorEastAsia" w:hAnsiTheme="minorHAnsi" w:cstheme="minorBidi"/>
            <w:noProof/>
            <w:sz w:val="22"/>
            <w:szCs w:val="22"/>
          </w:rPr>
          <w:tab/>
        </w:r>
        <w:r w:rsidR="00EE40DA" w:rsidRPr="003E5F30">
          <w:rPr>
            <w:rStyle w:val="Hyperlink"/>
            <w:noProof/>
          </w:rPr>
          <w:t>Especificações de Serviços e Montagens</w:t>
        </w:r>
        <w:r w:rsidR="00EE40DA">
          <w:rPr>
            <w:noProof/>
            <w:webHidden/>
          </w:rPr>
          <w:tab/>
        </w:r>
        <w:r w:rsidR="00EE40DA">
          <w:rPr>
            <w:rStyle w:val="Hyperlink"/>
            <w:noProof/>
          </w:rPr>
          <w:fldChar w:fldCharType="begin"/>
        </w:r>
        <w:r w:rsidR="00EE40DA">
          <w:rPr>
            <w:noProof/>
            <w:webHidden/>
          </w:rPr>
          <w:instrText xml:space="preserve"> PAGEREF _Toc490052358 \h </w:instrText>
        </w:r>
        <w:r w:rsidR="00EE40DA">
          <w:rPr>
            <w:rStyle w:val="Hyperlink"/>
            <w:noProof/>
          </w:rPr>
        </w:r>
        <w:r w:rsidR="00EE40DA">
          <w:rPr>
            <w:rStyle w:val="Hyperlink"/>
            <w:noProof/>
          </w:rPr>
          <w:fldChar w:fldCharType="separate"/>
        </w:r>
        <w:r w:rsidR="006C767C">
          <w:rPr>
            <w:noProof/>
            <w:webHidden/>
          </w:rPr>
          <w:t>61</w:t>
        </w:r>
        <w:r w:rsidR="00EE40DA">
          <w:rPr>
            <w:rStyle w:val="Hyperlink"/>
            <w:noProof/>
          </w:rPr>
          <w:fldChar w:fldCharType="end"/>
        </w:r>
      </w:hyperlink>
    </w:p>
    <w:p w14:paraId="5CCC5965" w14:textId="1C89AC65" w:rsidR="00EE40DA" w:rsidRDefault="00511895">
      <w:pPr>
        <w:pStyle w:val="Sumrio2"/>
        <w:rPr>
          <w:rFonts w:asciiTheme="minorHAnsi" w:eastAsiaTheme="minorEastAsia" w:hAnsiTheme="minorHAnsi" w:cstheme="minorBidi"/>
          <w:b w:val="0"/>
          <w:bCs w:val="0"/>
          <w:noProof/>
          <w:sz w:val="22"/>
          <w:szCs w:val="22"/>
        </w:rPr>
      </w:pPr>
      <w:hyperlink w:anchor="_Toc490052359" w:history="1">
        <w:r w:rsidR="00EE40DA" w:rsidRPr="003E5F30">
          <w:rPr>
            <w:rStyle w:val="Hyperlink"/>
            <w:noProof/>
          </w:rPr>
          <w:t>24.</w:t>
        </w:r>
        <w:r w:rsidR="00EE40DA">
          <w:rPr>
            <w:rFonts w:asciiTheme="minorHAnsi" w:eastAsiaTheme="minorEastAsia" w:hAnsiTheme="minorHAnsi" w:cstheme="minorBidi"/>
            <w:b w:val="0"/>
            <w:bCs w:val="0"/>
            <w:noProof/>
            <w:sz w:val="22"/>
            <w:szCs w:val="22"/>
          </w:rPr>
          <w:tab/>
        </w:r>
        <w:r w:rsidR="00EE40DA" w:rsidRPr="003E5F30">
          <w:rPr>
            <w:rStyle w:val="Hyperlink"/>
            <w:noProof/>
          </w:rPr>
          <w:t>INSTALAÇÕES SANITÁRIAS</w:t>
        </w:r>
        <w:r w:rsidR="00EE40DA">
          <w:rPr>
            <w:noProof/>
            <w:webHidden/>
          </w:rPr>
          <w:tab/>
        </w:r>
        <w:r w:rsidR="00EE40DA">
          <w:rPr>
            <w:rStyle w:val="Hyperlink"/>
            <w:noProof/>
          </w:rPr>
          <w:fldChar w:fldCharType="begin"/>
        </w:r>
        <w:r w:rsidR="00EE40DA">
          <w:rPr>
            <w:noProof/>
            <w:webHidden/>
          </w:rPr>
          <w:instrText xml:space="preserve"> PAGEREF _Toc490052359 \h </w:instrText>
        </w:r>
        <w:r w:rsidR="00EE40DA">
          <w:rPr>
            <w:rStyle w:val="Hyperlink"/>
            <w:noProof/>
          </w:rPr>
        </w:r>
        <w:r w:rsidR="00EE40DA">
          <w:rPr>
            <w:rStyle w:val="Hyperlink"/>
            <w:noProof/>
          </w:rPr>
          <w:fldChar w:fldCharType="separate"/>
        </w:r>
        <w:r w:rsidR="006C767C">
          <w:rPr>
            <w:noProof/>
            <w:webHidden/>
          </w:rPr>
          <w:t>69</w:t>
        </w:r>
        <w:r w:rsidR="00EE40DA">
          <w:rPr>
            <w:rStyle w:val="Hyperlink"/>
            <w:noProof/>
          </w:rPr>
          <w:fldChar w:fldCharType="end"/>
        </w:r>
      </w:hyperlink>
    </w:p>
    <w:p w14:paraId="268E5D39" w14:textId="75EE2E74" w:rsidR="00EE40DA" w:rsidRDefault="00511895">
      <w:pPr>
        <w:pStyle w:val="Sumrio3"/>
        <w:rPr>
          <w:rFonts w:asciiTheme="minorHAnsi" w:eastAsiaTheme="minorEastAsia" w:hAnsiTheme="minorHAnsi" w:cstheme="minorBidi"/>
          <w:noProof/>
          <w:sz w:val="22"/>
          <w:szCs w:val="22"/>
        </w:rPr>
      </w:pPr>
      <w:hyperlink w:anchor="_Toc490052360" w:history="1">
        <w:r w:rsidR="00EE40DA" w:rsidRPr="003E5F30">
          <w:rPr>
            <w:rStyle w:val="Hyperlink"/>
            <w:rFonts w:cs="Times New Roman"/>
            <w:noProof/>
            <w14:scene3d>
              <w14:camera w14:prst="orthographicFront"/>
              <w14:lightRig w14:rig="threePt" w14:dir="t">
                <w14:rot w14:lat="0" w14:lon="0" w14:rev="0"/>
              </w14:lightRig>
            </w14:scene3d>
          </w:rPr>
          <w:t>24.1.</w:t>
        </w:r>
        <w:r w:rsidR="00EE40DA">
          <w:rPr>
            <w:rFonts w:asciiTheme="minorHAnsi" w:eastAsiaTheme="minorEastAsia" w:hAnsiTheme="minorHAnsi" w:cstheme="minorBidi"/>
            <w:noProof/>
            <w:sz w:val="22"/>
            <w:szCs w:val="22"/>
          </w:rPr>
          <w:tab/>
        </w:r>
        <w:r w:rsidR="00EE40DA" w:rsidRPr="003E5F30">
          <w:rPr>
            <w:rStyle w:val="Hyperlink"/>
            <w:noProof/>
          </w:rPr>
          <w:t>Descrição</w:t>
        </w:r>
        <w:r w:rsidR="00EE40DA">
          <w:rPr>
            <w:noProof/>
            <w:webHidden/>
          </w:rPr>
          <w:tab/>
        </w:r>
        <w:r w:rsidR="00EE40DA">
          <w:rPr>
            <w:rStyle w:val="Hyperlink"/>
            <w:noProof/>
          </w:rPr>
          <w:fldChar w:fldCharType="begin"/>
        </w:r>
        <w:r w:rsidR="00EE40DA">
          <w:rPr>
            <w:noProof/>
            <w:webHidden/>
          </w:rPr>
          <w:instrText xml:space="preserve"> PAGEREF _Toc490052360 \h </w:instrText>
        </w:r>
        <w:r w:rsidR="00EE40DA">
          <w:rPr>
            <w:rStyle w:val="Hyperlink"/>
            <w:noProof/>
          </w:rPr>
        </w:r>
        <w:r w:rsidR="00EE40DA">
          <w:rPr>
            <w:rStyle w:val="Hyperlink"/>
            <w:noProof/>
          </w:rPr>
          <w:fldChar w:fldCharType="separate"/>
        </w:r>
        <w:r w:rsidR="006C767C">
          <w:rPr>
            <w:noProof/>
            <w:webHidden/>
          </w:rPr>
          <w:t>69</w:t>
        </w:r>
        <w:r w:rsidR="00EE40DA">
          <w:rPr>
            <w:rStyle w:val="Hyperlink"/>
            <w:noProof/>
          </w:rPr>
          <w:fldChar w:fldCharType="end"/>
        </w:r>
      </w:hyperlink>
    </w:p>
    <w:p w14:paraId="3E9B0BE7" w14:textId="39659C9E" w:rsidR="00EE40DA" w:rsidRDefault="00511895">
      <w:pPr>
        <w:pStyle w:val="Sumrio3"/>
        <w:rPr>
          <w:rFonts w:asciiTheme="minorHAnsi" w:eastAsiaTheme="minorEastAsia" w:hAnsiTheme="minorHAnsi" w:cstheme="minorBidi"/>
          <w:noProof/>
          <w:sz w:val="22"/>
          <w:szCs w:val="22"/>
        </w:rPr>
      </w:pPr>
      <w:hyperlink w:anchor="_Toc490052361" w:history="1">
        <w:r w:rsidR="00EE40DA" w:rsidRPr="003E5F30">
          <w:rPr>
            <w:rStyle w:val="Hyperlink"/>
            <w:rFonts w:cs="Times New Roman"/>
            <w:noProof/>
            <w14:scene3d>
              <w14:camera w14:prst="orthographicFront"/>
              <w14:lightRig w14:rig="threePt" w14:dir="t">
                <w14:rot w14:lat="0" w14:lon="0" w14:rev="0"/>
              </w14:lightRig>
            </w14:scene3d>
          </w:rPr>
          <w:t>24.2.</w:t>
        </w:r>
        <w:r w:rsidR="00EE40DA">
          <w:rPr>
            <w:rFonts w:asciiTheme="minorHAnsi" w:eastAsiaTheme="minorEastAsia" w:hAnsiTheme="minorHAnsi" w:cstheme="minorBidi"/>
            <w:noProof/>
            <w:sz w:val="22"/>
            <w:szCs w:val="22"/>
          </w:rPr>
          <w:tab/>
        </w:r>
        <w:r w:rsidR="00EE40DA" w:rsidRPr="003E5F30">
          <w:rPr>
            <w:rStyle w:val="Hyperlink"/>
            <w:noProof/>
          </w:rPr>
          <w:t>Critérios de Dimensionamento</w:t>
        </w:r>
        <w:r w:rsidR="00EE40DA">
          <w:rPr>
            <w:noProof/>
            <w:webHidden/>
          </w:rPr>
          <w:tab/>
        </w:r>
        <w:r w:rsidR="00EE40DA">
          <w:rPr>
            <w:rStyle w:val="Hyperlink"/>
            <w:noProof/>
          </w:rPr>
          <w:fldChar w:fldCharType="begin"/>
        </w:r>
        <w:r w:rsidR="00EE40DA">
          <w:rPr>
            <w:noProof/>
            <w:webHidden/>
          </w:rPr>
          <w:instrText xml:space="preserve"> PAGEREF _Toc490052361 \h </w:instrText>
        </w:r>
        <w:r w:rsidR="00EE40DA">
          <w:rPr>
            <w:rStyle w:val="Hyperlink"/>
            <w:noProof/>
          </w:rPr>
        </w:r>
        <w:r w:rsidR="00EE40DA">
          <w:rPr>
            <w:rStyle w:val="Hyperlink"/>
            <w:noProof/>
          </w:rPr>
          <w:fldChar w:fldCharType="separate"/>
        </w:r>
        <w:r w:rsidR="006C767C">
          <w:rPr>
            <w:noProof/>
            <w:webHidden/>
          </w:rPr>
          <w:t>69</w:t>
        </w:r>
        <w:r w:rsidR="00EE40DA">
          <w:rPr>
            <w:rStyle w:val="Hyperlink"/>
            <w:noProof/>
          </w:rPr>
          <w:fldChar w:fldCharType="end"/>
        </w:r>
      </w:hyperlink>
    </w:p>
    <w:p w14:paraId="5D247F99" w14:textId="593C40A7" w:rsidR="00EE40DA" w:rsidRDefault="00511895">
      <w:pPr>
        <w:pStyle w:val="Sumrio3"/>
        <w:rPr>
          <w:rFonts w:asciiTheme="minorHAnsi" w:eastAsiaTheme="minorEastAsia" w:hAnsiTheme="minorHAnsi" w:cstheme="minorBidi"/>
          <w:noProof/>
          <w:sz w:val="22"/>
          <w:szCs w:val="22"/>
        </w:rPr>
      </w:pPr>
      <w:hyperlink w:anchor="_Toc490052362" w:history="1">
        <w:r w:rsidR="00EE40DA" w:rsidRPr="003E5F30">
          <w:rPr>
            <w:rStyle w:val="Hyperlink"/>
            <w:rFonts w:cs="Times New Roman"/>
            <w:noProof/>
            <w14:scene3d>
              <w14:camera w14:prst="orthographicFront"/>
              <w14:lightRig w14:rig="threePt" w14:dir="t">
                <w14:rot w14:lat="0" w14:lon="0" w14:rev="0"/>
              </w14:lightRig>
            </w14:scene3d>
          </w:rPr>
          <w:t>24.3.</w:t>
        </w:r>
        <w:r w:rsidR="00EE40DA">
          <w:rPr>
            <w:rFonts w:asciiTheme="minorHAnsi" w:eastAsiaTheme="minorEastAsia" w:hAnsiTheme="minorHAnsi" w:cstheme="minorBidi"/>
            <w:noProof/>
            <w:sz w:val="22"/>
            <w:szCs w:val="22"/>
          </w:rPr>
          <w:tab/>
        </w:r>
        <w:r w:rsidR="00EE40DA" w:rsidRPr="003E5F30">
          <w:rPr>
            <w:rStyle w:val="Hyperlink"/>
            <w:noProof/>
          </w:rPr>
          <w:t>Produtos</w:t>
        </w:r>
        <w:r w:rsidR="00EE40DA">
          <w:rPr>
            <w:noProof/>
            <w:webHidden/>
          </w:rPr>
          <w:tab/>
        </w:r>
        <w:r w:rsidR="00EE40DA">
          <w:rPr>
            <w:rStyle w:val="Hyperlink"/>
            <w:noProof/>
          </w:rPr>
          <w:fldChar w:fldCharType="begin"/>
        </w:r>
        <w:r w:rsidR="00EE40DA">
          <w:rPr>
            <w:noProof/>
            <w:webHidden/>
          </w:rPr>
          <w:instrText xml:space="preserve"> PAGEREF _Toc490052362 \h </w:instrText>
        </w:r>
        <w:r w:rsidR="00EE40DA">
          <w:rPr>
            <w:rStyle w:val="Hyperlink"/>
            <w:noProof/>
          </w:rPr>
        </w:r>
        <w:r w:rsidR="00EE40DA">
          <w:rPr>
            <w:rStyle w:val="Hyperlink"/>
            <w:noProof/>
          </w:rPr>
          <w:fldChar w:fldCharType="separate"/>
        </w:r>
        <w:r w:rsidR="006C767C">
          <w:rPr>
            <w:noProof/>
            <w:webHidden/>
          </w:rPr>
          <w:t>70</w:t>
        </w:r>
        <w:r w:rsidR="00EE40DA">
          <w:rPr>
            <w:rStyle w:val="Hyperlink"/>
            <w:noProof/>
          </w:rPr>
          <w:fldChar w:fldCharType="end"/>
        </w:r>
      </w:hyperlink>
    </w:p>
    <w:p w14:paraId="5C3FF2E3" w14:textId="66F81BA0" w:rsidR="00EE40DA" w:rsidRDefault="00511895">
      <w:pPr>
        <w:pStyle w:val="Sumrio3"/>
        <w:rPr>
          <w:rFonts w:asciiTheme="minorHAnsi" w:eastAsiaTheme="minorEastAsia" w:hAnsiTheme="minorHAnsi" w:cstheme="minorBidi"/>
          <w:noProof/>
          <w:sz w:val="22"/>
          <w:szCs w:val="22"/>
        </w:rPr>
      </w:pPr>
      <w:hyperlink w:anchor="_Toc490052363" w:history="1">
        <w:r w:rsidR="00EE40DA" w:rsidRPr="003E5F30">
          <w:rPr>
            <w:rStyle w:val="Hyperlink"/>
            <w:rFonts w:cs="Times New Roman"/>
            <w:noProof/>
            <w14:scene3d>
              <w14:camera w14:prst="orthographicFront"/>
              <w14:lightRig w14:rig="threePt" w14:dir="t">
                <w14:rot w14:lat="0" w14:lon="0" w14:rev="0"/>
              </w14:lightRig>
            </w14:scene3d>
          </w:rPr>
          <w:t>24.4.</w:t>
        </w:r>
        <w:r w:rsidR="00EE40DA">
          <w:rPr>
            <w:rFonts w:asciiTheme="minorHAnsi" w:eastAsiaTheme="minorEastAsia" w:hAnsiTheme="minorHAnsi" w:cstheme="minorBidi"/>
            <w:noProof/>
            <w:sz w:val="22"/>
            <w:szCs w:val="22"/>
          </w:rPr>
          <w:tab/>
        </w:r>
        <w:r w:rsidR="00EE40DA" w:rsidRPr="003E5F30">
          <w:rPr>
            <w:rStyle w:val="Hyperlink"/>
            <w:noProof/>
          </w:rPr>
          <w:t>Execução</w:t>
        </w:r>
        <w:r w:rsidR="00EE40DA">
          <w:rPr>
            <w:noProof/>
            <w:webHidden/>
          </w:rPr>
          <w:tab/>
        </w:r>
        <w:r w:rsidR="00EE40DA">
          <w:rPr>
            <w:rStyle w:val="Hyperlink"/>
            <w:noProof/>
          </w:rPr>
          <w:fldChar w:fldCharType="begin"/>
        </w:r>
        <w:r w:rsidR="00EE40DA">
          <w:rPr>
            <w:noProof/>
            <w:webHidden/>
          </w:rPr>
          <w:instrText xml:space="preserve"> PAGEREF _Toc490052363 \h </w:instrText>
        </w:r>
        <w:r w:rsidR="00EE40DA">
          <w:rPr>
            <w:rStyle w:val="Hyperlink"/>
            <w:noProof/>
          </w:rPr>
        </w:r>
        <w:r w:rsidR="00EE40DA">
          <w:rPr>
            <w:rStyle w:val="Hyperlink"/>
            <w:noProof/>
          </w:rPr>
          <w:fldChar w:fldCharType="separate"/>
        </w:r>
        <w:r w:rsidR="006C767C">
          <w:rPr>
            <w:noProof/>
            <w:webHidden/>
          </w:rPr>
          <w:t>71</w:t>
        </w:r>
        <w:r w:rsidR="00EE40DA">
          <w:rPr>
            <w:rStyle w:val="Hyperlink"/>
            <w:noProof/>
          </w:rPr>
          <w:fldChar w:fldCharType="end"/>
        </w:r>
      </w:hyperlink>
    </w:p>
    <w:p w14:paraId="1C55D44B" w14:textId="18FCAB44" w:rsidR="00EE40DA" w:rsidRDefault="00511895">
      <w:pPr>
        <w:pStyle w:val="Sumrio2"/>
        <w:rPr>
          <w:rFonts w:asciiTheme="minorHAnsi" w:eastAsiaTheme="minorEastAsia" w:hAnsiTheme="minorHAnsi" w:cstheme="minorBidi"/>
          <w:b w:val="0"/>
          <w:bCs w:val="0"/>
          <w:noProof/>
          <w:sz w:val="22"/>
          <w:szCs w:val="22"/>
        </w:rPr>
      </w:pPr>
      <w:hyperlink w:anchor="_Toc490052364" w:history="1">
        <w:r w:rsidR="00EE40DA" w:rsidRPr="003E5F30">
          <w:rPr>
            <w:rStyle w:val="Hyperlink"/>
            <w:noProof/>
          </w:rPr>
          <w:t>25.</w:t>
        </w:r>
        <w:r w:rsidR="00EE40DA">
          <w:rPr>
            <w:rFonts w:asciiTheme="minorHAnsi" w:eastAsiaTheme="minorEastAsia" w:hAnsiTheme="minorHAnsi" w:cstheme="minorBidi"/>
            <w:b w:val="0"/>
            <w:bCs w:val="0"/>
            <w:noProof/>
            <w:sz w:val="22"/>
            <w:szCs w:val="22"/>
          </w:rPr>
          <w:tab/>
        </w:r>
        <w:r w:rsidR="00EE40DA" w:rsidRPr="003E5F30">
          <w:rPr>
            <w:rStyle w:val="Hyperlink"/>
            <w:noProof/>
          </w:rPr>
          <w:t>INSTALAÇÕES DE ÁGUAS PLUVIAIS</w:t>
        </w:r>
        <w:r w:rsidR="00EE40DA">
          <w:rPr>
            <w:noProof/>
            <w:webHidden/>
          </w:rPr>
          <w:tab/>
        </w:r>
        <w:r w:rsidR="00EE40DA">
          <w:rPr>
            <w:rStyle w:val="Hyperlink"/>
            <w:noProof/>
          </w:rPr>
          <w:fldChar w:fldCharType="begin"/>
        </w:r>
        <w:r w:rsidR="00EE40DA">
          <w:rPr>
            <w:noProof/>
            <w:webHidden/>
          </w:rPr>
          <w:instrText xml:space="preserve"> PAGEREF _Toc490052364 \h </w:instrText>
        </w:r>
        <w:r w:rsidR="00EE40DA">
          <w:rPr>
            <w:rStyle w:val="Hyperlink"/>
            <w:noProof/>
          </w:rPr>
        </w:r>
        <w:r w:rsidR="00EE40DA">
          <w:rPr>
            <w:rStyle w:val="Hyperlink"/>
            <w:noProof/>
          </w:rPr>
          <w:fldChar w:fldCharType="separate"/>
        </w:r>
        <w:r w:rsidR="006C767C">
          <w:rPr>
            <w:noProof/>
            <w:webHidden/>
          </w:rPr>
          <w:t>73</w:t>
        </w:r>
        <w:r w:rsidR="00EE40DA">
          <w:rPr>
            <w:rStyle w:val="Hyperlink"/>
            <w:noProof/>
          </w:rPr>
          <w:fldChar w:fldCharType="end"/>
        </w:r>
      </w:hyperlink>
    </w:p>
    <w:p w14:paraId="23BE1551" w14:textId="190868EA" w:rsidR="00EE40DA" w:rsidRDefault="00511895">
      <w:pPr>
        <w:pStyle w:val="Sumrio3"/>
        <w:rPr>
          <w:rFonts w:asciiTheme="minorHAnsi" w:eastAsiaTheme="minorEastAsia" w:hAnsiTheme="minorHAnsi" w:cstheme="minorBidi"/>
          <w:noProof/>
          <w:sz w:val="22"/>
          <w:szCs w:val="22"/>
        </w:rPr>
      </w:pPr>
      <w:hyperlink w:anchor="_Toc490052365" w:history="1">
        <w:r w:rsidR="00EE40DA" w:rsidRPr="003E5F30">
          <w:rPr>
            <w:rStyle w:val="Hyperlink"/>
            <w:rFonts w:cs="Times New Roman"/>
            <w:noProof/>
            <w14:scene3d>
              <w14:camera w14:prst="orthographicFront"/>
              <w14:lightRig w14:rig="threePt" w14:dir="t">
                <w14:rot w14:lat="0" w14:lon="0" w14:rev="0"/>
              </w14:lightRig>
            </w14:scene3d>
          </w:rPr>
          <w:t>25.1.</w:t>
        </w:r>
        <w:r w:rsidR="00EE40DA">
          <w:rPr>
            <w:rFonts w:asciiTheme="minorHAnsi" w:eastAsiaTheme="minorEastAsia" w:hAnsiTheme="minorHAnsi" w:cstheme="minorBidi"/>
            <w:noProof/>
            <w:sz w:val="22"/>
            <w:szCs w:val="22"/>
          </w:rPr>
          <w:tab/>
        </w:r>
        <w:r w:rsidR="00EE40DA" w:rsidRPr="003E5F30">
          <w:rPr>
            <w:rStyle w:val="Hyperlink"/>
            <w:noProof/>
          </w:rPr>
          <w:t>Descrição</w:t>
        </w:r>
        <w:r w:rsidR="00EE40DA">
          <w:rPr>
            <w:noProof/>
            <w:webHidden/>
          </w:rPr>
          <w:tab/>
        </w:r>
        <w:r w:rsidR="00EE40DA">
          <w:rPr>
            <w:rStyle w:val="Hyperlink"/>
            <w:noProof/>
          </w:rPr>
          <w:fldChar w:fldCharType="begin"/>
        </w:r>
        <w:r w:rsidR="00EE40DA">
          <w:rPr>
            <w:noProof/>
            <w:webHidden/>
          </w:rPr>
          <w:instrText xml:space="preserve"> PAGEREF _Toc490052365 \h </w:instrText>
        </w:r>
        <w:r w:rsidR="00EE40DA">
          <w:rPr>
            <w:rStyle w:val="Hyperlink"/>
            <w:noProof/>
          </w:rPr>
        </w:r>
        <w:r w:rsidR="00EE40DA">
          <w:rPr>
            <w:rStyle w:val="Hyperlink"/>
            <w:noProof/>
          </w:rPr>
          <w:fldChar w:fldCharType="separate"/>
        </w:r>
        <w:r w:rsidR="006C767C">
          <w:rPr>
            <w:noProof/>
            <w:webHidden/>
          </w:rPr>
          <w:t>73</w:t>
        </w:r>
        <w:r w:rsidR="00EE40DA">
          <w:rPr>
            <w:rStyle w:val="Hyperlink"/>
            <w:noProof/>
          </w:rPr>
          <w:fldChar w:fldCharType="end"/>
        </w:r>
      </w:hyperlink>
    </w:p>
    <w:p w14:paraId="4E44969F" w14:textId="0AF294AF" w:rsidR="00EE40DA" w:rsidRDefault="00511895">
      <w:pPr>
        <w:pStyle w:val="Sumrio3"/>
        <w:rPr>
          <w:rFonts w:asciiTheme="minorHAnsi" w:eastAsiaTheme="minorEastAsia" w:hAnsiTheme="minorHAnsi" w:cstheme="minorBidi"/>
          <w:noProof/>
          <w:sz w:val="22"/>
          <w:szCs w:val="22"/>
        </w:rPr>
      </w:pPr>
      <w:hyperlink w:anchor="_Toc490052366" w:history="1">
        <w:r w:rsidR="00EE40DA" w:rsidRPr="003E5F30">
          <w:rPr>
            <w:rStyle w:val="Hyperlink"/>
            <w:rFonts w:cs="Times New Roman"/>
            <w:noProof/>
            <w14:scene3d>
              <w14:camera w14:prst="orthographicFront"/>
              <w14:lightRig w14:rig="threePt" w14:dir="t">
                <w14:rot w14:lat="0" w14:lon="0" w14:rev="0"/>
              </w14:lightRig>
            </w14:scene3d>
          </w:rPr>
          <w:t>25.2.</w:t>
        </w:r>
        <w:r w:rsidR="00EE40DA">
          <w:rPr>
            <w:rFonts w:asciiTheme="minorHAnsi" w:eastAsiaTheme="minorEastAsia" w:hAnsiTheme="minorHAnsi" w:cstheme="minorBidi"/>
            <w:noProof/>
            <w:sz w:val="22"/>
            <w:szCs w:val="22"/>
          </w:rPr>
          <w:tab/>
        </w:r>
        <w:r w:rsidR="00EE40DA" w:rsidRPr="003E5F30">
          <w:rPr>
            <w:rStyle w:val="Hyperlink"/>
            <w:noProof/>
          </w:rPr>
          <w:t>Critérios de Dimensionamento</w:t>
        </w:r>
        <w:r w:rsidR="00EE40DA">
          <w:rPr>
            <w:noProof/>
            <w:webHidden/>
          </w:rPr>
          <w:tab/>
        </w:r>
        <w:r w:rsidR="00EE40DA">
          <w:rPr>
            <w:rStyle w:val="Hyperlink"/>
            <w:noProof/>
          </w:rPr>
          <w:fldChar w:fldCharType="begin"/>
        </w:r>
        <w:r w:rsidR="00EE40DA">
          <w:rPr>
            <w:noProof/>
            <w:webHidden/>
          </w:rPr>
          <w:instrText xml:space="preserve"> PAGEREF _Toc490052366 \h </w:instrText>
        </w:r>
        <w:r w:rsidR="00EE40DA">
          <w:rPr>
            <w:rStyle w:val="Hyperlink"/>
            <w:noProof/>
          </w:rPr>
        </w:r>
        <w:r w:rsidR="00EE40DA">
          <w:rPr>
            <w:rStyle w:val="Hyperlink"/>
            <w:noProof/>
          </w:rPr>
          <w:fldChar w:fldCharType="separate"/>
        </w:r>
        <w:r w:rsidR="006C767C">
          <w:rPr>
            <w:noProof/>
            <w:webHidden/>
          </w:rPr>
          <w:t>73</w:t>
        </w:r>
        <w:r w:rsidR="00EE40DA">
          <w:rPr>
            <w:rStyle w:val="Hyperlink"/>
            <w:noProof/>
          </w:rPr>
          <w:fldChar w:fldCharType="end"/>
        </w:r>
      </w:hyperlink>
    </w:p>
    <w:p w14:paraId="38533591" w14:textId="59AB21F2" w:rsidR="00EE40DA" w:rsidRDefault="00511895">
      <w:pPr>
        <w:pStyle w:val="Sumrio3"/>
        <w:rPr>
          <w:rFonts w:asciiTheme="minorHAnsi" w:eastAsiaTheme="minorEastAsia" w:hAnsiTheme="minorHAnsi" w:cstheme="minorBidi"/>
          <w:noProof/>
          <w:sz w:val="22"/>
          <w:szCs w:val="22"/>
        </w:rPr>
      </w:pPr>
      <w:hyperlink w:anchor="_Toc490052367" w:history="1">
        <w:r w:rsidR="00EE40DA" w:rsidRPr="003E5F30">
          <w:rPr>
            <w:rStyle w:val="Hyperlink"/>
            <w:rFonts w:cs="Times New Roman"/>
            <w:noProof/>
            <w14:scene3d>
              <w14:camera w14:prst="orthographicFront"/>
              <w14:lightRig w14:rig="threePt" w14:dir="t">
                <w14:rot w14:lat="0" w14:lon="0" w14:rev="0"/>
              </w14:lightRig>
            </w14:scene3d>
          </w:rPr>
          <w:t>25.3.</w:t>
        </w:r>
        <w:r w:rsidR="00EE40DA">
          <w:rPr>
            <w:rFonts w:asciiTheme="minorHAnsi" w:eastAsiaTheme="minorEastAsia" w:hAnsiTheme="minorHAnsi" w:cstheme="minorBidi"/>
            <w:noProof/>
            <w:sz w:val="22"/>
            <w:szCs w:val="22"/>
          </w:rPr>
          <w:tab/>
        </w:r>
        <w:r w:rsidR="00EE40DA" w:rsidRPr="003E5F30">
          <w:rPr>
            <w:rStyle w:val="Hyperlink"/>
            <w:noProof/>
          </w:rPr>
          <w:t>Produtos</w:t>
        </w:r>
        <w:r w:rsidR="00EE40DA">
          <w:rPr>
            <w:noProof/>
            <w:webHidden/>
          </w:rPr>
          <w:tab/>
        </w:r>
        <w:r w:rsidR="00EE40DA">
          <w:rPr>
            <w:rStyle w:val="Hyperlink"/>
            <w:noProof/>
          </w:rPr>
          <w:fldChar w:fldCharType="begin"/>
        </w:r>
        <w:r w:rsidR="00EE40DA">
          <w:rPr>
            <w:noProof/>
            <w:webHidden/>
          </w:rPr>
          <w:instrText xml:space="preserve"> PAGEREF _Toc490052367 \h </w:instrText>
        </w:r>
        <w:r w:rsidR="00EE40DA">
          <w:rPr>
            <w:rStyle w:val="Hyperlink"/>
            <w:noProof/>
          </w:rPr>
        </w:r>
        <w:r w:rsidR="00EE40DA">
          <w:rPr>
            <w:rStyle w:val="Hyperlink"/>
            <w:noProof/>
          </w:rPr>
          <w:fldChar w:fldCharType="separate"/>
        </w:r>
        <w:r w:rsidR="006C767C">
          <w:rPr>
            <w:noProof/>
            <w:webHidden/>
          </w:rPr>
          <w:t>73</w:t>
        </w:r>
        <w:r w:rsidR="00EE40DA">
          <w:rPr>
            <w:rStyle w:val="Hyperlink"/>
            <w:noProof/>
          </w:rPr>
          <w:fldChar w:fldCharType="end"/>
        </w:r>
      </w:hyperlink>
    </w:p>
    <w:p w14:paraId="6B3AD36A" w14:textId="2847BEE7" w:rsidR="00EE40DA" w:rsidRDefault="00511895">
      <w:pPr>
        <w:pStyle w:val="Sumrio3"/>
        <w:rPr>
          <w:rFonts w:asciiTheme="minorHAnsi" w:eastAsiaTheme="minorEastAsia" w:hAnsiTheme="minorHAnsi" w:cstheme="minorBidi"/>
          <w:noProof/>
          <w:sz w:val="22"/>
          <w:szCs w:val="22"/>
        </w:rPr>
      </w:pPr>
      <w:hyperlink w:anchor="_Toc490052368" w:history="1">
        <w:r w:rsidR="00EE40DA" w:rsidRPr="003E5F30">
          <w:rPr>
            <w:rStyle w:val="Hyperlink"/>
            <w:rFonts w:cs="Times New Roman"/>
            <w:noProof/>
            <w14:scene3d>
              <w14:camera w14:prst="orthographicFront"/>
              <w14:lightRig w14:rig="threePt" w14:dir="t">
                <w14:rot w14:lat="0" w14:lon="0" w14:rev="0"/>
              </w14:lightRig>
            </w14:scene3d>
          </w:rPr>
          <w:t>25.4.</w:t>
        </w:r>
        <w:r w:rsidR="00EE40DA">
          <w:rPr>
            <w:rFonts w:asciiTheme="minorHAnsi" w:eastAsiaTheme="minorEastAsia" w:hAnsiTheme="minorHAnsi" w:cstheme="minorBidi"/>
            <w:noProof/>
            <w:sz w:val="22"/>
            <w:szCs w:val="22"/>
          </w:rPr>
          <w:tab/>
        </w:r>
        <w:r w:rsidR="00EE40DA" w:rsidRPr="003E5F30">
          <w:rPr>
            <w:rStyle w:val="Hyperlink"/>
            <w:noProof/>
          </w:rPr>
          <w:t>Execução</w:t>
        </w:r>
        <w:r w:rsidR="00EE40DA">
          <w:rPr>
            <w:noProof/>
            <w:webHidden/>
          </w:rPr>
          <w:tab/>
        </w:r>
        <w:r w:rsidR="00EE40DA">
          <w:rPr>
            <w:rStyle w:val="Hyperlink"/>
            <w:noProof/>
          </w:rPr>
          <w:fldChar w:fldCharType="begin"/>
        </w:r>
        <w:r w:rsidR="00EE40DA">
          <w:rPr>
            <w:noProof/>
            <w:webHidden/>
          </w:rPr>
          <w:instrText xml:space="preserve"> PAGEREF _Toc490052368 \h </w:instrText>
        </w:r>
        <w:r w:rsidR="00EE40DA">
          <w:rPr>
            <w:rStyle w:val="Hyperlink"/>
            <w:noProof/>
          </w:rPr>
        </w:r>
        <w:r w:rsidR="00EE40DA">
          <w:rPr>
            <w:rStyle w:val="Hyperlink"/>
            <w:noProof/>
          </w:rPr>
          <w:fldChar w:fldCharType="separate"/>
        </w:r>
        <w:r w:rsidR="006C767C">
          <w:rPr>
            <w:noProof/>
            <w:webHidden/>
          </w:rPr>
          <w:t>74</w:t>
        </w:r>
        <w:r w:rsidR="00EE40DA">
          <w:rPr>
            <w:rStyle w:val="Hyperlink"/>
            <w:noProof/>
          </w:rPr>
          <w:fldChar w:fldCharType="end"/>
        </w:r>
      </w:hyperlink>
    </w:p>
    <w:p w14:paraId="4ACD7E3F" w14:textId="5D1FF604" w:rsidR="00EE40DA" w:rsidRDefault="00511895">
      <w:pPr>
        <w:pStyle w:val="Sumrio2"/>
        <w:rPr>
          <w:rFonts w:asciiTheme="minorHAnsi" w:eastAsiaTheme="minorEastAsia" w:hAnsiTheme="minorHAnsi" w:cstheme="minorBidi"/>
          <w:b w:val="0"/>
          <w:bCs w:val="0"/>
          <w:noProof/>
          <w:sz w:val="22"/>
          <w:szCs w:val="22"/>
        </w:rPr>
      </w:pPr>
      <w:hyperlink w:anchor="_Toc490052369" w:history="1">
        <w:r w:rsidR="00EE40DA" w:rsidRPr="003E5F30">
          <w:rPr>
            <w:rStyle w:val="Hyperlink"/>
            <w:noProof/>
          </w:rPr>
          <w:t>26.</w:t>
        </w:r>
        <w:r w:rsidR="00EE40DA">
          <w:rPr>
            <w:rFonts w:asciiTheme="minorHAnsi" w:eastAsiaTheme="minorEastAsia" w:hAnsiTheme="minorHAnsi" w:cstheme="minorBidi"/>
            <w:b w:val="0"/>
            <w:bCs w:val="0"/>
            <w:noProof/>
            <w:sz w:val="22"/>
            <w:szCs w:val="22"/>
          </w:rPr>
          <w:tab/>
        </w:r>
        <w:r w:rsidR="00EE40DA" w:rsidRPr="003E5F30">
          <w:rPr>
            <w:rStyle w:val="Hyperlink"/>
            <w:noProof/>
          </w:rPr>
          <w:t>GASES MEDICINAIS</w:t>
        </w:r>
        <w:r w:rsidR="00EE40DA">
          <w:rPr>
            <w:noProof/>
            <w:webHidden/>
          </w:rPr>
          <w:tab/>
        </w:r>
        <w:r w:rsidR="00EE40DA">
          <w:rPr>
            <w:rStyle w:val="Hyperlink"/>
            <w:noProof/>
          </w:rPr>
          <w:fldChar w:fldCharType="begin"/>
        </w:r>
        <w:r w:rsidR="00EE40DA">
          <w:rPr>
            <w:noProof/>
            <w:webHidden/>
          </w:rPr>
          <w:instrText xml:space="preserve"> PAGEREF _Toc490052369 \h </w:instrText>
        </w:r>
        <w:r w:rsidR="00EE40DA">
          <w:rPr>
            <w:rStyle w:val="Hyperlink"/>
            <w:noProof/>
          </w:rPr>
        </w:r>
        <w:r w:rsidR="00EE40DA">
          <w:rPr>
            <w:rStyle w:val="Hyperlink"/>
            <w:noProof/>
          </w:rPr>
          <w:fldChar w:fldCharType="separate"/>
        </w:r>
        <w:r w:rsidR="006C767C">
          <w:rPr>
            <w:noProof/>
            <w:webHidden/>
          </w:rPr>
          <w:t>75</w:t>
        </w:r>
        <w:r w:rsidR="00EE40DA">
          <w:rPr>
            <w:rStyle w:val="Hyperlink"/>
            <w:noProof/>
          </w:rPr>
          <w:fldChar w:fldCharType="end"/>
        </w:r>
      </w:hyperlink>
    </w:p>
    <w:p w14:paraId="487110BA" w14:textId="2E614051" w:rsidR="00EE40DA" w:rsidRDefault="00511895">
      <w:pPr>
        <w:pStyle w:val="Sumrio3"/>
        <w:rPr>
          <w:rFonts w:asciiTheme="minorHAnsi" w:eastAsiaTheme="minorEastAsia" w:hAnsiTheme="minorHAnsi" w:cstheme="minorBidi"/>
          <w:noProof/>
          <w:sz w:val="22"/>
          <w:szCs w:val="22"/>
        </w:rPr>
      </w:pPr>
      <w:hyperlink w:anchor="_Toc490052370" w:history="1">
        <w:r w:rsidR="00EE40DA" w:rsidRPr="003E5F30">
          <w:rPr>
            <w:rStyle w:val="Hyperlink"/>
            <w:rFonts w:cs="Times New Roman"/>
            <w:noProof/>
            <w14:scene3d>
              <w14:camera w14:prst="orthographicFront"/>
              <w14:lightRig w14:rig="threePt" w14:dir="t">
                <w14:rot w14:lat="0" w14:lon="0" w14:rev="0"/>
              </w14:lightRig>
            </w14:scene3d>
          </w:rPr>
          <w:t>26.1.</w:t>
        </w:r>
        <w:r w:rsidR="00EE40DA">
          <w:rPr>
            <w:rFonts w:asciiTheme="minorHAnsi" w:eastAsiaTheme="minorEastAsia" w:hAnsiTheme="minorHAnsi" w:cstheme="minorBidi"/>
            <w:noProof/>
            <w:sz w:val="22"/>
            <w:szCs w:val="22"/>
          </w:rPr>
          <w:tab/>
        </w:r>
        <w:r w:rsidR="00EE40DA" w:rsidRPr="003E5F30">
          <w:rPr>
            <w:rStyle w:val="Hyperlink"/>
            <w:noProof/>
          </w:rPr>
          <w:t>AR COMPRIMIDO</w:t>
        </w:r>
        <w:r w:rsidR="00EE40DA">
          <w:rPr>
            <w:noProof/>
            <w:webHidden/>
          </w:rPr>
          <w:tab/>
        </w:r>
        <w:r w:rsidR="00EE40DA">
          <w:rPr>
            <w:rStyle w:val="Hyperlink"/>
            <w:noProof/>
          </w:rPr>
          <w:fldChar w:fldCharType="begin"/>
        </w:r>
        <w:r w:rsidR="00EE40DA">
          <w:rPr>
            <w:noProof/>
            <w:webHidden/>
          </w:rPr>
          <w:instrText xml:space="preserve"> PAGEREF _Toc490052370 \h </w:instrText>
        </w:r>
        <w:r w:rsidR="00EE40DA">
          <w:rPr>
            <w:rStyle w:val="Hyperlink"/>
            <w:noProof/>
          </w:rPr>
        </w:r>
        <w:r w:rsidR="00EE40DA">
          <w:rPr>
            <w:rStyle w:val="Hyperlink"/>
            <w:noProof/>
          </w:rPr>
          <w:fldChar w:fldCharType="separate"/>
        </w:r>
        <w:r w:rsidR="006C767C">
          <w:rPr>
            <w:noProof/>
            <w:webHidden/>
          </w:rPr>
          <w:t>75</w:t>
        </w:r>
        <w:r w:rsidR="00EE40DA">
          <w:rPr>
            <w:rStyle w:val="Hyperlink"/>
            <w:noProof/>
          </w:rPr>
          <w:fldChar w:fldCharType="end"/>
        </w:r>
      </w:hyperlink>
    </w:p>
    <w:p w14:paraId="349B813E" w14:textId="1D43432C" w:rsidR="00EE40DA" w:rsidRDefault="00511895">
      <w:pPr>
        <w:pStyle w:val="Sumrio3"/>
        <w:rPr>
          <w:rFonts w:asciiTheme="minorHAnsi" w:eastAsiaTheme="minorEastAsia" w:hAnsiTheme="minorHAnsi" w:cstheme="minorBidi"/>
          <w:noProof/>
          <w:sz w:val="22"/>
          <w:szCs w:val="22"/>
        </w:rPr>
      </w:pPr>
      <w:hyperlink w:anchor="_Toc490052371" w:history="1">
        <w:r w:rsidR="00EE40DA" w:rsidRPr="003E5F30">
          <w:rPr>
            <w:rStyle w:val="Hyperlink"/>
            <w:rFonts w:cs="Times New Roman"/>
            <w:noProof/>
            <w14:scene3d>
              <w14:camera w14:prst="orthographicFront"/>
              <w14:lightRig w14:rig="threePt" w14:dir="t">
                <w14:rot w14:lat="0" w14:lon="0" w14:rev="0"/>
              </w14:lightRig>
            </w14:scene3d>
          </w:rPr>
          <w:t>26.2.</w:t>
        </w:r>
        <w:r w:rsidR="00EE40DA">
          <w:rPr>
            <w:rFonts w:asciiTheme="minorHAnsi" w:eastAsiaTheme="minorEastAsia" w:hAnsiTheme="minorHAnsi" w:cstheme="minorBidi"/>
            <w:noProof/>
            <w:sz w:val="22"/>
            <w:szCs w:val="22"/>
          </w:rPr>
          <w:tab/>
        </w:r>
        <w:r w:rsidR="00EE40DA" w:rsidRPr="003E5F30">
          <w:rPr>
            <w:rStyle w:val="Hyperlink"/>
            <w:noProof/>
          </w:rPr>
          <w:t>VÁCUO CLÍNICO (SUCÇÃO)</w:t>
        </w:r>
        <w:r w:rsidR="00EE40DA">
          <w:rPr>
            <w:noProof/>
            <w:webHidden/>
          </w:rPr>
          <w:tab/>
        </w:r>
        <w:r w:rsidR="00EE40DA">
          <w:rPr>
            <w:rStyle w:val="Hyperlink"/>
            <w:noProof/>
          </w:rPr>
          <w:fldChar w:fldCharType="begin"/>
        </w:r>
        <w:r w:rsidR="00EE40DA">
          <w:rPr>
            <w:noProof/>
            <w:webHidden/>
          </w:rPr>
          <w:instrText xml:space="preserve"> PAGEREF _Toc490052371 \h </w:instrText>
        </w:r>
        <w:r w:rsidR="00EE40DA">
          <w:rPr>
            <w:rStyle w:val="Hyperlink"/>
            <w:noProof/>
          </w:rPr>
        </w:r>
        <w:r w:rsidR="00EE40DA">
          <w:rPr>
            <w:rStyle w:val="Hyperlink"/>
            <w:noProof/>
          </w:rPr>
          <w:fldChar w:fldCharType="separate"/>
        </w:r>
        <w:r w:rsidR="006C767C">
          <w:rPr>
            <w:noProof/>
            <w:webHidden/>
          </w:rPr>
          <w:t>76</w:t>
        </w:r>
        <w:r w:rsidR="00EE40DA">
          <w:rPr>
            <w:rStyle w:val="Hyperlink"/>
            <w:noProof/>
          </w:rPr>
          <w:fldChar w:fldCharType="end"/>
        </w:r>
      </w:hyperlink>
    </w:p>
    <w:p w14:paraId="4CBA00EA" w14:textId="71DEE89E" w:rsidR="00EE40DA" w:rsidRDefault="00511895">
      <w:pPr>
        <w:pStyle w:val="Sumrio2"/>
        <w:rPr>
          <w:rFonts w:asciiTheme="minorHAnsi" w:eastAsiaTheme="minorEastAsia" w:hAnsiTheme="minorHAnsi" w:cstheme="minorBidi"/>
          <w:b w:val="0"/>
          <w:bCs w:val="0"/>
          <w:noProof/>
          <w:sz w:val="22"/>
          <w:szCs w:val="22"/>
        </w:rPr>
      </w:pPr>
      <w:hyperlink w:anchor="_Toc490052372" w:history="1">
        <w:r w:rsidR="00EE40DA" w:rsidRPr="003E5F30">
          <w:rPr>
            <w:rStyle w:val="Hyperlink"/>
            <w:noProof/>
          </w:rPr>
          <w:t>27.</w:t>
        </w:r>
        <w:r w:rsidR="00EE40DA">
          <w:rPr>
            <w:rFonts w:asciiTheme="minorHAnsi" w:eastAsiaTheme="minorEastAsia" w:hAnsiTheme="minorHAnsi" w:cstheme="minorBidi"/>
            <w:b w:val="0"/>
            <w:bCs w:val="0"/>
            <w:noProof/>
            <w:sz w:val="22"/>
            <w:szCs w:val="22"/>
          </w:rPr>
          <w:tab/>
        </w:r>
        <w:r w:rsidR="00EE40DA" w:rsidRPr="003E5F30">
          <w:rPr>
            <w:rStyle w:val="Hyperlink"/>
            <w:noProof/>
          </w:rPr>
          <w:t>INSTALAÇÕES TELECOMUNICAÇÕES</w:t>
        </w:r>
        <w:r w:rsidR="00EE40DA">
          <w:rPr>
            <w:noProof/>
            <w:webHidden/>
          </w:rPr>
          <w:tab/>
        </w:r>
        <w:r w:rsidR="00EE40DA">
          <w:rPr>
            <w:rStyle w:val="Hyperlink"/>
            <w:noProof/>
          </w:rPr>
          <w:fldChar w:fldCharType="begin"/>
        </w:r>
        <w:r w:rsidR="00EE40DA">
          <w:rPr>
            <w:noProof/>
            <w:webHidden/>
          </w:rPr>
          <w:instrText xml:space="preserve"> PAGEREF _Toc490052372 \h </w:instrText>
        </w:r>
        <w:r w:rsidR="00EE40DA">
          <w:rPr>
            <w:rStyle w:val="Hyperlink"/>
            <w:noProof/>
          </w:rPr>
        </w:r>
        <w:r w:rsidR="00EE40DA">
          <w:rPr>
            <w:rStyle w:val="Hyperlink"/>
            <w:noProof/>
          </w:rPr>
          <w:fldChar w:fldCharType="separate"/>
        </w:r>
        <w:r w:rsidR="006C767C">
          <w:rPr>
            <w:noProof/>
            <w:webHidden/>
          </w:rPr>
          <w:t>76</w:t>
        </w:r>
        <w:r w:rsidR="00EE40DA">
          <w:rPr>
            <w:rStyle w:val="Hyperlink"/>
            <w:noProof/>
          </w:rPr>
          <w:fldChar w:fldCharType="end"/>
        </w:r>
      </w:hyperlink>
    </w:p>
    <w:p w14:paraId="16C1DF3C" w14:textId="77B3863F" w:rsidR="00EE40DA" w:rsidRDefault="00511895">
      <w:pPr>
        <w:pStyle w:val="Sumrio3"/>
        <w:rPr>
          <w:rFonts w:asciiTheme="minorHAnsi" w:eastAsiaTheme="minorEastAsia" w:hAnsiTheme="minorHAnsi" w:cstheme="minorBidi"/>
          <w:noProof/>
          <w:sz w:val="22"/>
          <w:szCs w:val="22"/>
        </w:rPr>
      </w:pPr>
      <w:hyperlink w:anchor="_Toc490052373" w:history="1">
        <w:r w:rsidR="00EE40DA" w:rsidRPr="003E5F30">
          <w:rPr>
            <w:rStyle w:val="Hyperlink"/>
            <w:rFonts w:cs="Times New Roman"/>
            <w:noProof/>
            <w14:scene3d>
              <w14:camera w14:prst="orthographicFront"/>
              <w14:lightRig w14:rig="threePt" w14:dir="t">
                <w14:rot w14:lat="0" w14:lon="0" w14:rev="0"/>
              </w14:lightRig>
            </w14:scene3d>
          </w:rPr>
          <w:t>27.1.</w:t>
        </w:r>
        <w:r w:rsidR="00EE40DA">
          <w:rPr>
            <w:rFonts w:asciiTheme="minorHAnsi" w:eastAsiaTheme="minorEastAsia" w:hAnsiTheme="minorHAnsi" w:cstheme="minorBidi"/>
            <w:noProof/>
            <w:sz w:val="22"/>
            <w:szCs w:val="22"/>
          </w:rPr>
          <w:tab/>
        </w:r>
        <w:r w:rsidR="00EE40DA" w:rsidRPr="003E5F30">
          <w:rPr>
            <w:rStyle w:val="Hyperlink"/>
            <w:noProof/>
          </w:rPr>
          <w:t>Generalidades</w:t>
        </w:r>
        <w:r w:rsidR="00EE40DA">
          <w:rPr>
            <w:noProof/>
            <w:webHidden/>
          </w:rPr>
          <w:tab/>
        </w:r>
        <w:r w:rsidR="00EE40DA">
          <w:rPr>
            <w:rStyle w:val="Hyperlink"/>
            <w:noProof/>
          </w:rPr>
          <w:fldChar w:fldCharType="begin"/>
        </w:r>
        <w:r w:rsidR="00EE40DA">
          <w:rPr>
            <w:noProof/>
            <w:webHidden/>
          </w:rPr>
          <w:instrText xml:space="preserve"> PAGEREF _Toc490052373 \h </w:instrText>
        </w:r>
        <w:r w:rsidR="00EE40DA">
          <w:rPr>
            <w:rStyle w:val="Hyperlink"/>
            <w:noProof/>
          </w:rPr>
        </w:r>
        <w:r w:rsidR="00EE40DA">
          <w:rPr>
            <w:rStyle w:val="Hyperlink"/>
            <w:noProof/>
          </w:rPr>
          <w:fldChar w:fldCharType="separate"/>
        </w:r>
        <w:r w:rsidR="006C767C">
          <w:rPr>
            <w:noProof/>
            <w:webHidden/>
          </w:rPr>
          <w:t>76</w:t>
        </w:r>
        <w:r w:rsidR="00EE40DA">
          <w:rPr>
            <w:rStyle w:val="Hyperlink"/>
            <w:noProof/>
          </w:rPr>
          <w:fldChar w:fldCharType="end"/>
        </w:r>
      </w:hyperlink>
    </w:p>
    <w:p w14:paraId="269DCC8D" w14:textId="4350502C" w:rsidR="00EE40DA" w:rsidRDefault="00511895">
      <w:pPr>
        <w:pStyle w:val="Sumrio3"/>
        <w:rPr>
          <w:rFonts w:asciiTheme="minorHAnsi" w:eastAsiaTheme="minorEastAsia" w:hAnsiTheme="minorHAnsi" w:cstheme="minorBidi"/>
          <w:noProof/>
          <w:sz w:val="22"/>
          <w:szCs w:val="22"/>
        </w:rPr>
      </w:pPr>
      <w:hyperlink w:anchor="_Toc490052374" w:history="1">
        <w:r w:rsidR="00EE40DA" w:rsidRPr="003E5F30">
          <w:rPr>
            <w:rStyle w:val="Hyperlink"/>
            <w:rFonts w:cs="Times New Roman"/>
            <w:noProof/>
            <w14:scene3d>
              <w14:camera w14:prst="orthographicFront"/>
              <w14:lightRig w14:rig="threePt" w14:dir="t">
                <w14:rot w14:lat="0" w14:lon="0" w14:rev="0"/>
              </w14:lightRig>
            </w14:scene3d>
          </w:rPr>
          <w:t>27.2.</w:t>
        </w:r>
        <w:r w:rsidR="00EE40DA">
          <w:rPr>
            <w:rFonts w:asciiTheme="minorHAnsi" w:eastAsiaTheme="minorEastAsia" w:hAnsiTheme="minorHAnsi" w:cstheme="minorBidi"/>
            <w:noProof/>
            <w:sz w:val="22"/>
            <w:szCs w:val="22"/>
          </w:rPr>
          <w:tab/>
        </w:r>
        <w:r w:rsidR="00EE40DA" w:rsidRPr="003E5F30">
          <w:rPr>
            <w:rStyle w:val="Hyperlink"/>
            <w:noProof/>
          </w:rPr>
          <w:t>Sistemas de Telecomunicações</w:t>
        </w:r>
        <w:r w:rsidR="00EE40DA">
          <w:rPr>
            <w:noProof/>
            <w:webHidden/>
          </w:rPr>
          <w:tab/>
        </w:r>
        <w:r w:rsidR="00EE40DA">
          <w:rPr>
            <w:rStyle w:val="Hyperlink"/>
            <w:noProof/>
          </w:rPr>
          <w:fldChar w:fldCharType="begin"/>
        </w:r>
        <w:r w:rsidR="00EE40DA">
          <w:rPr>
            <w:noProof/>
            <w:webHidden/>
          </w:rPr>
          <w:instrText xml:space="preserve"> PAGEREF _Toc490052374 \h </w:instrText>
        </w:r>
        <w:r w:rsidR="00EE40DA">
          <w:rPr>
            <w:rStyle w:val="Hyperlink"/>
            <w:noProof/>
          </w:rPr>
        </w:r>
        <w:r w:rsidR="00EE40DA">
          <w:rPr>
            <w:rStyle w:val="Hyperlink"/>
            <w:noProof/>
          </w:rPr>
          <w:fldChar w:fldCharType="separate"/>
        </w:r>
        <w:r w:rsidR="006C767C">
          <w:rPr>
            <w:noProof/>
            <w:webHidden/>
          </w:rPr>
          <w:t>79</w:t>
        </w:r>
        <w:r w:rsidR="00EE40DA">
          <w:rPr>
            <w:rStyle w:val="Hyperlink"/>
            <w:noProof/>
          </w:rPr>
          <w:fldChar w:fldCharType="end"/>
        </w:r>
      </w:hyperlink>
    </w:p>
    <w:p w14:paraId="0EBD0934" w14:textId="2B74528E" w:rsidR="00EE40DA" w:rsidRDefault="00511895">
      <w:pPr>
        <w:pStyle w:val="Sumrio3"/>
        <w:rPr>
          <w:rFonts w:asciiTheme="minorHAnsi" w:eastAsiaTheme="minorEastAsia" w:hAnsiTheme="minorHAnsi" w:cstheme="minorBidi"/>
          <w:noProof/>
          <w:sz w:val="22"/>
          <w:szCs w:val="22"/>
        </w:rPr>
      </w:pPr>
      <w:hyperlink w:anchor="_Toc490052375" w:history="1">
        <w:r w:rsidR="00EE40DA" w:rsidRPr="003E5F30">
          <w:rPr>
            <w:rStyle w:val="Hyperlink"/>
            <w:rFonts w:cs="Times New Roman"/>
            <w:noProof/>
            <w14:scene3d>
              <w14:camera w14:prst="orthographicFront"/>
              <w14:lightRig w14:rig="threePt" w14:dir="t">
                <w14:rot w14:lat="0" w14:lon="0" w14:rev="0"/>
              </w14:lightRig>
            </w14:scene3d>
          </w:rPr>
          <w:t>27.3.</w:t>
        </w:r>
        <w:r w:rsidR="00EE40DA">
          <w:rPr>
            <w:rFonts w:asciiTheme="minorHAnsi" w:eastAsiaTheme="minorEastAsia" w:hAnsiTheme="minorHAnsi" w:cstheme="minorBidi"/>
            <w:noProof/>
            <w:sz w:val="22"/>
            <w:szCs w:val="22"/>
          </w:rPr>
          <w:tab/>
        </w:r>
        <w:r w:rsidR="00EE40DA" w:rsidRPr="003E5F30">
          <w:rPr>
            <w:rStyle w:val="Hyperlink"/>
            <w:noProof/>
          </w:rPr>
          <w:t>Sistema de Circuito Fechado de TV (CFTV)</w:t>
        </w:r>
        <w:r w:rsidR="00EE40DA">
          <w:rPr>
            <w:noProof/>
            <w:webHidden/>
          </w:rPr>
          <w:tab/>
        </w:r>
        <w:r w:rsidR="00EE40DA">
          <w:rPr>
            <w:rStyle w:val="Hyperlink"/>
            <w:noProof/>
          </w:rPr>
          <w:fldChar w:fldCharType="begin"/>
        </w:r>
        <w:r w:rsidR="00EE40DA">
          <w:rPr>
            <w:noProof/>
            <w:webHidden/>
          </w:rPr>
          <w:instrText xml:space="preserve"> PAGEREF _Toc490052375 \h </w:instrText>
        </w:r>
        <w:r w:rsidR="00EE40DA">
          <w:rPr>
            <w:rStyle w:val="Hyperlink"/>
            <w:noProof/>
          </w:rPr>
        </w:r>
        <w:r w:rsidR="00EE40DA">
          <w:rPr>
            <w:rStyle w:val="Hyperlink"/>
            <w:noProof/>
          </w:rPr>
          <w:fldChar w:fldCharType="separate"/>
        </w:r>
        <w:r w:rsidR="006C767C">
          <w:rPr>
            <w:noProof/>
            <w:webHidden/>
          </w:rPr>
          <w:t>87</w:t>
        </w:r>
        <w:r w:rsidR="00EE40DA">
          <w:rPr>
            <w:rStyle w:val="Hyperlink"/>
            <w:noProof/>
          </w:rPr>
          <w:fldChar w:fldCharType="end"/>
        </w:r>
      </w:hyperlink>
    </w:p>
    <w:p w14:paraId="0516CA6A" w14:textId="32DD5691" w:rsidR="00EE40DA" w:rsidRDefault="00511895">
      <w:pPr>
        <w:pStyle w:val="Sumrio3"/>
        <w:rPr>
          <w:rFonts w:asciiTheme="minorHAnsi" w:eastAsiaTheme="minorEastAsia" w:hAnsiTheme="minorHAnsi" w:cstheme="minorBidi"/>
          <w:noProof/>
          <w:sz w:val="22"/>
          <w:szCs w:val="22"/>
        </w:rPr>
      </w:pPr>
      <w:hyperlink w:anchor="_Toc490052376" w:history="1">
        <w:r w:rsidR="00EE40DA" w:rsidRPr="003E5F30">
          <w:rPr>
            <w:rStyle w:val="Hyperlink"/>
            <w:rFonts w:cs="Times New Roman"/>
            <w:noProof/>
            <w14:scene3d>
              <w14:camera w14:prst="orthographicFront"/>
              <w14:lightRig w14:rig="threePt" w14:dir="t">
                <w14:rot w14:lat="0" w14:lon="0" w14:rev="0"/>
              </w14:lightRig>
            </w14:scene3d>
          </w:rPr>
          <w:t>27.4.</w:t>
        </w:r>
        <w:r w:rsidR="00EE40DA">
          <w:rPr>
            <w:rFonts w:asciiTheme="minorHAnsi" w:eastAsiaTheme="minorEastAsia" w:hAnsiTheme="minorHAnsi" w:cstheme="minorBidi"/>
            <w:noProof/>
            <w:sz w:val="22"/>
            <w:szCs w:val="22"/>
          </w:rPr>
          <w:tab/>
        </w:r>
        <w:r w:rsidR="00EE40DA" w:rsidRPr="003E5F30">
          <w:rPr>
            <w:rStyle w:val="Hyperlink"/>
            <w:noProof/>
          </w:rPr>
          <w:t>Sistema de Antena De TV/FM e TV a Cabo</w:t>
        </w:r>
        <w:r w:rsidR="00EE40DA">
          <w:rPr>
            <w:noProof/>
            <w:webHidden/>
          </w:rPr>
          <w:tab/>
        </w:r>
        <w:r w:rsidR="00EE40DA">
          <w:rPr>
            <w:rStyle w:val="Hyperlink"/>
            <w:noProof/>
          </w:rPr>
          <w:fldChar w:fldCharType="begin"/>
        </w:r>
        <w:r w:rsidR="00EE40DA">
          <w:rPr>
            <w:noProof/>
            <w:webHidden/>
          </w:rPr>
          <w:instrText xml:space="preserve"> PAGEREF _Toc490052376 \h </w:instrText>
        </w:r>
        <w:r w:rsidR="00EE40DA">
          <w:rPr>
            <w:rStyle w:val="Hyperlink"/>
            <w:noProof/>
          </w:rPr>
        </w:r>
        <w:r w:rsidR="00EE40DA">
          <w:rPr>
            <w:rStyle w:val="Hyperlink"/>
            <w:noProof/>
          </w:rPr>
          <w:fldChar w:fldCharType="separate"/>
        </w:r>
        <w:r w:rsidR="006C767C">
          <w:rPr>
            <w:noProof/>
            <w:webHidden/>
          </w:rPr>
          <w:t>94</w:t>
        </w:r>
        <w:r w:rsidR="00EE40DA">
          <w:rPr>
            <w:rStyle w:val="Hyperlink"/>
            <w:noProof/>
          </w:rPr>
          <w:fldChar w:fldCharType="end"/>
        </w:r>
      </w:hyperlink>
    </w:p>
    <w:p w14:paraId="565FF2AA" w14:textId="1831832F" w:rsidR="00EE40DA" w:rsidRDefault="00511895">
      <w:pPr>
        <w:pStyle w:val="Sumrio3"/>
        <w:rPr>
          <w:rFonts w:asciiTheme="minorHAnsi" w:eastAsiaTheme="minorEastAsia" w:hAnsiTheme="minorHAnsi" w:cstheme="minorBidi"/>
          <w:noProof/>
          <w:sz w:val="22"/>
          <w:szCs w:val="22"/>
        </w:rPr>
      </w:pPr>
      <w:hyperlink w:anchor="_Toc490052377" w:history="1">
        <w:r w:rsidR="00EE40DA" w:rsidRPr="003E5F30">
          <w:rPr>
            <w:rStyle w:val="Hyperlink"/>
            <w:rFonts w:cs="Times New Roman"/>
            <w:noProof/>
            <w14:scene3d>
              <w14:camera w14:prst="orthographicFront"/>
              <w14:lightRig w14:rig="threePt" w14:dir="t">
                <w14:rot w14:lat="0" w14:lon="0" w14:rev="0"/>
              </w14:lightRig>
            </w14:scene3d>
          </w:rPr>
          <w:t>27.5.</w:t>
        </w:r>
        <w:r w:rsidR="00EE40DA">
          <w:rPr>
            <w:rFonts w:asciiTheme="minorHAnsi" w:eastAsiaTheme="minorEastAsia" w:hAnsiTheme="minorHAnsi" w:cstheme="minorBidi"/>
            <w:noProof/>
            <w:sz w:val="22"/>
            <w:szCs w:val="22"/>
          </w:rPr>
          <w:tab/>
        </w:r>
        <w:r w:rsidR="00EE40DA" w:rsidRPr="003E5F30">
          <w:rPr>
            <w:rStyle w:val="Hyperlink"/>
            <w:noProof/>
          </w:rPr>
          <w:t>Infraestrutura</w:t>
        </w:r>
        <w:r w:rsidR="00EE40DA">
          <w:rPr>
            <w:noProof/>
            <w:webHidden/>
          </w:rPr>
          <w:tab/>
        </w:r>
        <w:r w:rsidR="00EE40DA">
          <w:rPr>
            <w:rStyle w:val="Hyperlink"/>
            <w:noProof/>
          </w:rPr>
          <w:fldChar w:fldCharType="begin"/>
        </w:r>
        <w:r w:rsidR="00EE40DA">
          <w:rPr>
            <w:noProof/>
            <w:webHidden/>
          </w:rPr>
          <w:instrText xml:space="preserve"> PAGEREF _Toc490052377 \h </w:instrText>
        </w:r>
        <w:r w:rsidR="00EE40DA">
          <w:rPr>
            <w:rStyle w:val="Hyperlink"/>
            <w:noProof/>
          </w:rPr>
        </w:r>
        <w:r w:rsidR="00EE40DA">
          <w:rPr>
            <w:rStyle w:val="Hyperlink"/>
            <w:noProof/>
          </w:rPr>
          <w:fldChar w:fldCharType="separate"/>
        </w:r>
        <w:r w:rsidR="006C767C">
          <w:rPr>
            <w:noProof/>
            <w:webHidden/>
          </w:rPr>
          <w:t>94</w:t>
        </w:r>
        <w:r w:rsidR="00EE40DA">
          <w:rPr>
            <w:rStyle w:val="Hyperlink"/>
            <w:noProof/>
          </w:rPr>
          <w:fldChar w:fldCharType="end"/>
        </w:r>
      </w:hyperlink>
    </w:p>
    <w:p w14:paraId="39ED3967" w14:textId="2A43C672" w:rsidR="00EE40DA" w:rsidRDefault="00511895">
      <w:pPr>
        <w:pStyle w:val="Sumrio2"/>
        <w:rPr>
          <w:rFonts w:asciiTheme="minorHAnsi" w:eastAsiaTheme="minorEastAsia" w:hAnsiTheme="minorHAnsi" w:cstheme="minorBidi"/>
          <w:b w:val="0"/>
          <w:bCs w:val="0"/>
          <w:noProof/>
          <w:sz w:val="22"/>
          <w:szCs w:val="22"/>
        </w:rPr>
      </w:pPr>
      <w:hyperlink w:anchor="_Toc490052378" w:history="1">
        <w:r w:rsidR="00EE40DA" w:rsidRPr="003E5F30">
          <w:rPr>
            <w:rStyle w:val="Hyperlink"/>
            <w:noProof/>
          </w:rPr>
          <w:t>28.</w:t>
        </w:r>
        <w:r w:rsidR="00EE40DA">
          <w:rPr>
            <w:rFonts w:asciiTheme="minorHAnsi" w:eastAsiaTheme="minorEastAsia" w:hAnsiTheme="minorHAnsi" w:cstheme="minorBidi"/>
            <w:b w:val="0"/>
            <w:bCs w:val="0"/>
            <w:noProof/>
            <w:sz w:val="22"/>
            <w:szCs w:val="22"/>
          </w:rPr>
          <w:tab/>
        </w:r>
        <w:r w:rsidR="00EE40DA" w:rsidRPr="003E5F30">
          <w:rPr>
            <w:rStyle w:val="Hyperlink"/>
            <w:noProof/>
          </w:rPr>
          <w:t>INSTALAÇÕES ELÉTRICAS</w:t>
        </w:r>
        <w:r w:rsidR="00EE40DA">
          <w:rPr>
            <w:noProof/>
            <w:webHidden/>
          </w:rPr>
          <w:tab/>
        </w:r>
        <w:r w:rsidR="00EE40DA">
          <w:rPr>
            <w:rStyle w:val="Hyperlink"/>
            <w:noProof/>
          </w:rPr>
          <w:fldChar w:fldCharType="begin"/>
        </w:r>
        <w:r w:rsidR="00EE40DA">
          <w:rPr>
            <w:noProof/>
            <w:webHidden/>
          </w:rPr>
          <w:instrText xml:space="preserve"> PAGEREF _Toc490052378 \h </w:instrText>
        </w:r>
        <w:r w:rsidR="00EE40DA">
          <w:rPr>
            <w:rStyle w:val="Hyperlink"/>
            <w:noProof/>
          </w:rPr>
        </w:r>
        <w:r w:rsidR="00EE40DA">
          <w:rPr>
            <w:rStyle w:val="Hyperlink"/>
            <w:noProof/>
          </w:rPr>
          <w:fldChar w:fldCharType="separate"/>
        </w:r>
        <w:r w:rsidR="006C767C">
          <w:rPr>
            <w:noProof/>
            <w:webHidden/>
          </w:rPr>
          <w:t>96</w:t>
        </w:r>
        <w:r w:rsidR="00EE40DA">
          <w:rPr>
            <w:rStyle w:val="Hyperlink"/>
            <w:noProof/>
          </w:rPr>
          <w:fldChar w:fldCharType="end"/>
        </w:r>
      </w:hyperlink>
    </w:p>
    <w:p w14:paraId="5CBFEF7F" w14:textId="57C6A471" w:rsidR="00EE40DA" w:rsidRDefault="00511895">
      <w:pPr>
        <w:pStyle w:val="Sumrio3"/>
        <w:rPr>
          <w:rFonts w:asciiTheme="minorHAnsi" w:eastAsiaTheme="minorEastAsia" w:hAnsiTheme="minorHAnsi" w:cstheme="minorBidi"/>
          <w:noProof/>
          <w:sz w:val="22"/>
          <w:szCs w:val="22"/>
        </w:rPr>
      </w:pPr>
      <w:hyperlink w:anchor="_Toc490052379" w:history="1">
        <w:r w:rsidR="00EE40DA" w:rsidRPr="003E5F30">
          <w:rPr>
            <w:rStyle w:val="Hyperlink"/>
            <w:rFonts w:cs="Times New Roman"/>
            <w:noProof/>
            <w14:scene3d>
              <w14:camera w14:prst="orthographicFront"/>
              <w14:lightRig w14:rig="threePt" w14:dir="t">
                <w14:rot w14:lat="0" w14:lon="0" w14:rev="0"/>
              </w14:lightRig>
            </w14:scene3d>
          </w:rPr>
          <w:t>28.1.</w:t>
        </w:r>
        <w:r w:rsidR="00EE40DA">
          <w:rPr>
            <w:rFonts w:asciiTheme="minorHAnsi" w:eastAsiaTheme="minorEastAsia" w:hAnsiTheme="minorHAnsi" w:cstheme="minorBidi"/>
            <w:noProof/>
            <w:sz w:val="22"/>
            <w:szCs w:val="22"/>
          </w:rPr>
          <w:tab/>
        </w:r>
        <w:r w:rsidR="00EE40DA" w:rsidRPr="003E5F30">
          <w:rPr>
            <w:rStyle w:val="Hyperlink"/>
            <w:noProof/>
          </w:rPr>
          <w:t>Generalidades</w:t>
        </w:r>
        <w:r w:rsidR="00EE40DA">
          <w:rPr>
            <w:noProof/>
            <w:webHidden/>
          </w:rPr>
          <w:tab/>
        </w:r>
        <w:r w:rsidR="00EE40DA">
          <w:rPr>
            <w:rStyle w:val="Hyperlink"/>
            <w:noProof/>
          </w:rPr>
          <w:fldChar w:fldCharType="begin"/>
        </w:r>
        <w:r w:rsidR="00EE40DA">
          <w:rPr>
            <w:noProof/>
            <w:webHidden/>
          </w:rPr>
          <w:instrText xml:space="preserve"> PAGEREF _Toc490052379 \h </w:instrText>
        </w:r>
        <w:r w:rsidR="00EE40DA">
          <w:rPr>
            <w:rStyle w:val="Hyperlink"/>
            <w:noProof/>
          </w:rPr>
        </w:r>
        <w:r w:rsidR="00EE40DA">
          <w:rPr>
            <w:rStyle w:val="Hyperlink"/>
            <w:noProof/>
          </w:rPr>
          <w:fldChar w:fldCharType="separate"/>
        </w:r>
        <w:r w:rsidR="006C767C">
          <w:rPr>
            <w:noProof/>
            <w:webHidden/>
          </w:rPr>
          <w:t>96</w:t>
        </w:r>
        <w:r w:rsidR="00EE40DA">
          <w:rPr>
            <w:rStyle w:val="Hyperlink"/>
            <w:noProof/>
          </w:rPr>
          <w:fldChar w:fldCharType="end"/>
        </w:r>
      </w:hyperlink>
    </w:p>
    <w:p w14:paraId="4A53B520" w14:textId="4F39E2CF" w:rsidR="00EE40DA" w:rsidRDefault="00511895">
      <w:pPr>
        <w:pStyle w:val="Sumrio3"/>
        <w:rPr>
          <w:rFonts w:asciiTheme="minorHAnsi" w:eastAsiaTheme="minorEastAsia" w:hAnsiTheme="minorHAnsi" w:cstheme="minorBidi"/>
          <w:noProof/>
          <w:sz w:val="22"/>
          <w:szCs w:val="22"/>
        </w:rPr>
      </w:pPr>
      <w:hyperlink w:anchor="_Toc490052380" w:history="1">
        <w:r w:rsidR="00EE40DA" w:rsidRPr="003E5F30">
          <w:rPr>
            <w:rStyle w:val="Hyperlink"/>
            <w:rFonts w:cs="Times New Roman"/>
            <w:noProof/>
            <w14:scene3d>
              <w14:camera w14:prst="orthographicFront"/>
              <w14:lightRig w14:rig="threePt" w14:dir="t">
                <w14:rot w14:lat="0" w14:lon="0" w14:rev="0"/>
              </w14:lightRig>
            </w14:scene3d>
          </w:rPr>
          <w:t>28.2.</w:t>
        </w:r>
        <w:r w:rsidR="00EE40DA">
          <w:rPr>
            <w:rFonts w:asciiTheme="minorHAnsi" w:eastAsiaTheme="minorEastAsia" w:hAnsiTheme="minorHAnsi" w:cstheme="minorBidi"/>
            <w:noProof/>
            <w:sz w:val="22"/>
            <w:szCs w:val="22"/>
          </w:rPr>
          <w:tab/>
        </w:r>
        <w:r w:rsidR="00EE40DA" w:rsidRPr="003E5F30">
          <w:rPr>
            <w:rStyle w:val="Hyperlink"/>
            <w:noProof/>
          </w:rPr>
          <w:t>Projeto Elétrico</w:t>
        </w:r>
        <w:r w:rsidR="00EE40DA">
          <w:rPr>
            <w:noProof/>
            <w:webHidden/>
          </w:rPr>
          <w:tab/>
        </w:r>
        <w:r w:rsidR="00EE40DA">
          <w:rPr>
            <w:rStyle w:val="Hyperlink"/>
            <w:noProof/>
          </w:rPr>
          <w:fldChar w:fldCharType="begin"/>
        </w:r>
        <w:r w:rsidR="00EE40DA">
          <w:rPr>
            <w:noProof/>
            <w:webHidden/>
          </w:rPr>
          <w:instrText xml:space="preserve"> PAGEREF _Toc490052380 \h </w:instrText>
        </w:r>
        <w:r w:rsidR="00EE40DA">
          <w:rPr>
            <w:rStyle w:val="Hyperlink"/>
            <w:noProof/>
          </w:rPr>
        </w:r>
        <w:r w:rsidR="00EE40DA">
          <w:rPr>
            <w:rStyle w:val="Hyperlink"/>
            <w:noProof/>
          </w:rPr>
          <w:fldChar w:fldCharType="separate"/>
        </w:r>
        <w:r w:rsidR="006C767C">
          <w:rPr>
            <w:noProof/>
            <w:webHidden/>
          </w:rPr>
          <w:t>98</w:t>
        </w:r>
        <w:r w:rsidR="00EE40DA">
          <w:rPr>
            <w:rStyle w:val="Hyperlink"/>
            <w:noProof/>
          </w:rPr>
          <w:fldChar w:fldCharType="end"/>
        </w:r>
      </w:hyperlink>
    </w:p>
    <w:p w14:paraId="08586C3D" w14:textId="0CEBB4B8" w:rsidR="00EE40DA" w:rsidRDefault="00511895">
      <w:pPr>
        <w:pStyle w:val="Sumrio3"/>
        <w:rPr>
          <w:rFonts w:asciiTheme="minorHAnsi" w:eastAsiaTheme="minorEastAsia" w:hAnsiTheme="minorHAnsi" w:cstheme="minorBidi"/>
          <w:noProof/>
          <w:sz w:val="22"/>
          <w:szCs w:val="22"/>
        </w:rPr>
      </w:pPr>
      <w:hyperlink w:anchor="_Toc490052381" w:history="1">
        <w:r w:rsidR="00EE40DA" w:rsidRPr="003E5F30">
          <w:rPr>
            <w:rStyle w:val="Hyperlink"/>
            <w:rFonts w:cs="Times New Roman"/>
            <w:noProof/>
            <w14:scene3d>
              <w14:camera w14:prst="orthographicFront"/>
              <w14:lightRig w14:rig="threePt" w14:dir="t">
                <w14:rot w14:lat="0" w14:lon="0" w14:rev="0"/>
              </w14:lightRig>
            </w14:scene3d>
          </w:rPr>
          <w:t>28.3.</w:t>
        </w:r>
        <w:r w:rsidR="00EE40DA">
          <w:rPr>
            <w:rFonts w:asciiTheme="minorHAnsi" w:eastAsiaTheme="minorEastAsia" w:hAnsiTheme="minorHAnsi" w:cstheme="minorBidi"/>
            <w:noProof/>
            <w:sz w:val="22"/>
            <w:szCs w:val="22"/>
          </w:rPr>
          <w:tab/>
        </w:r>
        <w:r w:rsidR="00EE40DA" w:rsidRPr="003E5F30">
          <w:rPr>
            <w:rStyle w:val="Hyperlink"/>
            <w:noProof/>
          </w:rPr>
          <w:t>Equipamentos de Baixa Tensão</w:t>
        </w:r>
        <w:r w:rsidR="00EE40DA">
          <w:rPr>
            <w:noProof/>
            <w:webHidden/>
          </w:rPr>
          <w:tab/>
        </w:r>
        <w:r w:rsidR="00EE40DA">
          <w:rPr>
            <w:rStyle w:val="Hyperlink"/>
            <w:noProof/>
          </w:rPr>
          <w:fldChar w:fldCharType="begin"/>
        </w:r>
        <w:r w:rsidR="00EE40DA">
          <w:rPr>
            <w:noProof/>
            <w:webHidden/>
          </w:rPr>
          <w:instrText xml:space="preserve"> PAGEREF _Toc490052381 \h </w:instrText>
        </w:r>
        <w:r w:rsidR="00EE40DA">
          <w:rPr>
            <w:rStyle w:val="Hyperlink"/>
            <w:noProof/>
          </w:rPr>
        </w:r>
        <w:r w:rsidR="00EE40DA">
          <w:rPr>
            <w:rStyle w:val="Hyperlink"/>
            <w:noProof/>
          </w:rPr>
          <w:fldChar w:fldCharType="separate"/>
        </w:r>
        <w:r w:rsidR="006C767C">
          <w:rPr>
            <w:noProof/>
            <w:webHidden/>
          </w:rPr>
          <w:t>104</w:t>
        </w:r>
        <w:r w:rsidR="00EE40DA">
          <w:rPr>
            <w:rStyle w:val="Hyperlink"/>
            <w:noProof/>
          </w:rPr>
          <w:fldChar w:fldCharType="end"/>
        </w:r>
      </w:hyperlink>
    </w:p>
    <w:p w14:paraId="433D0AF2" w14:textId="6A46441C" w:rsidR="00EE40DA" w:rsidRDefault="00511895">
      <w:pPr>
        <w:pStyle w:val="Sumrio3"/>
        <w:rPr>
          <w:rFonts w:asciiTheme="minorHAnsi" w:eastAsiaTheme="minorEastAsia" w:hAnsiTheme="minorHAnsi" w:cstheme="minorBidi"/>
          <w:noProof/>
          <w:sz w:val="22"/>
          <w:szCs w:val="22"/>
        </w:rPr>
      </w:pPr>
      <w:hyperlink w:anchor="_Toc490052382" w:history="1">
        <w:r w:rsidR="00EE40DA" w:rsidRPr="003E5F30">
          <w:rPr>
            <w:rStyle w:val="Hyperlink"/>
            <w:rFonts w:cs="Times New Roman"/>
            <w:noProof/>
            <w14:scene3d>
              <w14:camera w14:prst="orthographicFront"/>
              <w14:lightRig w14:rig="threePt" w14:dir="t">
                <w14:rot w14:lat="0" w14:lon="0" w14:rev="0"/>
              </w14:lightRig>
            </w14:scene3d>
          </w:rPr>
          <w:t>28.4.</w:t>
        </w:r>
        <w:r w:rsidR="00EE40DA">
          <w:rPr>
            <w:rFonts w:asciiTheme="minorHAnsi" w:eastAsiaTheme="minorEastAsia" w:hAnsiTheme="minorHAnsi" w:cstheme="minorBidi"/>
            <w:noProof/>
            <w:sz w:val="22"/>
            <w:szCs w:val="22"/>
          </w:rPr>
          <w:tab/>
        </w:r>
        <w:r w:rsidR="00EE40DA" w:rsidRPr="003E5F30">
          <w:rPr>
            <w:rStyle w:val="Hyperlink"/>
            <w:noProof/>
          </w:rPr>
          <w:t>Infraestrutura</w:t>
        </w:r>
        <w:r w:rsidR="00EE40DA">
          <w:rPr>
            <w:noProof/>
            <w:webHidden/>
          </w:rPr>
          <w:tab/>
        </w:r>
        <w:r w:rsidR="00EE40DA">
          <w:rPr>
            <w:rStyle w:val="Hyperlink"/>
            <w:noProof/>
          </w:rPr>
          <w:fldChar w:fldCharType="begin"/>
        </w:r>
        <w:r w:rsidR="00EE40DA">
          <w:rPr>
            <w:noProof/>
            <w:webHidden/>
          </w:rPr>
          <w:instrText xml:space="preserve"> PAGEREF _Toc490052382 \h </w:instrText>
        </w:r>
        <w:r w:rsidR="00EE40DA">
          <w:rPr>
            <w:rStyle w:val="Hyperlink"/>
            <w:noProof/>
          </w:rPr>
        </w:r>
        <w:r w:rsidR="00EE40DA">
          <w:rPr>
            <w:rStyle w:val="Hyperlink"/>
            <w:noProof/>
          </w:rPr>
          <w:fldChar w:fldCharType="separate"/>
        </w:r>
        <w:r w:rsidR="006C767C">
          <w:rPr>
            <w:noProof/>
            <w:webHidden/>
          </w:rPr>
          <w:t>120</w:t>
        </w:r>
        <w:r w:rsidR="00EE40DA">
          <w:rPr>
            <w:rStyle w:val="Hyperlink"/>
            <w:noProof/>
          </w:rPr>
          <w:fldChar w:fldCharType="end"/>
        </w:r>
      </w:hyperlink>
    </w:p>
    <w:p w14:paraId="17D9B4E4" w14:textId="0AC406F3" w:rsidR="00EE40DA" w:rsidRDefault="00511895">
      <w:pPr>
        <w:pStyle w:val="Sumrio3"/>
        <w:rPr>
          <w:rFonts w:asciiTheme="minorHAnsi" w:eastAsiaTheme="minorEastAsia" w:hAnsiTheme="minorHAnsi" w:cstheme="minorBidi"/>
          <w:noProof/>
          <w:sz w:val="22"/>
          <w:szCs w:val="22"/>
        </w:rPr>
      </w:pPr>
      <w:hyperlink w:anchor="_Toc490052383" w:history="1">
        <w:r w:rsidR="00EE40DA" w:rsidRPr="003E5F30">
          <w:rPr>
            <w:rStyle w:val="Hyperlink"/>
            <w:rFonts w:cs="Times New Roman"/>
            <w:noProof/>
            <w14:scene3d>
              <w14:camera w14:prst="orthographicFront"/>
              <w14:lightRig w14:rig="threePt" w14:dir="t">
                <w14:rot w14:lat="0" w14:lon="0" w14:rev="0"/>
              </w14:lightRig>
            </w14:scene3d>
          </w:rPr>
          <w:t>28.5.</w:t>
        </w:r>
        <w:r w:rsidR="00EE40DA">
          <w:rPr>
            <w:rFonts w:asciiTheme="minorHAnsi" w:eastAsiaTheme="minorEastAsia" w:hAnsiTheme="minorHAnsi" w:cstheme="minorBidi"/>
            <w:noProof/>
            <w:sz w:val="22"/>
            <w:szCs w:val="22"/>
          </w:rPr>
          <w:tab/>
        </w:r>
        <w:r w:rsidR="00EE40DA" w:rsidRPr="003E5F30">
          <w:rPr>
            <w:rStyle w:val="Hyperlink"/>
            <w:noProof/>
          </w:rPr>
          <w:t>Sistema de Proteção contra Descargas Atmosféricas (SPDA) e Aterramento</w:t>
        </w:r>
        <w:r w:rsidR="00EE40DA">
          <w:rPr>
            <w:noProof/>
            <w:webHidden/>
          </w:rPr>
          <w:tab/>
        </w:r>
        <w:r w:rsidR="00EE40DA">
          <w:rPr>
            <w:rStyle w:val="Hyperlink"/>
            <w:noProof/>
          </w:rPr>
          <w:fldChar w:fldCharType="begin"/>
        </w:r>
        <w:r w:rsidR="00EE40DA">
          <w:rPr>
            <w:noProof/>
            <w:webHidden/>
          </w:rPr>
          <w:instrText xml:space="preserve"> PAGEREF _Toc490052383 \h </w:instrText>
        </w:r>
        <w:r w:rsidR="00EE40DA">
          <w:rPr>
            <w:rStyle w:val="Hyperlink"/>
            <w:noProof/>
          </w:rPr>
        </w:r>
        <w:r w:rsidR="00EE40DA">
          <w:rPr>
            <w:rStyle w:val="Hyperlink"/>
            <w:noProof/>
          </w:rPr>
          <w:fldChar w:fldCharType="separate"/>
        </w:r>
        <w:r w:rsidR="006C767C">
          <w:rPr>
            <w:noProof/>
            <w:webHidden/>
          </w:rPr>
          <w:t>122</w:t>
        </w:r>
        <w:r w:rsidR="00EE40DA">
          <w:rPr>
            <w:rStyle w:val="Hyperlink"/>
            <w:noProof/>
          </w:rPr>
          <w:fldChar w:fldCharType="end"/>
        </w:r>
      </w:hyperlink>
    </w:p>
    <w:p w14:paraId="15FD538A" w14:textId="6A951494" w:rsidR="00EE40DA" w:rsidRDefault="00511895">
      <w:pPr>
        <w:pStyle w:val="Sumrio2"/>
        <w:rPr>
          <w:rFonts w:asciiTheme="minorHAnsi" w:eastAsiaTheme="minorEastAsia" w:hAnsiTheme="minorHAnsi" w:cstheme="minorBidi"/>
          <w:b w:val="0"/>
          <w:bCs w:val="0"/>
          <w:noProof/>
          <w:sz w:val="22"/>
          <w:szCs w:val="22"/>
        </w:rPr>
      </w:pPr>
      <w:hyperlink w:anchor="_Toc490052384" w:history="1">
        <w:r w:rsidR="00EE40DA" w:rsidRPr="003E5F30">
          <w:rPr>
            <w:rStyle w:val="Hyperlink"/>
            <w:noProof/>
          </w:rPr>
          <w:t>29.</w:t>
        </w:r>
        <w:r w:rsidR="00EE40DA">
          <w:rPr>
            <w:rFonts w:asciiTheme="minorHAnsi" w:eastAsiaTheme="minorEastAsia" w:hAnsiTheme="minorHAnsi" w:cstheme="minorBidi"/>
            <w:b w:val="0"/>
            <w:bCs w:val="0"/>
            <w:noProof/>
            <w:sz w:val="22"/>
            <w:szCs w:val="22"/>
          </w:rPr>
          <w:tab/>
        </w:r>
        <w:r w:rsidR="00EE40DA" w:rsidRPr="003E5F30">
          <w:rPr>
            <w:rStyle w:val="Hyperlink"/>
            <w:noProof/>
          </w:rPr>
          <w:t>CLIMATIZAÇÃO</w:t>
        </w:r>
        <w:r w:rsidR="00EE40DA">
          <w:rPr>
            <w:noProof/>
            <w:webHidden/>
          </w:rPr>
          <w:tab/>
        </w:r>
        <w:r w:rsidR="00EE40DA">
          <w:rPr>
            <w:rStyle w:val="Hyperlink"/>
            <w:noProof/>
          </w:rPr>
          <w:fldChar w:fldCharType="begin"/>
        </w:r>
        <w:r w:rsidR="00EE40DA">
          <w:rPr>
            <w:noProof/>
            <w:webHidden/>
          </w:rPr>
          <w:instrText xml:space="preserve"> PAGEREF _Toc490052384 \h </w:instrText>
        </w:r>
        <w:r w:rsidR="00EE40DA">
          <w:rPr>
            <w:rStyle w:val="Hyperlink"/>
            <w:noProof/>
          </w:rPr>
        </w:r>
        <w:r w:rsidR="00EE40DA">
          <w:rPr>
            <w:rStyle w:val="Hyperlink"/>
            <w:noProof/>
          </w:rPr>
          <w:fldChar w:fldCharType="separate"/>
        </w:r>
        <w:r w:rsidR="006C767C">
          <w:rPr>
            <w:noProof/>
            <w:webHidden/>
          </w:rPr>
          <w:t>125</w:t>
        </w:r>
        <w:r w:rsidR="00EE40DA">
          <w:rPr>
            <w:rStyle w:val="Hyperlink"/>
            <w:noProof/>
          </w:rPr>
          <w:fldChar w:fldCharType="end"/>
        </w:r>
      </w:hyperlink>
    </w:p>
    <w:p w14:paraId="327A9E44" w14:textId="590DD90F" w:rsidR="00EE40DA" w:rsidRDefault="00511895">
      <w:pPr>
        <w:pStyle w:val="Sumrio3"/>
        <w:rPr>
          <w:rFonts w:asciiTheme="minorHAnsi" w:eastAsiaTheme="minorEastAsia" w:hAnsiTheme="minorHAnsi" w:cstheme="minorBidi"/>
          <w:noProof/>
          <w:sz w:val="22"/>
          <w:szCs w:val="22"/>
        </w:rPr>
      </w:pPr>
      <w:hyperlink w:anchor="_Toc490052385" w:history="1">
        <w:r w:rsidR="00EE40DA" w:rsidRPr="003E5F30">
          <w:rPr>
            <w:rStyle w:val="Hyperlink"/>
            <w:rFonts w:cs="Times New Roman"/>
            <w:noProof/>
            <w14:scene3d>
              <w14:camera w14:prst="orthographicFront"/>
              <w14:lightRig w14:rig="threePt" w14:dir="t">
                <w14:rot w14:lat="0" w14:lon="0" w14:rev="0"/>
              </w14:lightRig>
            </w14:scene3d>
          </w:rPr>
          <w:t>29.1.</w:t>
        </w:r>
        <w:r w:rsidR="00EE40DA">
          <w:rPr>
            <w:rFonts w:asciiTheme="minorHAnsi" w:eastAsiaTheme="minorEastAsia" w:hAnsiTheme="minorHAnsi" w:cstheme="minorBidi"/>
            <w:noProof/>
            <w:sz w:val="22"/>
            <w:szCs w:val="22"/>
          </w:rPr>
          <w:tab/>
        </w:r>
        <w:r w:rsidR="00EE40DA" w:rsidRPr="003E5F30">
          <w:rPr>
            <w:rStyle w:val="Hyperlink"/>
            <w:noProof/>
          </w:rPr>
          <w:t>Generalidades</w:t>
        </w:r>
        <w:r w:rsidR="00EE40DA">
          <w:rPr>
            <w:noProof/>
            <w:webHidden/>
          </w:rPr>
          <w:tab/>
        </w:r>
        <w:r w:rsidR="00EE40DA">
          <w:rPr>
            <w:rStyle w:val="Hyperlink"/>
            <w:noProof/>
          </w:rPr>
          <w:fldChar w:fldCharType="begin"/>
        </w:r>
        <w:r w:rsidR="00EE40DA">
          <w:rPr>
            <w:noProof/>
            <w:webHidden/>
          </w:rPr>
          <w:instrText xml:space="preserve"> PAGEREF _Toc490052385 \h </w:instrText>
        </w:r>
        <w:r w:rsidR="00EE40DA">
          <w:rPr>
            <w:rStyle w:val="Hyperlink"/>
            <w:noProof/>
          </w:rPr>
        </w:r>
        <w:r w:rsidR="00EE40DA">
          <w:rPr>
            <w:rStyle w:val="Hyperlink"/>
            <w:noProof/>
          </w:rPr>
          <w:fldChar w:fldCharType="separate"/>
        </w:r>
        <w:r w:rsidR="006C767C">
          <w:rPr>
            <w:noProof/>
            <w:webHidden/>
          </w:rPr>
          <w:t>125</w:t>
        </w:r>
        <w:r w:rsidR="00EE40DA">
          <w:rPr>
            <w:rStyle w:val="Hyperlink"/>
            <w:noProof/>
          </w:rPr>
          <w:fldChar w:fldCharType="end"/>
        </w:r>
      </w:hyperlink>
    </w:p>
    <w:p w14:paraId="251654F8" w14:textId="3C60BBE5" w:rsidR="00EE40DA" w:rsidRDefault="00511895">
      <w:pPr>
        <w:pStyle w:val="Sumrio3"/>
        <w:rPr>
          <w:rFonts w:asciiTheme="minorHAnsi" w:eastAsiaTheme="minorEastAsia" w:hAnsiTheme="minorHAnsi" w:cstheme="minorBidi"/>
          <w:noProof/>
          <w:sz w:val="22"/>
          <w:szCs w:val="22"/>
        </w:rPr>
      </w:pPr>
      <w:hyperlink w:anchor="_Toc490052386" w:history="1">
        <w:r w:rsidR="00EE40DA" w:rsidRPr="003E5F30">
          <w:rPr>
            <w:rStyle w:val="Hyperlink"/>
            <w:rFonts w:cs="Times New Roman"/>
            <w:noProof/>
            <w14:scene3d>
              <w14:camera w14:prst="orthographicFront"/>
              <w14:lightRig w14:rig="threePt" w14:dir="t">
                <w14:rot w14:lat="0" w14:lon="0" w14:rev="0"/>
              </w14:lightRig>
            </w14:scene3d>
          </w:rPr>
          <w:t>29.2.</w:t>
        </w:r>
        <w:r w:rsidR="00EE40DA">
          <w:rPr>
            <w:rFonts w:asciiTheme="minorHAnsi" w:eastAsiaTheme="minorEastAsia" w:hAnsiTheme="minorHAnsi" w:cstheme="minorBidi"/>
            <w:noProof/>
            <w:sz w:val="22"/>
            <w:szCs w:val="22"/>
          </w:rPr>
          <w:tab/>
        </w:r>
        <w:r w:rsidR="00EE40DA" w:rsidRPr="003E5F30">
          <w:rPr>
            <w:rStyle w:val="Hyperlink"/>
            <w:noProof/>
          </w:rPr>
          <w:t>Normas Técnicas</w:t>
        </w:r>
        <w:r w:rsidR="00EE40DA">
          <w:rPr>
            <w:noProof/>
            <w:webHidden/>
          </w:rPr>
          <w:tab/>
        </w:r>
        <w:r w:rsidR="00EE40DA">
          <w:rPr>
            <w:rStyle w:val="Hyperlink"/>
            <w:noProof/>
          </w:rPr>
          <w:fldChar w:fldCharType="begin"/>
        </w:r>
        <w:r w:rsidR="00EE40DA">
          <w:rPr>
            <w:noProof/>
            <w:webHidden/>
          </w:rPr>
          <w:instrText xml:space="preserve"> PAGEREF _Toc490052386 \h </w:instrText>
        </w:r>
        <w:r w:rsidR="00EE40DA">
          <w:rPr>
            <w:rStyle w:val="Hyperlink"/>
            <w:noProof/>
          </w:rPr>
        </w:r>
        <w:r w:rsidR="00EE40DA">
          <w:rPr>
            <w:rStyle w:val="Hyperlink"/>
            <w:noProof/>
          </w:rPr>
          <w:fldChar w:fldCharType="separate"/>
        </w:r>
        <w:r w:rsidR="006C767C">
          <w:rPr>
            <w:noProof/>
            <w:webHidden/>
          </w:rPr>
          <w:t>129</w:t>
        </w:r>
        <w:r w:rsidR="00EE40DA">
          <w:rPr>
            <w:rStyle w:val="Hyperlink"/>
            <w:noProof/>
          </w:rPr>
          <w:fldChar w:fldCharType="end"/>
        </w:r>
      </w:hyperlink>
    </w:p>
    <w:p w14:paraId="64C685C2" w14:textId="53B9C064" w:rsidR="00EE40DA" w:rsidRDefault="00511895">
      <w:pPr>
        <w:pStyle w:val="Sumrio3"/>
        <w:rPr>
          <w:rFonts w:asciiTheme="minorHAnsi" w:eastAsiaTheme="minorEastAsia" w:hAnsiTheme="minorHAnsi" w:cstheme="minorBidi"/>
          <w:noProof/>
          <w:sz w:val="22"/>
          <w:szCs w:val="22"/>
        </w:rPr>
      </w:pPr>
      <w:hyperlink w:anchor="_Toc490052387" w:history="1">
        <w:r w:rsidR="00EE40DA" w:rsidRPr="003E5F30">
          <w:rPr>
            <w:rStyle w:val="Hyperlink"/>
            <w:rFonts w:cs="Times New Roman"/>
            <w:noProof/>
            <w14:scene3d>
              <w14:camera w14:prst="orthographicFront"/>
              <w14:lightRig w14:rig="threePt" w14:dir="t">
                <w14:rot w14:lat="0" w14:lon="0" w14:rev="0"/>
              </w14:lightRig>
            </w14:scene3d>
          </w:rPr>
          <w:t>29.3.</w:t>
        </w:r>
        <w:r w:rsidR="00EE40DA">
          <w:rPr>
            <w:rFonts w:asciiTheme="minorHAnsi" w:eastAsiaTheme="minorEastAsia" w:hAnsiTheme="minorHAnsi" w:cstheme="minorBidi"/>
            <w:noProof/>
            <w:sz w:val="22"/>
            <w:szCs w:val="22"/>
          </w:rPr>
          <w:tab/>
        </w:r>
        <w:r w:rsidR="00EE40DA" w:rsidRPr="003E5F30">
          <w:rPr>
            <w:rStyle w:val="Hyperlink"/>
            <w:noProof/>
          </w:rPr>
          <w:t>Parâmetros de Projeto</w:t>
        </w:r>
        <w:r w:rsidR="00EE40DA">
          <w:rPr>
            <w:noProof/>
            <w:webHidden/>
          </w:rPr>
          <w:tab/>
        </w:r>
        <w:r w:rsidR="00EE40DA">
          <w:rPr>
            <w:rStyle w:val="Hyperlink"/>
            <w:noProof/>
          </w:rPr>
          <w:fldChar w:fldCharType="begin"/>
        </w:r>
        <w:r w:rsidR="00EE40DA">
          <w:rPr>
            <w:noProof/>
            <w:webHidden/>
          </w:rPr>
          <w:instrText xml:space="preserve"> PAGEREF _Toc490052387 \h </w:instrText>
        </w:r>
        <w:r w:rsidR="00EE40DA">
          <w:rPr>
            <w:rStyle w:val="Hyperlink"/>
            <w:noProof/>
          </w:rPr>
        </w:r>
        <w:r w:rsidR="00EE40DA">
          <w:rPr>
            <w:rStyle w:val="Hyperlink"/>
            <w:noProof/>
          </w:rPr>
          <w:fldChar w:fldCharType="separate"/>
        </w:r>
        <w:r w:rsidR="006C767C">
          <w:rPr>
            <w:noProof/>
            <w:webHidden/>
          </w:rPr>
          <w:t>129</w:t>
        </w:r>
        <w:r w:rsidR="00EE40DA">
          <w:rPr>
            <w:rStyle w:val="Hyperlink"/>
            <w:noProof/>
          </w:rPr>
          <w:fldChar w:fldCharType="end"/>
        </w:r>
      </w:hyperlink>
    </w:p>
    <w:p w14:paraId="2F06513F" w14:textId="345DEEE0" w:rsidR="00EE40DA" w:rsidRDefault="00511895">
      <w:pPr>
        <w:pStyle w:val="Sumrio3"/>
        <w:rPr>
          <w:rFonts w:asciiTheme="minorHAnsi" w:eastAsiaTheme="minorEastAsia" w:hAnsiTheme="minorHAnsi" w:cstheme="minorBidi"/>
          <w:noProof/>
          <w:sz w:val="22"/>
          <w:szCs w:val="22"/>
        </w:rPr>
      </w:pPr>
      <w:hyperlink w:anchor="_Toc490052388" w:history="1">
        <w:r w:rsidR="00EE40DA" w:rsidRPr="003E5F30">
          <w:rPr>
            <w:rStyle w:val="Hyperlink"/>
            <w:rFonts w:cs="Times New Roman"/>
            <w:noProof/>
            <w14:scene3d>
              <w14:camera w14:prst="orthographicFront"/>
              <w14:lightRig w14:rig="threePt" w14:dir="t">
                <w14:rot w14:lat="0" w14:lon="0" w14:rev="0"/>
              </w14:lightRig>
            </w14:scene3d>
          </w:rPr>
          <w:t>29.4.</w:t>
        </w:r>
        <w:r w:rsidR="00EE40DA">
          <w:rPr>
            <w:rFonts w:asciiTheme="minorHAnsi" w:eastAsiaTheme="minorEastAsia" w:hAnsiTheme="minorHAnsi" w:cstheme="minorBidi"/>
            <w:noProof/>
            <w:sz w:val="22"/>
            <w:szCs w:val="22"/>
          </w:rPr>
          <w:tab/>
        </w:r>
        <w:r w:rsidR="00EE40DA" w:rsidRPr="003E5F30">
          <w:rPr>
            <w:rStyle w:val="Hyperlink"/>
            <w:noProof/>
          </w:rPr>
          <w:t>Sistema de Ar Condicionado</w:t>
        </w:r>
        <w:r w:rsidR="00EE40DA">
          <w:rPr>
            <w:noProof/>
            <w:webHidden/>
          </w:rPr>
          <w:tab/>
        </w:r>
        <w:r w:rsidR="00EE40DA">
          <w:rPr>
            <w:rStyle w:val="Hyperlink"/>
            <w:noProof/>
          </w:rPr>
          <w:fldChar w:fldCharType="begin"/>
        </w:r>
        <w:r w:rsidR="00EE40DA">
          <w:rPr>
            <w:noProof/>
            <w:webHidden/>
          </w:rPr>
          <w:instrText xml:space="preserve"> PAGEREF _Toc490052388 \h </w:instrText>
        </w:r>
        <w:r w:rsidR="00EE40DA">
          <w:rPr>
            <w:rStyle w:val="Hyperlink"/>
            <w:noProof/>
          </w:rPr>
        </w:r>
        <w:r w:rsidR="00EE40DA">
          <w:rPr>
            <w:rStyle w:val="Hyperlink"/>
            <w:noProof/>
          </w:rPr>
          <w:fldChar w:fldCharType="separate"/>
        </w:r>
        <w:r w:rsidR="006C767C">
          <w:rPr>
            <w:noProof/>
            <w:webHidden/>
          </w:rPr>
          <w:t>131</w:t>
        </w:r>
        <w:r w:rsidR="00EE40DA">
          <w:rPr>
            <w:rStyle w:val="Hyperlink"/>
            <w:noProof/>
          </w:rPr>
          <w:fldChar w:fldCharType="end"/>
        </w:r>
      </w:hyperlink>
    </w:p>
    <w:p w14:paraId="2067BBB3" w14:textId="6313DD26" w:rsidR="00EE40DA" w:rsidRDefault="00511895">
      <w:pPr>
        <w:pStyle w:val="Sumrio3"/>
        <w:rPr>
          <w:rFonts w:asciiTheme="minorHAnsi" w:eastAsiaTheme="minorEastAsia" w:hAnsiTheme="minorHAnsi" w:cstheme="minorBidi"/>
          <w:noProof/>
          <w:sz w:val="22"/>
          <w:szCs w:val="22"/>
        </w:rPr>
      </w:pPr>
      <w:hyperlink w:anchor="_Toc490052389" w:history="1">
        <w:r w:rsidR="00EE40DA" w:rsidRPr="003E5F30">
          <w:rPr>
            <w:rStyle w:val="Hyperlink"/>
            <w:rFonts w:cs="Times New Roman"/>
            <w:noProof/>
            <w14:scene3d>
              <w14:camera w14:prst="orthographicFront"/>
              <w14:lightRig w14:rig="threePt" w14:dir="t">
                <w14:rot w14:lat="0" w14:lon="0" w14:rev="0"/>
              </w14:lightRig>
            </w14:scene3d>
          </w:rPr>
          <w:t>29.5.</w:t>
        </w:r>
        <w:r w:rsidR="00EE40DA">
          <w:rPr>
            <w:rFonts w:asciiTheme="minorHAnsi" w:eastAsiaTheme="minorEastAsia" w:hAnsiTheme="minorHAnsi" w:cstheme="minorBidi"/>
            <w:noProof/>
            <w:sz w:val="22"/>
            <w:szCs w:val="22"/>
          </w:rPr>
          <w:tab/>
        </w:r>
        <w:r w:rsidR="00EE40DA" w:rsidRPr="003E5F30">
          <w:rPr>
            <w:rStyle w:val="Hyperlink"/>
            <w:noProof/>
          </w:rPr>
          <w:t>Sistema de Ventilação Mecânica</w:t>
        </w:r>
        <w:r w:rsidR="00EE40DA">
          <w:rPr>
            <w:noProof/>
            <w:webHidden/>
          </w:rPr>
          <w:tab/>
        </w:r>
        <w:r w:rsidR="00EE40DA">
          <w:rPr>
            <w:rStyle w:val="Hyperlink"/>
            <w:noProof/>
          </w:rPr>
          <w:fldChar w:fldCharType="begin"/>
        </w:r>
        <w:r w:rsidR="00EE40DA">
          <w:rPr>
            <w:noProof/>
            <w:webHidden/>
          </w:rPr>
          <w:instrText xml:space="preserve"> PAGEREF _Toc490052389 \h </w:instrText>
        </w:r>
        <w:r w:rsidR="00EE40DA">
          <w:rPr>
            <w:rStyle w:val="Hyperlink"/>
            <w:noProof/>
          </w:rPr>
        </w:r>
        <w:r w:rsidR="00EE40DA">
          <w:rPr>
            <w:rStyle w:val="Hyperlink"/>
            <w:noProof/>
          </w:rPr>
          <w:fldChar w:fldCharType="separate"/>
        </w:r>
        <w:r w:rsidR="006C767C">
          <w:rPr>
            <w:noProof/>
            <w:webHidden/>
          </w:rPr>
          <w:t>135</w:t>
        </w:r>
        <w:r w:rsidR="00EE40DA">
          <w:rPr>
            <w:rStyle w:val="Hyperlink"/>
            <w:noProof/>
          </w:rPr>
          <w:fldChar w:fldCharType="end"/>
        </w:r>
      </w:hyperlink>
    </w:p>
    <w:p w14:paraId="46988563" w14:textId="0AD51DA4" w:rsidR="00EE40DA" w:rsidRDefault="00511895">
      <w:pPr>
        <w:pStyle w:val="Sumrio3"/>
        <w:rPr>
          <w:rFonts w:asciiTheme="minorHAnsi" w:eastAsiaTheme="minorEastAsia" w:hAnsiTheme="minorHAnsi" w:cstheme="minorBidi"/>
          <w:noProof/>
          <w:sz w:val="22"/>
          <w:szCs w:val="22"/>
        </w:rPr>
      </w:pPr>
      <w:hyperlink w:anchor="_Toc490052390" w:history="1">
        <w:r w:rsidR="00EE40DA" w:rsidRPr="003E5F30">
          <w:rPr>
            <w:rStyle w:val="Hyperlink"/>
            <w:rFonts w:cs="Times New Roman"/>
            <w:noProof/>
            <w14:scene3d>
              <w14:camera w14:prst="orthographicFront"/>
              <w14:lightRig w14:rig="threePt" w14:dir="t">
                <w14:rot w14:lat="0" w14:lon="0" w14:rev="0"/>
              </w14:lightRig>
            </w14:scene3d>
          </w:rPr>
          <w:t>29.6.</w:t>
        </w:r>
        <w:r w:rsidR="00EE40DA">
          <w:rPr>
            <w:rFonts w:asciiTheme="minorHAnsi" w:eastAsiaTheme="minorEastAsia" w:hAnsiTheme="minorHAnsi" w:cstheme="minorBidi"/>
            <w:noProof/>
            <w:sz w:val="22"/>
            <w:szCs w:val="22"/>
          </w:rPr>
          <w:tab/>
        </w:r>
        <w:r w:rsidR="00EE40DA" w:rsidRPr="003E5F30">
          <w:rPr>
            <w:rStyle w:val="Hyperlink"/>
            <w:noProof/>
          </w:rPr>
          <w:t>Sistema de Distribuição de Ar</w:t>
        </w:r>
        <w:r w:rsidR="00EE40DA">
          <w:rPr>
            <w:noProof/>
            <w:webHidden/>
          </w:rPr>
          <w:tab/>
        </w:r>
        <w:r w:rsidR="00EE40DA">
          <w:rPr>
            <w:rStyle w:val="Hyperlink"/>
            <w:noProof/>
          </w:rPr>
          <w:fldChar w:fldCharType="begin"/>
        </w:r>
        <w:r w:rsidR="00EE40DA">
          <w:rPr>
            <w:noProof/>
            <w:webHidden/>
          </w:rPr>
          <w:instrText xml:space="preserve"> PAGEREF _Toc490052390 \h </w:instrText>
        </w:r>
        <w:r w:rsidR="00EE40DA">
          <w:rPr>
            <w:rStyle w:val="Hyperlink"/>
            <w:noProof/>
          </w:rPr>
        </w:r>
        <w:r w:rsidR="00EE40DA">
          <w:rPr>
            <w:rStyle w:val="Hyperlink"/>
            <w:noProof/>
          </w:rPr>
          <w:fldChar w:fldCharType="separate"/>
        </w:r>
        <w:r w:rsidR="006C767C">
          <w:rPr>
            <w:noProof/>
            <w:webHidden/>
          </w:rPr>
          <w:t>138</w:t>
        </w:r>
        <w:r w:rsidR="00EE40DA">
          <w:rPr>
            <w:rStyle w:val="Hyperlink"/>
            <w:noProof/>
          </w:rPr>
          <w:fldChar w:fldCharType="end"/>
        </w:r>
      </w:hyperlink>
    </w:p>
    <w:p w14:paraId="64420C1E" w14:textId="7B33D701" w:rsidR="00EE40DA" w:rsidRDefault="00511895">
      <w:pPr>
        <w:pStyle w:val="Sumrio3"/>
        <w:rPr>
          <w:rFonts w:asciiTheme="minorHAnsi" w:eastAsiaTheme="minorEastAsia" w:hAnsiTheme="minorHAnsi" w:cstheme="minorBidi"/>
          <w:noProof/>
          <w:sz w:val="22"/>
          <w:szCs w:val="22"/>
        </w:rPr>
      </w:pPr>
      <w:hyperlink w:anchor="_Toc490052391" w:history="1">
        <w:r w:rsidR="00EE40DA" w:rsidRPr="003E5F30">
          <w:rPr>
            <w:rStyle w:val="Hyperlink"/>
            <w:rFonts w:cs="Times New Roman"/>
            <w:noProof/>
            <w14:scene3d>
              <w14:camera w14:prst="orthographicFront"/>
              <w14:lightRig w14:rig="threePt" w14:dir="t">
                <w14:rot w14:lat="0" w14:lon="0" w14:rev="0"/>
              </w14:lightRig>
            </w14:scene3d>
          </w:rPr>
          <w:t>29.7.</w:t>
        </w:r>
        <w:r w:rsidR="00EE40DA">
          <w:rPr>
            <w:rFonts w:asciiTheme="minorHAnsi" w:eastAsiaTheme="minorEastAsia" w:hAnsiTheme="minorHAnsi" w:cstheme="minorBidi"/>
            <w:noProof/>
            <w:sz w:val="22"/>
            <w:szCs w:val="22"/>
          </w:rPr>
          <w:tab/>
        </w:r>
        <w:r w:rsidR="00EE40DA" w:rsidRPr="003E5F30">
          <w:rPr>
            <w:rStyle w:val="Hyperlink"/>
            <w:noProof/>
          </w:rPr>
          <w:t>Sistemas Elétricos</w:t>
        </w:r>
        <w:r w:rsidR="00EE40DA">
          <w:rPr>
            <w:noProof/>
            <w:webHidden/>
          </w:rPr>
          <w:tab/>
        </w:r>
        <w:r w:rsidR="00EE40DA">
          <w:rPr>
            <w:rStyle w:val="Hyperlink"/>
            <w:noProof/>
          </w:rPr>
          <w:fldChar w:fldCharType="begin"/>
        </w:r>
        <w:r w:rsidR="00EE40DA">
          <w:rPr>
            <w:noProof/>
            <w:webHidden/>
          </w:rPr>
          <w:instrText xml:space="preserve"> PAGEREF _Toc490052391 \h </w:instrText>
        </w:r>
        <w:r w:rsidR="00EE40DA">
          <w:rPr>
            <w:rStyle w:val="Hyperlink"/>
            <w:noProof/>
          </w:rPr>
        </w:r>
        <w:r w:rsidR="00EE40DA">
          <w:rPr>
            <w:rStyle w:val="Hyperlink"/>
            <w:noProof/>
          </w:rPr>
          <w:fldChar w:fldCharType="separate"/>
        </w:r>
        <w:r w:rsidR="006C767C">
          <w:rPr>
            <w:noProof/>
            <w:webHidden/>
          </w:rPr>
          <w:t>139</w:t>
        </w:r>
        <w:r w:rsidR="00EE40DA">
          <w:rPr>
            <w:rStyle w:val="Hyperlink"/>
            <w:noProof/>
          </w:rPr>
          <w:fldChar w:fldCharType="end"/>
        </w:r>
      </w:hyperlink>
    </w:p>
    <w:p w14:paraId="54D7BCFB" w14:textId="4C4151E7" w:rsidR="00EE40DA" w:rsidRDefault="00511895">
      <w:pPr>
        <w:pStyle w:val="Sumrio2"/>
        <w:rPr>
          <w:rFonts w:asciiTheme="minorHAnsi" w:eastAsiaTheme="minorEastAsia" w:hAnsiTheme="minorHAnsi" w:cstheme="minorBidi"/>
          <w:b w:val="0"/>
          <w:bCs w:val="0"/>
          <w:noProof/>
          <w:sz w:val="22"/>
          <w:szCs w:val="22"/>
        </w:rPr>
      </w:pPr>
      <w:hyperlink w:anchor="_Toc490052392" w:history="1">
        <w:r w:rsidR="00EE40DA" w:rsidRPr="003E5F30">
          <w:rPr>
            <w:rStyle w:val="Hyperlink"/>
            <w:noProof/>
          </w:rPr>
          <w:t>30.</w:t>
        </w:r>
        <w:r w:rsidR="00EE40DA">
          <w:rPr>
            <w:rFonts w:asciiTheme="minorHAnsi" w:eastAsiaTheme="minorEastAsia" w:hAnsiTheme="minorHAnsi" w:cstheme="minorBidi"/>
            <w:b w:val="0"/>
            <w:bCs w:val="0"/>
            <w:noProof/>
            <w:sz w:val="22"/>
            <w:szCs w:val="22"/>
          </w:rPr>
          <w:tab/>
        </w:r>
        <w:r w:rsidR="00EE40DA" w:rsidRPr="003E5F30">
          <w:rPr>
            <w:rStyle w:val="Hyperlink"/>
            <w:noProof/>
          </w:rPr>
          <w:t>REVESTIMENTOS</w:t>
        </w:r>
        <w:r w:rsidR="00EE40DA">
          <w:rPr>
            <w:noProof/>
            <w:webHidden/>
          </w:rPr>
          <w:tab/>
        </w:r>
        <w:r w:rsidR="00EE40DA">
          <w:rPr>
            <w:rStyle w:val="Hyperlink"/>
            <w:noProof/>
          </w:rPr>
          <w:fldChar w:fldCharType="begin"/>
        </w:r>
        <w:r w:rsidR="00EE40DA">
          <w:rPr>
            <w:noProof/>
            <w:webHidden/>
          </w:rPr>
          <w:instrText xml:space="preserve"> PAGEREF _Toc490052392 \h </w:instrText>
        </w:r>
        <w:r w:rsidR="00EE40DA">
          <w:rPr>
            <w:rStyle w:val="Hyperlink"/>
            <w:noProof/>
          </w:rPr>
        </w:r>
        <w:r w:rsidR="00EE40DA">
          <w:rPr>
            <w:rStyle w:val="Hyperlink"/>
            <w:noProof/>
          </w:rPr>
          <w:fldChar w:fldCharType="separate"/>
        </w:r>
        <w:r w:rsidR="006C767C">
          <w:rPr>
            <w:noProof/>
            <w:webHidden/>
          </w:rPr>
          <w:t>139</w:t>
        </w:r>
        <w:r w:rsidR="00EE40DA">
          <w:rPr>
            <w:rStyle w:val="Hyperlink"/>
            <w:noProof/>
          </w:rPr>
          <w:fldChar w:fldCharType="end"/>
        </w:r>
      </w:hyperlink>
    </w:p>
    <w:p w14:paraId="7379BA1A" w14:textId="10134209" w:rsidR="00EE40DA" w:rsidRDefault="00511895">
      <w:pPr>
        <w:pStyle w:val="Sumrio3"/>
        <w:rPr>
          <w:rFonts w:asciiTheme="minorHAnsi" w:eastAsiaTheme="minorEastAsia" w:hAnsiTheme="minorHAnsi" w:cstheme="minorBidi"/>
          <w:noProof/>
          <w:sz w:val="22"/>
          <w:szCs w:val="22"/>
        </w:rPr>
      </w:pPr>
      <w:hyperlink w:anchor="_Toc490052393" w:history="1">
        <w:r w:rsidR="00EE40DA" w:rsidRPr="003E5F30">
          <w:rPr>
            <w:rStyle w:val="Hyperlink"/>
            <w:rFonts w:cs="Times New Roman"/>
            <w:noProof/>
            <w14:scene3d>
              <w14:camera w14:prst="orthographicFront"/>
              <w14:lightRig w14:rig="threePt" w14:dir="t">
                <w14:rot w14:lat="0" w14:lon="0" w14:rev="0"/>
              </w14:lightRig>
            </w14:scene3d>
          </w:rPr>
          <w:t>30.1.</w:t>
        </w:r>
        <w:r w:rsidR="00EE40DA">
          <w:rPr>
            <w:rFonts w:asciiTheme="minorHAnsi" w:eastAsiaTheme="minorEastAsia" w:hAnsiTheme="minorHAnsi" w:cstheme="minorBidi"/>
            <w:noProof/>
            <w:sz w:val="22"/>
            <w:szCs w:val="22"/>
          </w:rPr>
          <w:tab/>
        </w:r>
        <w:r w:rsidR="00EE40DA" w:rsidRPr="003E5F30">
          <w:rPr>
            <w:rStyle w:val="Hyperlink"/>
            <w:noProof/>
          </w:rPr>
          <w:t>Revestimento de Mesclas</w:t>
        </w:r>
        <w:r w:rsidR="00EE40DA">
          <w:rPr>
            <w:noProof/>
            <w:webHidden/>
          </w:rPr>
          <w:tab/>
        </w:r>
        <w:r w:rsidR="00EE40DA">
          <w:rPr>
            <w:rStyle w:val="Hyperlink"/>
            <w:noProof/>
          </w:rPr>
          <w:fldChar w:fldCharType="begin"/>
        </w:r>
        <w:r w:rsidR="00EE40DA">
          <w:rPr>
            <w:noProof/>
            <w:webHidden/>
          </w:rPr>
          <w:instrText xml:space="preserve"> PAGEREF _Toc490052393 \h </w:instrText>
        </w:r>
        <w:r w:rsidR="00EE40DA">
          <w:rPr>
            <w:rStyle w:val="Hyperlink"/>
            <w:noProof/>
          </w:rPr>
        </w:r>
        <w:r w:rsidR="00EE40DA">
          <w:rPr>
            <w:rStyle w:val="Hyperlink"/>
            <w:noProof/>
          </w:rPr>
          <w:fldChar w:fldCharType="separate"/>
        </w:r>
        <w:r w:rsidR="006C767C">
          <w:rPr>
            <w:noProof/>
            <w:webHidden/>
          </w:rPr>
          <w:t>140</w:t>
        </w:r>
        <w:r w:rsidR="00EE40DA">
          <w:rPr>
            <w:rStyle w:val="Hyperlink"/>
            <w:noProof/>
          </w:rPr>
          <w:fldChar w:fldCharType="end"/>
        </w:r>
      </w:hyperlink>
    </w:p>
    <w:p w14:paraId="1FE57E3E" w14:textId="1D73E191" w:rsidR="00EE40DA" w:rsidRDefault="00511895">
      <w:pPr>
        <w:pStyle w:val="Sumrio3"/>
        <w:rPr>
          <w:rFonts w:asciiTheme="minorHAnsi" w:eastAsiaTheme="minorEastAsia" w:hAnsiTheme="minorHAnsi" w:cstheme="minorBidi"/>
          <w:noProof/>
          <w:sz w:val="22"/>
          <w:szCs w:val="22"/>
        </w:rPr>
      </w:pPr>
      <w:hyperlink w:anchor="_Toc490052394" w:history="1">
        <w:r w:rsidR="00EE40DA" w:rsidRPr="003E5F30">
          <w:rPr>
            <w:rStyle w:val="Hyperlink"/>
            <w:rFonts w:cs="Times New Roman"/>
            <w:noProof/>
            <w14:scene3d>
              <w14:camera w14:prst="orthographicFront"/>
              <w14:lightRig w14:rig="threePt" w14:dir="t">
                <w14:rot w14:lat="0" w14:lon="0" w14:rev="0"/>
              </w14:lightRig>
            </w14:scene3d>
          </w:rPr>
          <w:t>30.2.</w:t>
        </w:r>
        <w:r w:rsidR="00EE40DA">
          <w:rPr>
            <w:rFonts w:asciiTheme="minorHAnsi" w:eastAsiaTheme="minorEastAsia" w:hAnsiTheme="minorHAnsi" w:cstheme="minorBidi"/>
            <w:noProof/>
            <w:sz w:val="22"/>
            <w:szCs w:val="22"/>
          </w:rPr>
          <w:tab/>
        </w:r>
        <w:r w:rsidR="00EE40DA" w:rsidRPr="003E5F30">
          <w:rPr>
            <w:rStyle w:val="Hyperlink"/>
            <w:noProof/>
          </w:rPr>
          <w:t>Revestimento Cerâmico</w:t>
        </w:r>
        <w:r w:rsidR="00EE40DA">
          <w:rPr>
            <w:noProof/>
            <w:webHidden/>
          </w:rPr>
          <w:tab/>
        </w:r>
        <w:r w:rsidR="00EE40DA">
          <w:rPr>
            <w:rStyle w:val="Hyperlink"/>
            <w:noProof/>
          </w:rPr>
          <w:fldChar w:fldCharType="begin"/>
        </w:r>
        <w:r w:rsidR="00EE40DA">
          <w:rPr>
            <w:noProof/>
            <w:webHidden/>
          </w:rPr>
          <w:instrText xml:space="preserve"> PAGEREF _Toc490052394 \h </w:instrText>
        </w:r>
        <w:r w:rsidR="00EE40DA">
          <w:rPr>
            <w:rStyle w:val="Hyperlink"/>
            <w:noProof/>
          </w:rPr>
        </w:r>
        <w:r w:rsidR="00EE40DA">
          <w:rPr>
            <w:rStyle w:val="Hyperlink"/>
            <w:noProof/>
          </w:rPr>
          <w:fldChar w:fldCharType="separate"/>
        </w:r>
        <w:r w:rsidR="006C767C">
          <w:rPr>
            <w:noProof/>
            <w:webHidden/>
          </w:rPr>
          <w:t>141</w:t>
        </w:r>
        <w:r w:rsidR="00EE40DA">
          <w:rPr>
            <w:rStyle w:val="Hyperlink"/>
            <w:noProof/>
          </w:rPr>
          <w:fldChar w:fldCharType="end"/>
        </w:r>
      </w:hyperlink>
    </w:p>
    <w:p w14:paraId="4228E1AC" w14:textId="20D5D3C3" w:rsidR="00EE40DA" w:rsidRDefault="00511895">
      <w:pPr>
        <w:pStyle w:val="Sumrio3"/>
        <w:rPr>
          <w:rFonts w:asciiTheme="minorHAnsi" w:eastAsiaTheme="minorEastAsia" w:hAnsiTheme="minorHAnsi" w:cstheme="minorBidi"/>
          <w:noProof/>
          <w:sz w:val="22"/>
          <w:szCs w:val="22"/>
        </w:rPr>
      </w:pPr>
      <w:hyperlink w:anchor="_Toc490052395" w:history="1">
        <w:r w:rsidR="00EE40DA" w:rsidRPr="003E5F30">
          <w:rPr>
            <w:rStyle w:val="Hyperlink"/>
            <w:rFonts w:cs="Times New Roman"/>
            <w:noProof/>
            <w14:scene3d>
              <w14:camera w14:prst="orthographicFront"/>
              <w14:lightRig w14:rig="threePt" w14:dir="t">
                <w14:rot w14:lat="0" w14:lon="0" w14:rev="0"/>
              </w14:lightRig>
            </w14:scene3d>
          </w:rPr>
          <w:t>30.3.</w:t>
        </w:r>
        <w:r w:rsidR="00EE40DA">
          <w:rPr>
            <w:rFonts w:asciiTheme="minorHAnsi" w:eastAsiaTheme="minorEastAsia" w:hAnsiTheme="minorHAnsi" w:cstheme="minorBidi"/>
            <w:noProof/>
            <w:sz w:val="22"/>
            <w:szCs w:val="22"/>
          </w:rPr>
          <w:tab/>
        </w:r>
        <w:r w:rsidR="00EE40DA" w:rsidRPr="003E5F30">
          <w:rPr>
            <w:rStyle w:val="Hyperlink"/>
            <w:noProof/>
          </w:rPr>
          <w:t>Revestimentos Metálicos</w:t>
        </w:r>
        <w:r w:rsidR="00EE40DA">
          <w:rPr>
            <w:noProof/>
            <w:webHidden/>
          </w:rPr>
          <w:tab/>
        </w:r>
        <w:r w:rsidR="00EE40DA">
          <w:rPr>
            <w:rStyle w:val="Hyperlink"/>
            <w:noProof/>
          </w:rPr>
          <w:fldChar w:fldCharType="begin"/>
        </w:r>
        <w:r w:rsidR="00EE40DA">
          <w:rPr>
            <w:noProof/>
            <w:webHidden/>
          </w:rPr>
          <w:instrText xml:space="preserve"> PAGEREF _Toc490052395 \h </w:instrText>
        </w:r>
        <w:r w:rsidR="00EE40DA">
          <w:rPr>
            <w:rStyle w:val="Hyperlink"/>
            <w:noProof/>
          </w:rPr>
        </w:r>
        <w:r w:rsidR="00EE40DA">
          <w:rPr>
            <w:rStyle w:val="Hyperlink"/>
            <w:noProof/>
          </w:rPr>
          <w:fldChar w:fldCharType="separate"/>
        </w:r>
        <w:r w:rsidR="006C767C">
          <w:rPr>
            <w:noProof/>
            <w:webHidden/>
          </w:rPr>
          <w:t>142</w:t>
        </w:r>
        <w:r w:rsidR="00EE40DA">
          <w:rPr>
            <w:rStyle w:val="Hyperlink"/>
            <w:noProof/>
          </w:rPr>
          <w:fldChar w:fldCharType="end"/>
        </w:r>
      </w:hyperlink>
    </w:p>
    <w:p w14:paraId="35665276" w14:textId="46C5A7EA" w:rsidR="00EE40DA" w:rsidRDefault="00511895">
      <w:pPr>
        <w:pStyle w:val="Sumrio3"/>
        <w:rPr>
          <w:rFonts w:asciiTheme="minorHAnsi" w:eastAsiaTheme="minorEastAsia" w:hAnsiTheme="minorHAnsi" w:cstheme="minorBidi"/>
          <w:noProof/>
          <w:sz w:val="22"/>
          <w:szCs w:val="22"/>
        </w:rPr>
      </w:pPr>
      <w:hyperlink w:anchor="_Toc490052396" w:history="1">
        <w:r w:rsidR="00EE40DA" w:rsidRPr="003E5F30">
          <w:rPr>
            <w:rStyle w:val="Hyperlink"/>
            <w:rFonts w:cs="Times New Roman"/>
            <w:noProof/>
            <w14:scene3d>
              <w14:camera w14:prst="orthographicFront"/>
              <w14:lightRig w14:rig="threePt" w14:dir="t">
                <w14:rot w14:lat="0" w14:lon="0" w14:rev="0"/>
              </w14:lightRig>
            </w14:scene3d>
          </w:rPr>
          <w:t>30.4.</w:t>
        </w:r>
        <w:r w:rsidR="00EE40DA">
          <w:rPr>
            <w:rFonts w:asciiTheme="minorHAnsi" w:eastAsiaTheme="minorEastAsia" w:hAnsiTheme="minorHAnsi" w:cstheme="minorBidi"/>
            <w:noProof/>
            <w:sz w:val="22"/>
            <w:szCs w:val="22"/>
          </w:rPr>
          <w:tab/>
        </w:r>
        <w:r w:rsidR="00EE40DA" w:rsidRPr="003E5F30">
          <w:rPr>
            <w:rStyle w:val="Hyperlink"/>
            <w:noProof/>
          </w:rPr>
          <w:t>Rejunte para Revestimentos</w:t>
        </w:r>
        <w:r w:rsidR="00EE40DA">
          <w:rPr>
            <w:noProof/>
            <w:webHidden/>
          </w:rPr>
          <w:tab/>
        </w:r>
        <w:r w:rsidR="00EE40DA">
          <w:rPr>
            <w:rStyle w:val="Hyperlink"/>
            <w:noProof/>
          </w:rPr>
          <w:fldChar w:fldCharType="begin"/>
        </w:r>
        <w:r w:rsidR="00EE40DA">
          <w:rPr>
            <w:noProof/>
            <w:webHidden/>
          </w:rPr>
          <w:instrText xml:space="preserve"> PAGEREF _Toc490052396 \h </w:instrText>
        </w:r>
        <w:r w:rsidR="00EE40DA">
          <w:rPr>
            <w:rStyle w:val="Hyperlink"/>
            <w:noProof/>
          </w:rPr>
        </w:r>
        <w:r w:rsidR="00EE40DA">
          <w:rPr>
            <w:rStyle w:val="Hyperlink"/>
            <w:noProof/>
          </w:rPr>
          <w:fldChar w:fldCharType="separate"/>
        </w:r>
        <w:r w:rsidR="006C767C">
          <w:rPr>
            <w:noProof/>
            <w:webHidden/>
          </w:rPr>
          <w:t>142</w:t>
        </w:r>
        <w:r w:rsidR="00EE40DA">
          <w:rPr>
            <w:rStyle w:val="Hyperlink"/>
            <w:noProof/>
          </w:rPr>
          <w:fldChar w:fldCharType="end"/>
        </w:r>
      </w:hyperlink>
    </w:p>
    <w:p w14:paraId="31763D94" w14:textId="2F1A1403" w:rsidR="00EE40DA" w:rsidRDefault="00511895">
      <w:pPr>
        <w:pStyle w:val="Sumrio2"/>
        <w:rPr>
          <w:rFonts w:asciiTheme="minorHAnsi" w:eastAsiaTheme="minorEastAsia" w:hAnsiTheme="minorHAnsi" w:cstheme="minorBidi"/>
          <w:b w:val="0"/>
          <w:bCs w:val="0"/>
          <w:noProof/>
          <w:sz w:val="22"/>
          <w:szCs w:val="22"/>
        </w:rPr>
      </w:pPr>
      <w:hyperlink w:anchor="_Toc490052397" w:history="1">
        <w:r w:rsidR="00EE40DA" w:rsidRPr="003E5F30">
          <w:rPr>
            <w:rStyle w:val="Hyperlink"/>
            <w:noProof/>
          </w:rPr>
          <w:t>31.</w:t>
        </w:r>
        <w:r w:rsidR="00EE40DA">
          <w:rPr>
            <w:rFonts w:asciiTheme="minorHAnsi" w:eastAsiaTheme="minorEastAsia" w:hAnsiTheme="minorHAnsi" w:cstheme="minorBidi"/>
            <w:b w:val="0"/>
            <w:bCs w:val="0"/>
            <w:noProof/>
            <w:sz w:val="22"/>
            <w:szCs w:val="22"/>
          </w:rPr>
          <w:tab/>
        </w:r>
        <w:r w:rsidR="00EE40DA" w:rsidRPr="003E5F30">
          <w:rPr>
            <w:rStyle w:val="Hyperlink"/>
            <w:noProof/>
          </w:rPr>
          <w:t>PINTURA</w:t>
        </w:r>
        <w:r w:rsidR="00EE40DA">
          <w:rPr>
            <w:noProof/>
            <w:webHidden/>
          </w:rPr>
          <w:tab/>
        </w:r>
        <w:r w:rsidR="00EE40DA">
          <w:rPr>
            <w:rStyle w:val="Hyperlink"/>
            <w:noProof/>
          </w:rPr>
          <w:fldChar w:fldCharType="begin"/>
        </w:r>
        <w:r w:rsidR="00EE40DA">
          <w:rPr>
            <w:noProof/>
            <w:webHidden/>
          </w:rPr>
          <w:instrText xml:space="preserve"> PAGEREF _Toc490052397 \h </w:instrText>
        </w:r>
        <w:r w:rsidR="00EE40DA">
          <w:rPr>
            <w:rStyle w:val="Hyperlink"/>
            <w:noProof/>
          </w:rPr>
        </w:r>
        <w:r w:rsidR="00EE40DA">
          <w:rPr>
            <w:rStyle w:val="Hyperlink"/>
            <w:noProof/>
          </w:rPr>
          <w:fldChar w:fldCharType="separate"/>
        </w:r>
        <w:r w:rsidR="006C767C">
          <w:rPr>
            <w:noProof/>
            <w:webHidden/>
          </w:rPr>
          <w:t>143</w:t>
        </w:r>
        <w:r w:rsidR="00EE40DA">
          <w:rPr>
            <w:rStyle w:val="Hyperlink"/>
            <w:noProof/>
          </w:rPr>
          <w:fldChar w:fldCharType="end"/>
        </w:r>
      </w:hyperlink>
    </w:p>
    <w:p w14:paraId="20251FE6" w14:textId="110C2651" w:rsidR="00EE40DA" w:rsidRDefault="00511895">
      <w:pPr>
        <w:pStyle w:val="Sumrio3"/>
        <w:rPr>
          <w:rFonts w:asciiTheme="minorHAnsi" w:eastAsiaTheme="minorEastAsia" w:hAnsiTheme="minorHAnsi" w:cstheme="minorBidi"/>
          <w:noProof/>
          <w:sz w:val="22"/>
          <w:szCs w:val="22"/>
        </w:rPr>
      </w:pPr>
      <w:hyperlink w:anchor="_Toc490052398" w:history="1">
        <w:r w:rsidR="00EE40DA" w:rsidRPr="003E5F30">
          <w:rPr>
            <w:rStyle w:val="Hyperlink"/>
            <w:rFonts w:cs="Times New Roman"/>
            <w:noProof/>
            <w14:scene3d>
              <w14:camera w14:prst="orthographicFront"/>
              <w14:lightRig w14:rig="threePt" w14:dir="t">
                <w14:rot w14:lat="0" w14:lon="0" w14:rev="0"/>
              </w14:lightRig>
            </w14:scene3d>
          </w:rPr>
          <w:t>31.1.</w:t>
        </w:r>
        <w:r w:rsidR="00EE40DA">
          <w:rPr>
            <w:rFonts w:asciiTheme="minorHAnsi" w:eastAsiaTheme="minorEastAsia" w:hAnsiTheme="minorHAnsi" w:cstheme="minorBidi"/>
            <w:noProof/>
            <w:sz w:val="22"/>
            <w:szCs w:val="22"/>
          </w:rPr>
          <w:tab/>
        </w:r>
        <w:r w:rsidR="00EE40DA" w:rsidRPr="003E5F30">
          <w:rPr>
            <w:rStyle w:val="Hyperlink"/>
            <w:noProof/>
          </w:rPr>
          <w:t>Condições Gerais</w:t>
        </w:r>
        <w:r w:rsidR="00EE40DA">
          <w:rPr>
            <w:noProof/>
            <w:webHidden/>
          </w:rPr>
          <w:tab/>
        </w:r>
        <w:r w:rsidR="00EE40DA">
          <w:rPr>
            <w:rStyle w:val="Hyperlink"/>
            <w:noProof/>
          </w:rPr>
          <w:fldChar w:fldCharType="begin"/>
        </w:r>
        <w:r w:rsidR="00EE40DA">
          <w:rPr>
            <w:noProof/>
            <w:webHidden/>
          </w:rPr>
          <w:instrText xml:space="preserve"> PAGEREF _Toc490052398 \h </w:instrText>
        </w:r>
        <w:r w:rsidR="00EE40DA">
          <w:rPr>
            <w:rStyle w:val="Hyperlink"/>
            <w:noProof/>
          </w:rPr>
        </w:r>
        <w:r w:rsidR="00EE40DA">
          <w:rPr>
            <w:rStyle w:val="Hyperlink"/>
            <w:noProof/>
          </w:rPr>
          <w:fldChar w:fldCharType="separate"/>
        </w:r>
        <w:r w:rsidR="006C767C">
          <w:rPr>
            <w:noProof/>
            <w:webHidden/>
          </w:rPr>
          <w:t>143</w:t>
        </w:r>
        <w:r w:rsidR="00EE40DA">
          <w:rPr>
            <w:rStyle w:val="Hyperlink"/>
            <w:noProof/>
          </w:rPr>
          <w:fldChar w:fldCharType="end"/>
        </w:r>
      </w:hyperlink>
    </w:p>
    <w:p w14:paraId="4B4578D2" w14:textId="5874195F" w:rsidR="00EE40DA" w:rsidRDefault="00511895">
      <w:pPr>
        <w:pStyle w:val="Sumrio3"/>
        <w:rPr>
          <w:rFonts w:asciiTheme="minorHAnsi" w:eastAsiaTheme="minorEastAsia" w:hAnsiTheme="minorHAnsi" w:cstheme="minorBidi"/>
          <w:noProof/>
          <w:sz w:val="22"/>
          <w:szCs w:val="22"/>
        </w:rPr>
      </w:pPr>
      <w:hyperlink w:anchor="_Toc490052399" w:history="1">
        <w:r w:rsidR="00EE40DA" w:rsidRPr="003E5F30">
          <w:rPr>
            <w:rStyle w:val="Hyperlink"/>
            <w:rFonts w:cs="Times New Roman"/>
            <w:noProof/>
            <w14:scene3d>
              <w14:camera w14:prst="orthographicFront"/>
              <w14:lightRig w14:rig="threePt" w14:dir="t">
                <w14:rot w14:lat="0" w14:lon="0" w14:rev="0"/>
              </w14:lightRig>
            </w14:scene3d>
          </w:rPr>
          <w:t>31.2.</w:t>
        </w:r>
        <w:r w:rsidR="00EE40DA">
          <w:rPr>
            <w:rFonts w:asciiTheme="minorHAnsi" w:eastAsiaTheme="minorEastAsia" w:hAnsiTheme="minorHAnsi" w:cstheme="minorBidi"/>
            <w:noProof/>
            <w:sz w:val="22"/>
            <w:szCs w:val="22"/>
          </w:rPr>
          <w:tab/>
        </w:r>
        <w:r w:rsidR="00EE40DA" w:rsidRPr="003E5F30">
          <w:rPr>
            <w:rStyle w:val="Hyperlink"/>
            <w:noProof/>
          </w:rPr>
          <w:t>Pintura Látex-PVA</w:t>
        </w:r>
        <w:r w:rsidR="00EE40DA">
          <w:rPr>
            <w:noProof/>
            <w:webHidden/>
          </w:rPr>
          <w:tab/>
        </w:r>
        <w:r w:rsidR="00EE40DA">
          <w:rPr>
            <w:rStyle w:val="Hyperlink"/>
            <w:noProof/>
          </w:rPr>
          <w:fldChar w:fldCharType="begin"/>
        </w:r>
        <w:r w:rsidR="00EE40DA">
          <w:rPr>
            <w:noProof/>
            <w:webHidden/>
          </w:rPr>
          <w:instrText xml:space="preserve"> PAGEREF _Toc490052399 \h </w:instrText>
        </w:r>
        <w:r w:rsidR="00EE40DA">
          <w:rPr>
            <w:rStyle w:val="Hyperlink"/>
            <w:noProof/>
          </w:rPr>
        </w:r>
        <w:r w:rsidR="00EE40DA">
          <w:rPr>
            <w:rStyle w:val="Hyperlink"/>
            <w:noProof/>
          </w:rPr>
          <w:fldChar w:fldCharType="separate"/>
        </w:r>
        <w:r w:rsidR="006C767C">
          <w:rPr>
            <w:noProof/>
            <w:webHidden/>
          </w:rPr>
          <w:t>144</w:t>
        </w:r>
        <w:r w:rsidR="00EE40DA">
          <w:rPr>
            <w:rStyle w:val="Hyperlink"/>
            <w:noProof/>
          </w:rPr>
          <w:fldChar w:fldCharType="end"/>
        </w:r>
      </w:hyperlink>
    </w:p>
    <w:p w14:paraId="4338E7F5" w14:textId="4CB4AC21" w:rsidR="00EE40DA" w:rsidRDefault="00511895">
      <w:pPr>
        <w:pStyle w:val="Sumrio3"/>
        <w:rPr>
          <w:rFonts w:asciiTheme="minorHAnsi" w:eastAsiaTheme="minorEastAsia" w:hAnsiTheme="minorHAnsi" w:cstheme="minorBidi"/>
          <w:noProof/>
          <w:sz w:val="22"/>
          <w:szCs w:val="22"/>
        </w:rPr>
      </w:pPr>
      <w:hyperlink w:anchor="_Toc490052400" w:history="1">
        <w:r w:rsidR="00EE40DA" w:rsidRPr="003E5F30">
          <w:rPr>
            <w:rStyle w:val="Hyperlink"/>
            <w:rFonts w:cs="Times New Roman"/>
            <w:noProof/>
            <w14:scene3d>
              <w14:camera w14:prst="orthographicFront"/>
              <w14:lightRig w14:rig="threePt" w14:dir="t">
                <w14:rot w14:lat="0" w14:lon="0" w14:rev="0"/>
              </w14:lightRig>
            </w14:scene3d>
          </w:rPr>
          <w:t>31.3.</w:t>
        </w:r>
        <w:r w:rsidR="00EE40DA">
          <w:rPr>
            <w:rFonts w:asciiTheme="minorHAnsi" w:eastAsiaTheme="minorEastAsia" w:hAnsiTheme="minorHAnsi" w:cstheme="minorBidi"/>
            <w:noProof/>
            <w:sz w:val="22"/>
            <w:szCs w:val="22"/>
          </w:rPr>
          <w:tab/>
        </w:r>
        <w:r w:rsidR="00EE40DA" w:rsidRPr="003E5F30">
          <w:rPr>
            <w:rStyle w:val="Hyperlink"/>
            <w:noProof/>
          </w:rPr>
          <w:t>Pintura Acrílica com Massa</w:t>
        </w:r>
        <w:r w:rsidR="00EE40DA">
          <w:rPr>
            <w:noProof/>
            <w:webHidden/>
          </w:rPr>
          <w:tab/>
        </w:r>
        <w:r w:rsidR="00EE40DA">
          <w:rPr>
            <w:rStyle w:val="Hyperlink"/>
            <w:noProof/>
          </w:rPr>
          <w:fldChar w:fldCharType="begin"/>
        </w:r>
        <w:r w:rsidR="00EE40DA">
          <w:rPr>
            <w:noProof/>
            <w:webHidden/>
          </w:rPr>
          <w:instrText xml:space="preserve"> PAGEREF _Toc490052400 \h </w:instrText>
        </w:r>
        <w:r w:rsidR="00EE40DA">
          <w:rPr>
            <w:rStyle w:val="Hyperlink"/>
            <w:noProof/>
          </w:rPr>
        </w:r>
        <w:r w:rsidR="00EE40DA">
          <w:rPr>
            <w:rStyle w:val="Hyperlink"/>
            <w:noProof/>
          </w:rPr>
          <w:fldChar w:fldCharType="separate"/>
        </w:r>
        <w:r w:rsidR="006C767C">
          <w:rPr>
            <w:noProof/>
            <w:webHidden/>
          </w:rPr>
          <w:t>145</w:t>
        </w:r>
        <w:r w:rsidR="00EE40DA">
          <w:rPr>
            <w:rStyle w:val="Hyperlink"/>
            <w:noProof/>
          </w:rPr>
          <w:fldChar w:fldCharType="end"/>
        </w:r>
      </w:hyperlink>
    </w:p>
    <w:p w14:paraId="79276968" w14:textId="07CFC858" w:rsidR="00EE40DA" w:rsidRDefault="00511895">
      <w:pPr>
        <w:pStyle w:val="Sumrio3"/>
        <w:rPr>
          <w:rFonts w:asciiTheme="minorHAnsi" w:eastAsiaTheme="minorEastAsia" w:hAnsiTheme="minorHAnsi" w:cstheme="minorBidi"/>
          <w:noProof/>
          <w:sz w:val="22"/>
          <w:szCs w:val="22"/>
        </w:rPr>
      </w:pPr>
      <w:hyperlink w:anchor="_Toc490052401" w:history="1">
        <w:r w:rsidR="00EE40DA" w:rsidRPr="003E5F30">
          <w:rPr>
            <w:rStyle w:val="Hyperlink"/>
            <w:rFonts w:cs="Times New Roman"/>
            <w:noProof/>
            <w14:scene3d>
              <w14:camera w14:prst="orthographicFront"/>
              <w14:lightRig w14:rig="threePt" w14:dir="t">
                <w14:rot w14:lat="0" w14:lon="0" w14:rev="0"/>
              </w14:lightRig>
            </w14:scene3d>
          </w:rPr>
          <w:t>31.4.</w:t>
        </w:r>
        <w:r w:rsidR="00EE40DA">
          <w:rPr>
            <w:rFonts w:asciiTheme="minorHAnsi" w:eastAsiaTheme="minorEastAsia" w:hAnsiTheme="minorHAnsi" w:cstheme="minorBidi"/>
            <w:noProof/>
            <w:sz w:val="22"/>
            <w:szCs w:val="22"/>
          </w:rPr>
          <w:tab/>
        </w:r>
        <w:r w:rsidR="00EE40DA" w:rsidRPr="003E5F30">
          <w:rPr>
            <w:rStyle w:val="Hyperlink"/>
            <w:noProof/>
          </w:rPr>
          <w:t>Pintura Acrílica Texturizada</w:t>
        </w:r>
        <w:r w:rsidR="00EE40DA">
          <w:rPr>
            <w:noProof/>
            <w:webHidden/>
          </w:rPr>
          <w:tab/>
        </w:r>
        <w:r w:rsidR="00EE40DA">
          <w:rPr>
            <w:rStyle w:val="Hyperlink"/>
            <w:noProof/>
          </w:rPr>
          <w:fldChar w:fldCharType="begin"/>
        </w:r>
        <w:r w:rsidR="00EE40DA">
          <w:rPr>
            <w:noProof/>
            <w:webHidden/>
          </w:rPr>
          <w:instrText xml:space="preserve"> PAGEREF _Toc490052401 \h </w:instrText>
        </w:r>
        <w:r w:rsidR="00EE40DA">
          <w:rPr>
            <w:rStyle w:val="Hyperlink"/>
            <w:noProof/>
          </w:rPr>
        </w:r>
        <w:r w:rsidR="00EE40DA">
          <w:rPr>
            <w:rStyle w:val="Hyperlink"/>
            <w:noProof/>
          </w:rPr>
          <w:fldChar w:fldCharType="separate"/>
        </w:r>
        <w:r w:rsidR="006C767C">
          <w:rPr>
            <w:noProof/>
            <w:webHidden/>
          </w:rPr>
          <w:t>145</w:t>
        </w:r>
        <w:r w:rsidR="00EE40DA">
          <w:rPr>
            <w:rStyle w:val="Hyperlink"/>
            <w:noProof/>
          </w:rPr>
          <w:fldChar w:fldCharType="end"/>
        </w:r>
      </w:hyperlink>
    </w:p>
    <w:p w14:paraId="7803BEF4" w14:textId="0BA1AA7D" w:rsidR="00EE40DA" w:rsidRDefault="00511895">
      <w:pPr>
        <w:pStyle w:val="Sumrio3"/>
        <w:rPr>
          <w:rFonts w:asciiTheme="minorHAnsi" w:eastAsiaTheme="minorEastAsia" w:hAnsiTheme="minorHAnsi" w:cstheme="minorBidi"/>
          <w:noProof/>
          <w:sz w:val="22"/>
          <w:szCs w:val="22"/>
        </w:rPr>
      </w:pPr>
      <w:hyperlink w:anchor="_Toc490052402" w:history="1">
        <w:r w:rsidR="00EE40DA" w:rsidRPr="003E5F30">
          <w:rPr>
            <w:rStyle w:val="Hyperlink"/>
            <w:rFonts w:cs="Times New Roman"/>
            <w:noProof/>
            <w14:scene3d>
              <w14:camera w14:prst="orthographicFront"/>
              <w14:lightRig w14:rig="threePt" w14:dir="t">
                <w14:rot w14:lat="0" w14:lon="0" w14:rev="0"/>
              </w14:lightRig>
            </w14:scene3d>
          </w:rPr>
          <w:t>31.5.</w:t>
        </w:r>
        <w:r w:rsidR="00EE40DA">
          <w:rPr>
            <w:rFonts w:asciiTheme="minorHAnsi" w:eastAsiaTheme="minorEastAsia" w:hAnsiTheme="minorHAnsi" w:cstheme="minorBidi"/>
            <w:noProof/>
            <w:sz w:val="22"/>
            <w:szCs w:val="22"/>
          </w:rPr>
          <w:tab/>
        </w:r>
        <w:r w:rsidR="00EE40DA" w:rsidRPr="003E5F30">
          <w:rPr>
            <w:rStyle w:val="Hyperlink"/>
            <w:noProof/>
          </w:rPr>
          <w:t>Pintura com Tinta Esmalte</w:t>
        </w:r>
        <w:r w:rsidR="00EE40DA">
          <w:rPr>
            <w:noProof/>
            <w:webHidden/>
          </w:rPr>
          <w:tab/>
        </w:r>
        <w:r w:rsidR="00EE40DA">
          <w:rPr>
            <w:rStyle w:val="Hyperlink"/>
            <w:noProof/>
          </w:rPr>
          <w:fldChar w:fldCharType="begin"/>
        </w:r>
        <w:r w:rsidR="00EE40DA">
          <w:rPr>
            <w:noProof/>
            <w:webHidden/>
          </w:rPr>
          <w:instrText xml:space="preserve"> PAGEREF _Toc490052402 \h </w:instrText>
        </w:r>
        <w:r w:rsidR="00EE40DA">
          <w:rPr>
            <w:rStyle w:val="Hyperlink"/>
            <w:noProof/>
          </w:rPr>
        </w:r>
        <w:r w:rsidR="00EE40DA">
          <w:rPr>
            <w:rStyle w:val="Hyperlink"/>
            <w:noProof/>
          </w:rPr>
          <w:fldChar w:fldCharType="separate"/>
        </w:r>
        <w:r w:rsidR="006C767C">
          <w:rPr>
            <w:noProof/>
            <w:webHidden/>
          </w:rPr>
          <w:t>145</w:t>
        </w:r>
        <w:r w:rsidR="00EE40DA">
          <w:rPr>
            <w:rStyle w:val="Hyperlink"/>
            <w:noProof/>
          </w:rPr>
          <w:fldChar w:fldCharType="end"/>
        </w:r>
      </w:hyperlink>
    </w:p>
    <w:p w14:paraId="42C1805D" w14:textId="704D5DEE" w:rsidR="00EE40DA" w:rsidRDefault="00511895">
      <w:pPr>
        <w:pStyle w:val="Sumrio2"/>
        <w:rPr>
          <w:rFonts w:asciiTheme="minorHAnsi" w:eastAsiaTheme="minorEastAsia" w:hAnsiTheme="minorHAnsi" w:cstheme="minorBidi"/>
          <w:b w:val="0"/>
          <w:bCs w:val="0"/>
          <w:noProof/>
          <w:sz w:val="22"/>
          <w:szCs w:val="22"/>
        </w:rPr>
      </w:pPr>
      <w:hyperlink w:anchor="_Toc490052403" w:history="1">
        <w:r w:rsidR="00EE40DA" w:rsidRPr="003E5F30">
          <w:rPr>
            <w:rStyle w:val="Hyperlink"/>
            <w:noProof/>
          </w:rPr>
          <w:t>32.</w:t>
        </w:r>
        <w:r w:rsidR="00EE40DA">
          <w:rPr>
            <w:rFonts w:asciiTheme="minorHAnsi" w:eastAsiaTheme="minorEastAsia" w:hAnsiTheme="minorHAnsi" w:cstheme="minorBidi"/>
            <w:b w:val="0"/>
            <w:bCs w:val="0"/>
            <w:noProof/>
            <w:sz w:val="22"/>
            <w:szCs w:val="22"/>
          </w:rPr>
          <w:tab/>
        </w:r>
        <w:r w:rsidR="00EE40DA" w:rsidRPr="003E5F30">
          <w:rPr>
            <w:rStyle w:val="Hyperlink"/>
            <w:noProof/>
          </w:rPr>
          <w:t>PAVIMENTAÇÕES</w:t>
        </w:r>
        <w:r w:rsidR="00EE40DA">
          <w:rPr>
            <w:noProof/>
            <w:webHidden/>
          </w:rPr>
          <w:tab/>
        </w:r>
        <w:r w:rsidR="00EE40DA">
          <w:rPr>
            <w:rStyle w:val="Hyperlink"/>
            <w:noProof/>
          </w:rPr>
          <w:fldChar w:fldCharType="begin"/>
        </w:r>
        <w:r w:rsidR="00EE40DA">
          <w:rPr>
            <w:noProof/>
            <w:webHidden/>
          </w:rPr>
          <w:instrText xml:space="preserve"> PAGEREF _Toc490052403 \h </w:instrText>
        </w:r>
        <w:r w:rsidR="00EE40DA">
          <w:rPr>
            <w:rStyle w:val="Hyperlink"/>
            <w:noProof/>
          </w:rPr>
        </w:r>
        <w:r w:rsidR="00EE40DA">
          <w:rPr>
            <w:rStyle w:val="Hyperlink"/>
            <w:noProof/>
          </w:rPr>
          <w:fldChar w:fldCharType="separate"/>
        </w:r>
        <w:r w:rsidR="006C767C">
          <w:rPr>
            <w:noProof/>
            <w:webHidden/>
          </w:rPr>
          <w:t>146</w:t>
        </w:r>
        <w:r w:rsidR="00EE40DA">
          <w:rPr>
            <w:rStyle w:val="Hyperlink"/>
            <w:noProof/>
          </w:rPr>
          <w:fldChar w:fldCharType="end"/>
        </w:r>
      </w:hyperlink>
    </w:p>
    <w:p w14:paraId="14665504" w14:textId="610CE2CC" w:rsidR="00EE40DA" w:rsidRDefault="00511895">
      <w:pPr>
        <w:pStyle w:val="Sumrio3"/>
        <w:rPr>
          <w:rFonts w:asciiTheme="minorHAnsi" w:eastAsiaTheme="minorEastAsia" w:hAnsiTheme="minorHAnsi" w:cstheme="minorBidi"/>
          <w:noProof/>
          <w:sz w:val="22"/>
          <w:szCs w:val="22"/>
        </w:rPr>
      </w:pPr>
      <w:hyperlink w:anchor="_Toc490052404" w:history="1">
        <w:r w:rsidR="00EE40DA" w:rsidRPr="003E5F30">
          <w:rPr>
            <w:rStyle w:val="Hyperlink"/>
            <w:rFonts w:cs="Times New Roman"/>
            <w:noProof/>
            <w14:scene3d>
              <w14:camera w14:prst="orthographicFront"/>
              <w14:lightRig w14:rig="threePt" w14:dir="t">
                <w14:rot w14:lat="0" w14:lon="0" w14:rev="0"/>
              </w14:lightRig>
            </w14:scene3d>
          </w:rPr>
          <w:t>32.1.</w:t>
        </w:r>
        <w:r w:rsidR="00EE40DA">
          <w:rPr>
            <w:rFonts w:asciiTheme="minorHAnsi" w:eastAsiaTheme="minorEastAsia" w:hAnsiTheme="minorHAnsi" w:cstheme="minorBidi"/>
            <w:noProof/>
            <w:sz w:val="22"/>
            <w:szCs w:val="22"/>
          </w:rPr>
          <w:tab/>
        </w:r>
        <w:r w:rsidR="00EE40DA" w:rsidRPr="003E5F30">
          <w:rPr>
            <w:rStyle w:val="Hyperlink"/>
            <w:noProof/>
          </w:rPr>
          <w:t>Contrapiso</w:t>
        </w:r>
        <w:r w:rsidR="00EE40DA">
          <w:rPr>
            <w:noProof/>
            <w:webHidden/>
          </w:rPr>
          <w:tab/>
        </w:r>
        <w:r w:rsidR="00EE40DA">
          <w:rPr>
            <w:rStyle w:val="Hyperlink"/>
            <w:noProof/>
          </w:rPr>
          <w:fldChar w:fldCharType="begin"/>
        </w:r>
        <w:r w:rsidR="00EE40DA">
          <w:rPr>
            <w:noProof/>
            <w:webHidden/>
          </w:rPr>
          <w:instrText xml:space="preserve"> PAGEREF _Toc490052404 \h </w:instrText>
        </w:r>
        <w:r w:rsidR="00EE40DA">
          <w:rPr>
            <w:rStyle w:val="Hyperlink"/>
            <w:noProof/>
          </w:rPr>
        </w:r>
        <w:r w:rsidR="00EE40DA">
          <w:rPr>
            <w:rStyle w:val="Hyperlink"/>
            <w:noProof/>
          </w:rPr>
          <w:fldChar w:fldCharType="separate"/>
        </w:r>
        <w:r w:rsidR="006C767C">
          <w:rPr>
            <w:noProof/>
            <w:webHidden/>
          </w:rPr>
          <w:t>146</w:t>
        </w:r>
        <w:r w:rsidR="00EE40DA">
          <w:rPr>
            <w:rStyle w:val="Hyperlink"/>
            <w:noProof/>
          </w:rPr>
          <w:fldChar w:fldCharType="end"/>
        </w:r>
      </w:hyperlink>
    </w:p>
    <w:p w14:paraId="34D83D24" w14:textId="43DE3E43" w:rsidR="00EE40DA" w:rsidRDefault="00511895">
      <w:pPr>
        <w:pStyle w:val="Sumrio3"/>
        <w:rPr>
          <w:rFonts w:asciiTheme="minorHAnsi" w:eastAsiaTheme="minorEastAsia" w:hAnsiTheme="minorHAnsi" w:cstheme="minorBidi"/>
          <w:noProof/>
          <w:sz w:val="22"/>
          <w:szCs w:val="22"/>
        </w:rPr>
      </w:pPr>
      <w:hyperlink w:anchor="_Toc490052405" w:history="1">
        <w:r w:rsidR="00EE40DA" w:rsidRPr="003E5F30">
          <w:rPr>
            <w:rStyle w:val="Hyperlink"/>
            <w:rFonts w:cs="Times New Roman"/>
            <w:noProof/>
            <w14:scene3d>
              <w14:camera w14:prst="orthographicFront"/>
              <w14:lightRig w14:rig="threePt" w14:dir="t">
                <w14:rot w14:lat="0" w14:lon="0" w14:rev="0"/>
              </w14:lightRig>
            </w14:scene3d>
          </w:rPr>
          <w:t>32.2.</w:t>
        </w:r>
        <w:r w:rsidR="00EE40DA">
          <w:rPr>
            <w:rFonts w:asciiTheme="minorHAnsi" w:eastAsiaTheme="minorEastAsia" w:hAnsiTheme="minorHAnsi" w:cstheme="minorBidi"/>
            <w:noProof/>
            <w:sz w:val="22"/>
            <w:szCs w:val="22"/>
          </w:rPr>
          <w:tab/>
        </w:r>
        <w:r w:rsidR="00EE40DA" w:rsidRPr="003E5F30">
          <w:rPr>
            <w:rStyle w:val="Hyperlink"/>
            <w:noProof/>
          </w:rPr>
          <w:t>Cimentado Rústico</w:t>
        </w:r>
        <w:r w:rsidR="00EE40DA">
          <w:rPr>
            <w:noProof/>
            <w:webHidden/>
          </w:rPr>
          <w:tab/>
        </w:r>
        <w:r w:rsidR="00EE40DA">
          <w:rPr>
            <w:rStyle w:val="Hyperlink"/>
            <w:noProof/>
          </w:rPr>
          <w:fldChar w:fldCharType="begin"/>
        </w:r>
        <w:r w:rsidR="00EE40DA">
          <w:rPr>
            <w:noProof/>
            <w:webHidden/>
          </w:rPr>
          <w:instrText xml:space="preserve"> PAGEREF _Toc490052405 \h </w:instrText>
        </w:r>
        <w:r w:rsidR="00EE40DA">
          <w:rPr>
            <w:rStyle w:val="Hyperlink"/>
            <w:noProof/>
          </w:rPr>
        </w:r>
        <w:r w:rsidR="00EE40DA">
          <w:rPr>
            <w:rStyle w:val="Hyperlink"/>
            <w:noProof/>
          </w:rPr>
          <w:fldChar w:fldCharType="separate"/>
        </w:r>
        <w:r w:rsidR="006C767C">
          <w:rPr>
            <w:noProof/>
            <w:webHidden/>
          </w:rPr>
          <w:t>146</w:t>
        </w:r>
        <w:r w:rsidR="00EE40DA">
          <w:rPr>
            <w:rStyle w:val="Hyperlink"/>
            <w:noProof/>
          </w:rPr>
          <w:fldChar w:fldCharType="end"/>
        </w:r>
      </w:hyperlink>
    </w:p>
    <w:p w14:paraId="66AE5AE1" w14:textId="78B4CA8B" w:rsidR="00EE40DA" w:rsidRDefault="00511895">
      <w:pPr>
        <w:pStyle w:val="Sumrio3"/>
        <w:rPr>
          <w:rFonts w:asciiTheme="minorHAnsi" w:eastAsiaTheme="minorEastAsia" w:hAnsiTheme="minorHAnsi" w:cstheme="minorBidi"/>
          <w:noProof/>
          <w:sz w:val="22"/>
          <w:szCs w:val="22"/>
        </w:rPr>
      </w:pPr>
      <w:hyperlink w:anchor="_Toc490052406" w:history="1">
        <w:r w:rsidR="00EE40DA" w:rsidRPr="003E5F30">
          <w:rPr>
            <w:rStyle w:val="Hyperlink"/>
            <w:rFonts w:cs="Times New Roman"/>
            <w:noProof/>
            <w14:scene3d>
              <w14:camera w14:prst="orthographicFront"/>
              <w14:lightRig w14:rig="threePt" w14:dir="t">
                <w14:rot w14:lat="0" w14:lon="0" w14:rev="0"/>
              </w14:lightRig>
            </w14:scene3d>
          </w:rPr>
          <w:t>32.3.</w:t>
        </w:r>
        <w:r w:rsidR="00EE40DA">
          <w:rPr>
            <w:rFonts w:asciiTheme="minorHAnsi" w:eastAsiaTheme="minorEastAsia" w:hAnsiTheme="minorHAnsi" w:cstheme="minorBidi"/>
            <w:noProof/>
            <w:sz w:val="22"/>
            <w:szCs w:val="22"/>
          </w:rPr>
          <w:tab/>
        </w:r>
        <w:r w:rsidR="00EE40DA" w:rsidRPr="003E5F30">
          <w:rPr>
            <w:rStyle w:val="Hyperlink"/>
            <w:noProof/>
          </w:rPr>
          <w:t>Piso de Alta Resistência</w:t>
        </w:r>
        <w:r w:rsidR="00EE40DA">
          <w:rPr>
            <w:noProof/>
            <w:webHidden/>
          </w:rPr>
          <w:tab/>
        </w:r>
        <w:r w:rsidR="00EE40DA">
          <w:rPr>
            <w:rStyle w:val="Hyperlink"/>
            <w:noProof/>
          </w:rPr>
          <w:fldChar w:fldCharType="begin"/>
        </w:r>
        <w:r w:rsidR="00EE40DA">
          <w:rPr>
            <w:noProof/>
            <w:webHidden/>
          </w:rPr>
          <w:instrText xml:space="preserve"> PAGEREF _Toc490052406 \h </w:instrText>
        </w:r>
        <w:r w:rsidR="00EE40DA">
          <w:rPr>
            <w:rStyle w:val="Hyperlink"/>
            <w:noProof/>
          </w:rPr>
        </w:r>
        <w:r w:rsidR="00EE40DA">
          <w:rPr>
            <w:rStyle w:val="Hyperlink"/>
            <w:noProof/>
          </w:rPr>
          <w:fldChar w:fldCharType="separate"/>
        </w:r>
        <w:r w:rsidR="006C767C">
          <w:rPr>
            <w:noProof/>
            <w:webHidden/>
          </w:rPr>
          <w:t>147</w:t>
        </w:r>
        <w:r w:rsidR="00EE40DA">
          <w:rPr>
            <w:rStyle w:val="Hyperlink"/>
            <w:noProof/>
          </w:rPr>
          <w:fldChar w:fldCharType="end"/>
        </w:r>
      </w:hyperlink>
    </w:p>
    <w:p w14:paraId="49E14A8C" w14:textId="6E15C431" w:rsidR="00EE40DA" w:rsidRDefault="00511895">
      <w:pPr>
        <w:pStyle w:val="Sumrio3"/>
        <w:rPr>
          <w:rFonts w:asciiTheme="minorHAnsi" w:eastAsiaTheme="minorEastAsia" w:hAnsiTheme="minorHAnsi" w:cstheme="minorBidi"/>
          <w:noProof/>
          <w:sz w:val="22"/>
          <w:szCs w:val="22"/>
        </w:rPr>
      </w:pPr>
      <w:hyperlink w:anchor="_Toc490052407" w:history="1">
        <w:r w:rsidR="00EE40DA" w:rsidRPr="003E5F30">
          <w:rPr>
            <w:rStyle w:val="Hyperlink"/>
            <w:rFonts w:cs="Times New Roman"/>
            <w:noProof/>
            <w14:scene3d>
              <w14:camera w14:prst="orthographicFront"/>
              <w14:lightRig w14:rig="threePt" w14:dir="t">
                <w14:rot w14:lat="0" w14:lon="0" w14:rev="0"/>
              </w14:lightRig>
            </w14:scene3d>
          </w:rPr>
          <w:t>32.4.</w:t>
        </w:r>
        <w:r w:rsidR="00EE40DA">
          <w:rPr>
            <w:rFonts w:asciiTheme="minorHAnsi" w:eastAsiaTheme="minorEastAsia" w:hAnsiTheme="minorHAnsi" w:cstheme="minorBidi"/>
            <w:noProof/>
            <w:sz w:val="22"/>
            <w:szCs w:val="22"/>
          </w:rPr>
          <w:tab/>
        </w:r>
        <w:r w:rsidR="00EE40DA" w:rsidRPr="003E5F30">
          <w:rPr>
            <w:rStyle w:val="Hyperlink"/>
            <w:noProof/>
          </w:rPr>
          <w:t>Piso Acessível</w:t>
        </w:r>
        <w:r w:rsidR="00EE40DA">
          <w:rPr>
            <w:noProof/>
            <w:webHidden/>
          </w:rPr>
          <w:tab/>
        </w:r>
        <w:r w:rsidR="00EE40DA">
          <w:rPr>
            <w:rStyle w:val="Hyperlink"/>
            <w:noProof/>
          </w:rPr>
          <w:fldChar w:fldCharType="begin"/>
        </w:r>
        <w:r w:rsidR="00EE40DA">
          <w:rPr>
            <w:noProof/>
            <w:webHidden/>
          </w:rPr>
          <w:instrText xml:space="preserve"> PAGEREF _Toc490052407 \h </w:instrText>
        </w:r>
        <w:r w:rsidR="00EE40DA">
          <w:rPr>
            <w:rStyle w:val="Hyperlink"/>
            <w:noProof/>
          </w:rPr>
        </w:r>
        <w:r w:rsidR="00EE40DA">
          <w:rPr>
            <w:rStyle w:val="Hyperlink"/>
            <w:noProof/>
          </w:rPr>
          <w:fldChar w:fldCharType="separate"/>
        </w:r>
        <w:r w:rsidR="006C767C">
          <w:rPr>
            <w:noProof/>
            <w:webHidden/>
          </w:rPr>
          <w:t>148</w:t>
        </w:r>
        <w:r w:rsidR="00EE40DA">
          <w:rPr>
            <w:rStyle w:val="Hyperlink"/>
            <w:noProof/>
          </w:rPr>
          <w:fldChar w:fldCharType="end"/>
        </w:r>
      </w:hyperlink>
    </w:p>
    <w:p w14:paraId="62F5AA69" w14:textId="323500BB" w:rsidR="00EE40DA" w:rsidRDefault="00511895">
      <w:pPr>
        <w:pStyle w:val="Sumrio3"/>
        <w:rPr>
          <w:rFonts w:asciiTheme="minorHAnsi" w:eastAsiaTheme="minorEastAsia" w:hAnsiTheme="minorHAnsi" w:cstheme="minorBidi"/>
          <w:noProof/>
          <w:sz w:val="22"/>
          <w:szCs w:val="22"/>
        </w:rPr>
      </w:pPr>
      <w:hyperlink w:anchor="_Toc490052408" w:history="1">
        <w:r w:rsidR="00EE40DA" w:rsidRPr="003E5F30">
          <w:rPr>
            <w:rStyle w:val="Hyperlink"/>
            <w:rFonts w:cs="Times New Roman"/>
            <w:noProof/>
            <w14:scene3d>
              <w14:camera w14:prst="orthographicFront"/>
              <w14:lightRig w14:rig="threePt" w14:dir="t">
                <w14:rot w14:lat="0" w14:lon="0" w14:rev="0"/>
              </w14:lightRig>
            </w14:scene3d>
          </w:rPr>
          <w:t>32.5.</w:t>
        </w:r>
        <w:r w:rsidR="00EE40DA">
          <w:rPr>
            <w:rFonts w:asciiTheme="minorHAnsi" w:eastAsiaTheme="minorEastAsia" w:hAnsiTheme="minorHAnsi" w:cstheme="minorBidi"/>
            <w:noProof/>
            <w:sz w:val="22"/>
            <w:szCs w:val="22"/>
          </w:rPr>
          <w:tab/>
        </w:r>
        <w:r w:rsidR="00EE40DA" w:rsidRPr="003E5F30">
          <w:rPr>
            <w:rStyle w:val="Hyperlink"/>
            <w:noProof/>
          </w:rPr>
          <w:t>Piso Cerâmico</w:t>
        </w:r>
        <w:r w:rsidR="00EE40DA">
          <w:rPr>
            <w:noProof/>
            <w:webHidden/>
          </w:rPr>
          <w:tab/>
        </w:r>
        <w:r w:rsidR="00EE40DA">
          <w:rPr>
            <w:rStyle w:val="Hyperlink"/>
            <w:noProof/>
          </w:rPr>
          <w:fldChar w:fldCharType="begin"/>
        </w:r>
        <w:r w:rsidR="00EE40DA">
          <w:rPr>
            <w:noProof/>
            <w:webHidden/>
          </w:rPr>
          <w:instrText xml:space="preserve"> PAGEREF _Toc490052408 \h </w:instrText>
        </w:r>
        <w:r w:rsidR="00EE40DA">
          <w:rPr>
            <w:rStyle w:val="Hyperlink"/>
            <w:noProof/>
          </w:rPr>
        </w:r>
        <w:r w:rsidR="00EE40DA">
          <w:rPr>
            <w:rStyle w:val="Hyperlink"/>
            <w:noProof/>
          </w:rPr>
          <w:fldChar w:fldCharType="separate"/>
        </w:r>
        <w:r w:rsidR="006C767C">
          <w:rPr>
            <w:noProof/>
            <w:webHidden/>
          </w:rPr>
          <w:t>149</w:t>
        </w:r>
        <w:r w:rsidR="00EE40DA">
          <w:rPr>
            <w:rStyle w:val="Hyperlink"/>
            <w:noProof/>
          </w:rPr>
          <w:fldChar w:fldCharType="end"/>
        </w:r>
      </w:hyperlink>
    </w:p>
    <w:p w14:paraId="059757EA" w14:textId="156A2FBC" w:rsidR="00EE40DA" w:rsidRDefault="00511895">
      <w:pPr>
        <w:pStyle w:val="Sumrio2"/>
        <w:rPr>
          <w:rFonts w:asciiTheme="minorHAnsi" w:eastAsiaTheme="minorEastAsia" w:hAnsiTheme="minorHAnsi" w:cstheme="minorBidi"/>
          <w:b w:val="0"/>
          <w:bCs w:val="0"/>
          <w:noProof/>
          <w:sz w:val="22"/>
          <w:szCs w:val="22"/>
        </w:rPr>
      </w:pPr>
      <w:hyperlink w:anchor="_Toc490052409" w:history="1">
        <w:r w:rsidR="00EE40DA" w:rsidRPr="003E5F30">
          <w:rPr>
            <w:rStyle w:val="Hyperlink"/>
            <w:noProof/>
          </w:rPr>
          <w:t>33.</w:t>
        </w:r>
        <w:r w:rsidR="00EE40DA">
          <w:rPr>
            <w:rFonts w:asciiTheme="minorHAnsi" w:eastAsiaTheme="minorEastAsia" w:hAnsiTheme="minorHAnsi" w:cstheme="minorBidi"/>
            <w:b w:val="0"/>
            <w:bCs w:val="0"/>
            <w:noProof/>
            <w:sz w:val="22"/>
            <w:szCs w:val="22"/>
          </w:rPr>
          <w:tab/>
        </w:r>
        <w:r w:rsidR="00EE40DA" w:rsidRPr="003E5F30">
          <w:rPr>
            <w:rStyle w:val="Hyperlink"/>
            <w:noProof/>
          </w:rPr>
          <w:t>RODAPÉS, SOLEIRAS E PEITORIS</w:t>
        </w:r>
        <w:r w:rsidR="00EE40DA">
          <w:rPr>
            <w:noProof/>
            <w:webHidden/>
          </w:rPr>
          <w:tab/>
        </w:r>
        <w:r w:rsidR="00EE40DA">
          <w:rPr>
            <w:rStyle w:val="Hyperlink"/>
            <w:noProof/>
          </w:rPr>
          <w:fldChar w:fldCharType="begin"/>
        </w:r>
        <w:r w:rsidR="00EE40DA">
          <w:rPr>
            <w:noProof/>
            <w:webHidden/>
          </w:rPr>
          <w:instrText xml:space="preserve"> PAGEREF _Toc490052409 \h </w:instrText>
        </w:r>
        <w:r w:rsidR="00EE40DA">
          <w:rPr>
            <w:rStyle w:val="Hyperlink"/>
            <w:noProof/>
          </w:rPr>
        </w:r>
        <w:r w:rsidR="00EE40DA">
          <w:rPr>
            <w:rStyle w:val="Hyperlink"/>
            <w:noProof/>
          </w:rPr>
          <w:fldChar w:fldCharType="separate"/>
        </w:r>
        <w:r w:rsidR="006C767C">
          <w:rPr>
            <w:noProof/>
            <w:webHidden/>
          </w:rPr>
          <w:t>150</w:t>
        </w:r>
        <w:r w:rsidR="00EE40DA">
          <w:rPr>
            <w:rStyle w:val="Hyperlink"/>
            <w:noProof/>
          </w:rPr>
          <w:fldChar w:fldCharType="end"/>
        </w:r>
      </w:hyperlink>
    </w:p>
    <w:p w14:paraId="1A14505A" w14:textId="5362A2BE" w:rsidR="00EE40DA" w:rsidRDefault="00511895">
      <w:pPr>
        <w:pStyle w:val="Sumrio3"/>
        <w:rPr>
          <w:rFonts w:asciiTheme="minorHAnsi" w:eastAsiaTheme="minorEastAsia" w:hAnsiTheme="minorHAnsi" w:cstheme="minorBidi"/>
          <w:noProof/>
          <w:sz w:val="22"/>
          <w:szCs w:val="22"/>
        </w:rPr>
      </w:pPr>
      <w:hyperlink w:anchor="_Toc490052410" w:history="1">
        <w:r w:rsidR="00EE40DA" w:rsidRPr="003E5F30">
          <w:rPr>
            <w:rStyle w:val="Hyperlink"/>
            <w:rFonts w:cs="Times New Roman"/>
            <w:noProof/>
            <w14:scene3d>
              <w14:camera w14:prst="orthographicFront"/>
              <w14:lightRig w14:rig="threePt" w14:dir="t">
                <w14:rot w14:lat="0" w14:lon="0" w14:rev="0"/>
              </w14:lightRig>
            </w14:scene3d>
          </w:rPr>
          <w:t>33.1.</w:t>
        </w:r>
        <w:r w:rsidR="00EE40DA">
          <w:rPr>
            <w:rFonts w:asciiTheme="minorHAnsi" w:eastAsiaTheme="minorEastAsia" w:hAnsiTheme="minorHAnsi" w:cstheme="minorBidi"/>
            <w:noProof/>
            <w:sz w:val="22"/>
            <w:szCs w:val="22"/>
          </w:rPr>
          <w:tab/>
        </w:r>
        <w:r w:rsidR="00EE40DA" w:rsidRPr="003E5F30">
          <w:rPr>
            <w:rStyle w:val="Hyperlink"/>
            <w:noProof/>
          </w:rPr>
          <w:t>Rodapés</w:t>
        </w:r>
        <w:r w:rsidR="00EE40DA">
          <w:rPr>
            <w:noProof/>
            <w:webHidden/>
          </w:rPr>
          <w:tab/>
        </w:r>
        <w:r w:rsidR="00EE40DA">
          <w:rPr>
            <w:rStyle w:val="Hyperlink"/>
            <w:noProof/>
          </w:rPr>
          <w:fldChar w:fldCharType="begin"/>
        </w:r>
        <w:r w:rsidR="00EE40DA">
          <w:rPr>
            <w:noProof/>
            <w:webHidden/>
          </w:rPr>
          <w:instrText xml:space="preserve"> PAGEREF _Toc490052410 \h </w:instrText>
        </w:r>
        <w:r w:rsidR="00EE40DA">
          <w:rPr>
            <w:rStyle w:val="Hyperlink"/>
            <w:noProof/>
          </w:rPr>
        </w:r>
        <w:r w:rsidR="00EE40DA">
          <w:rPr>
            <w:rStyle w:val="Hyperlink"/>
            <w:noProof/>
          </w:rPr>
          <w:fldChar w:fldCharType="separate"/>
        </w:r>
        <w:r w:rsidR="006C767C">
          <w:rPr>
            <w:noProof/>
            <w:webHidden/>
          </w:rPr>
          <w:t>150</w:t>
        </w:r>
        <w:r w:rsidR="00EE40DA">
          <w:rPr>
            <w:rStyle w:val="Hyperlink"/>
            <w:noProof/>
          </w:rPr>
          <w:fldChar w:fldCharType="end"/>
        </w:r>
      </w:hyperlink>
    </w:p>
    <w:p w14:paraId="185B43D8" w14:textId="458CF341" w:rsidR="00EE40DA" w:rsidRDefault="00511895">
      <w:pPr>
        <w:pStyle w:val="Sumrio3"/>
        <w:rPr>
          <w:rFonts w:asciiTheme="minorHAnsi" w:eastAsiaTheme="minorEastAsia" w:hAnsiTheme="minorHAnsi" w:cstheme="minorBidi"/>
          <w:noProof/>
          <w:sz w:val="22"/>
          <w:szCs w:val="22"/>
        </w:rPr>
      </w:pPr>
      <w:hyperlink w:anchor="_Toc490052411" w:history="1">
        <w:r w:rsidR="00EE40DA" w:rsidRPr="003E5F30">
          <w:rPr>
            <w:rStyle w:val="Hyperlink"/>
            <w:rFonts w:cs="Times New Roman"/>
            <w:noProof/>
            <w14:scene3d>
              <w14:camera w14:prst="orthographicFront"/>
              <w14:lightRig w14:rig="threePt" w14:dir="t">
                <w14:rot w14:lat="0" w14:lon="0" w14:rev="0"/>
              </w14:lightRig>
            </w14:scene3d>
          </w:rPr>
          <w:t>33.2.</w:t>
        </w:r>
        <w:r w:rsidR="00EE40DA">
          <w:rPr>
            <w:rFonts w:asciiTheme="minorHAnsi" w:eastAsiaTheme="minorEastAsia" w:hAnsiTheme="minorHAnsi" w:cstheme="minorBidi"/>
            <w:noProof/>
            <w:sz w:val="22"/>
            <w:szCs w:val="22"/>
          </w:rPr>
          <w:tab/>
        </w:r>
        <w:r w:rsidR="00EE40DA" w:rsidRPr="003E5F30">
          <w:rPr>
            <w:rStyle w:val="Hyperlink"/>
            <w:noProof/>
          </w:rPr>
          <w:t>Soleiras</w:t>
        </w:r>
        <w:r w:rsidR="00EE40DA">
          <w:rPr>
            <w:noProof/>
            <w:webHidden/>
          </w:rPr>
          <w:tab/>
        </w:r>
        <w:r w:rsidR="00EE40DA">
          <w:rPr>
            <w:rStyle w:val="Hyperlink"/>
            <w:noProof/>
          </w:rPr>
          <w:fldChar w:fldCharType="begin"/>
        </w:r>
        <w:r w:rsidR="00EE40DA">
          <w:rPr>
            <w:noProof/>
            <w:webHidden/>
          </w:rPr>
          <w:instrText xml:space="preserve"> PAGEREF _Toc490052411 \h </w:instrText>
        </w:r>
        <w:r w:rsidR="00EE40DA">
          <w:rPr>
            <w:rStyle w:val="Hyperlink"/>
            <w:noProof/>
          </w:rPr>
        </w:r>
        <w:r w:rsidR="00EE40DA">
          <w:rPr>
            <w:rStyle w:val="Hyperlink"/>
            <w:noProof/>
          </w:rPr>
          <w:fldChar w:fldCharType="separate"/>
        </w:r>
        <w:r w:rsidR="006C767C">
          <w:rPr>
            <w:noProof/>
            <w:webHidden/>
          </w:rPr>
          <w:t>151</w:t>
        </w:r>
        <w:r w:rsidR="00EE40DA">
          <w:rPr>
            <w:rStyle w:val="Hyperlink"/>
            <w:noProof/>
          </w:rPr>
          <w:fldChar w:fldCharType="end"/>
        </w:r>
      </w:hyperlink>
    </w:p>
    <w:p w14:paraId="00468353" w14:textId="47839AA5" w:rsidR="00EE40DA" w:rsidRDefault="00511895">
      <w:pPr>
        <w:pStyle w:val="Sumrio3"/>
        <w:rPr>
          <w:rFonts w:asciiTheme="minorHAnsi" w:eastAsiaTheme="minorEastAsia" w:hAnsiTheme="minorHAnsi" w:cstheme="minorBidi"/>
          <w:noProof/>
          <w:sz w:val="22"/>
          <w:szCs w:val="22"/>
        </w:rPr>
      </w:pPr>
      <w:hyperlink w:anchor="_Toc490052412" w:history="1">
        <w:r w:rsidR="00EE40DA" w:rsidRPr="003E5F30">
          <w:rPr>
            <w:rStyle w:val="Hyperlink"/>
            <w:rFonts w:cs="Times New Roman"/>
            <w:noProof/>
            <w14:scene3d>
              <w14:camera w14:prst="orthographicFront"/>
              <w14:lightRig w14:rig="threePt" w14:dir="t">
                <w14:rot w14:lat="0" w14:lon="0" w14:rev="0"/>
              </w14:lightRig>
            </w14:scene3d>
          </w:rPr>
          <w:t>33.3.</w:t>
        </w:r>
        <w:r w:rsidR="00EE40DA">
          <w:rPr>
            <w:rFonts w:asciiTheme="minorHAnsi" w:eastAsiaTheme="minorEastAsia" w:hAnsiTheme="minorHAnsi" w:cstheme="minorBidi"/>
            <w:noProof/>
            <w:sz w:val="22"/>
            <w:szCs w:val="22"/>
          </w:rPr>
          <w:tab/>
        </w:r>
        <w:r w:rsidR="00EE40DA" w:rsidRPr="003E5F30">
          <w:rPr>
            <w:rStyle w:val="Hyperlink"/>
            <w:noProof/>
          </w:rPr>
          <w:t>Peitoris</w:t>
        </w:r>
        <w:r w:rsidR="00EE40DA">
          <w:rPr>
            <w:noProof/>
            <w:webHidden/>
          </w:rPr>
          <w:tab/>
        </w:r>
        <w:r w:rsidR="00EE40DA">
          <w:rPr>
            <w:rStyle w:val="Hyperlink"/>
            <w:noProof/>
          </w:rPr>
          <w:fldChar w:fldCharType="begin"/>
        </w:r>
        <w:r w:rsidR="00EE40DA">
          <w:rPr>
            <w:noProof/>
            <w:webHidden/>
          </w:rPr>
          <w:instrText xml:space="preserve"> PAGEREF _Toc490052412 \h </w:instrText>
        </w:r>
        <w:r w:rsidR="00EE40DA">
          <w:rPr>
            <w:rStyle w:val="Hyperlink"/>
            <w:noProof/>
          </w:rPr>
        </w:r>
        <w:r w:rsidR="00EE40DA">
          <w:rPr>
            <w:rStyle w:val="Hyperlink"/>
            <w:noProof/>
          </w:rPr>
          <w:fldChar w:fldCharType="separate"/>
        </w:r>
        <w:r w:rsidR="006C767C">
          <w:rPr>
            <w:noProof/>
            <w:webHidden/>
          </w:rPr>
          <w:t>151</w:t>
        </w:r>
        <w:r w:rsidR="00EE40DA">
          <w:rPr>
            <w:rStyle w:val="Hyperlink"/>
            <w:noProof/>
          </w:rPr>
          <w:fldChar w:fldCharType="end"/>
        </w:r>
      </w:hyperlink>
    </w:p>
    <w:p w14:paraId="2C28B011" w14:textId="413BB4BC" w:rsidR="00EE40DA" w:rsidRDefault="00511895">
      <w:pPr>
        <w:pStyle w:val="Sumrio2"/>
        <w:rPr>
          <w:rFonts w:asciiTheme="minorHAnsi" w:eastAsiaTheme="minorEastAsia" w:hAnsiTheme="minorHAnsi" w:cstheme="minorBidi"/>
          <w:b w:val="0"/>
          <w:bCs w:val="0"/>
          <w:noProof/>
          <w:sz w:val="22"/>
          <w:szCs w:val="22"/>
        </w:rPr>
      </w:pPr>
      <w:hyperlink w:anchor="_Toc490052413" w:history="1">
        <w:r w:rsidR="00EE40DA" w:rsidRPr="003E5F30">
          <w:rPr>
            <w:rStyle w:val="Hyperlink"/>
            <w:noProof/>
          </w:rPr>
          <w:t>34.</w:t>
        </w:r>
        <w:r w:rsidR="00EE40DA">
          <w:rPr>
            <w:rFonts w:asciiTheme="minorHAnsi" w:eastAsiaTheme="minorEastAsia" w:hAnsiTheme="minorHAnsi" w:cstheme="minorBidi"/>
            <w:b w:val="0"/>
            <w:bCs w:val="0"/>
            <w:noProof/>
            <w:sz w:val="22"/>
            <w:szCs w:val="22"/>
          </w:rPr>
          <w:tab/>
        </w:r>
        <w:r w:rsidR="00EE40DA" w:rsidRPr="003E5F30">
          <w:rPr>
            <w:rStyle w:val="Hyperlink"/>
            <w:noProof/>
          </w:rPr>
          <w:t>FORROS</w:t>
        </w:r>
        <w:r w:rsidR="00EE40DA">
          <w:rPr>
            <w:noProof/>
            <w:webHidden/>
          </w:rPr>
          <w:tab/>
        </w:r>
        <w:r w:rsidR="00EE40DA">
          <w:rPr>
            <w:rStyle w:val="Hyperlink"/>
            <w:noProof/>
          </w:rPr>
          <w:fldChar w:fldCharType="begin"/>
        </w:r>
        <w:r w:rsidR="00EE40DA">
          <w:rPr>
            <w:noProof/>
            <w:webHidden/>
          </w:rPr>
          <w:instrText xml:space="preserve"> PAGEREF _Toc490052413 \h </w:instrText>
        </w:r>
        <w:r w:rsidR="00EE40DA">
          <w:rPr>
            <w:rStyle w:val="Hyperlink"/>
            <w:noProof/>
          </w:rPr>
        </w:r>
        <w:r w:rsidR="00EE40DA">
          <w:rPr>
            <w:rStyle w:val="Hyperlink"/>
            <w:noProof/>
          </w:rPr>
          <w:fldChar w:fldCharType="separate"/>
        </w:r>
        <w:r w:rsidR="006C767C">
          <w:rPr>
            <w:noProof/>
            <w:webHidden/>
          </w:rPr>
          <w:t>151</w:t>
        </w:r>
        <w:r w:rsidR="00EE40DA">
          <w:rPr>
            <w:rStyle w:val="Hyperlink"/>
            <w:noProof/>
          </w:rPr>
          <w:fldChar w:fldCharType="end"/>
        </w:r>
      </w:hyperlink>
    </w:p>
    <w:p w14:paraId="2FF73666" w14:textId="24D012D9" w:rsidR="00EE40DA" w:rsidRDefault="00511895">
      <w:pPr>
        <w:pStyle w:val="Sumrio3"/>
        <w:rPr>
          <w:rFonts w:asciiTheme="minorHAnsi" w:eastAsiaTheme="minorEastAsia" w:hAnsiTheme="minorHAnsi" w:cstheme="minorBidi"/>
          <w:noProof/>
          <w:sz w:val="22"/>
          <w:szCs w:val="22"/>
        </w:rPr>
      </w:pPr>
      <w:hyperlink w:anchor="_Toc490052414" w:history="1">
        <w:r w:rsidR="00EE40DA" w:rsidRPr="003E5F30">
          <w:rPr>
            <w:rStyle w:val="Hyperlink"/>
            <w:rFonts w:cs="Times New Roman"/>
            <w:noProof/>
            <w14:scene3d>
              <w14:camera w14:prst="orthographicFront"/>
              <w14:lightRig w14:rig="threePt" w14:dir="t">
                <w14:rot w14:lat="0" w14:lon="0" w14:rev="0"/>
              </w14:lightRig>
            </w14:scene3d>
          </w:rPr>
          <w:t>34.1.</w:t>
        </w:r>
        <w:r w:rsidR="00EE40DA">
          <w:rPr>
            <w:rFonts w:asciiTheme="minorHAnsi" w:eastAsiaTheme="minorEastAsia" w:hAnsiTheme="minorHAnsi" w:cstheme="minorBidi"/>
            <w:noProof/>
            <w:sz w:val="22"/>
            <w:szCs w:val="22"/>
          </w:rPr>
          <w:tab/>
        </w:r>
        <w:r w:rsidR="00EE40DA" w:rsidRPr="003E5F30">
          <w:rPr>
            <w:rStyle w:val="Hyperlink"/>
            <w:noProof/>
          </w:rPr>
          <w:t>Condições Gerais</w:t>
        </w:r>
        <w:r w:rsidR="00EE40DA">
          <w:rPr>
            <w:noProof/>
            <w:webHidden/>
          </w:rPr>
          <w:tab/>
        </w:r>
        <w:r w:rsidR="00EE40DA">
          <w:rPr>
            <w:rStyle w:val="Hyperlink"/>
            <w:noProof/>
          </w:rPr>
          <w:fldChar w:fldCharType="begin"/>
        </w:r>
        <w:r w:rsidR="00EE40DA">
          <w:rPr>
            <w:noProof/>
            <w:webHidden/>
          </w:rPr>
          <w:instrText xml:space="preserve"> PAGEREF _Toc490052414 \h </w:instrText>
        </w:r>
        <w:r w:rsidR="00EE40DA">
          <w:rPr>
            <w:rStyle w:val="Hyperlink"/>
            <w:noProof/>
          </w:rPr>
        </w:r>
        <w:r w:rsidR="00EE40DA">
          <w:rPr>
            <w:rStyle w:val="Hyperlink"/>
            <w:noProof/>
          </w:rPr>
          <w:fldChar w:fldCharType="separate"/>
        </w:r>
        <w:r w:rsidR="006C767C">
          <w:rPr>
            <w:noProof/>
            <w:webHidden/>
          </w:rPr>
          <w:t>151</w:t>
        </w:r>
        <w:r w:rsidR="00EE40DA">
          <w:rPr>
            <w:rStyle w:val="Hyperlink"/>
            <w:noProof/>
          </w:rPr>
          <w:fldChar w:fldCharType="end"/>
        </w:r>
      </w:hyperlink>
    </w:p>
    <w:p w14:paraId="39EEAE16" w14:textId="28F60364" w:rsidR="00EE40DA" w:rsidRDefault="00511895">
      <w:pPr>
        <w:pStyle w:val="Sumrio3"/>
        <w:rPr>
          <w:rFonts w:asciiTheme="minorHAnsi" w:eastAsiaTheme="minorEastAsia" w:hAnsiTheme="minorHAnsi" w:cstheme="minorBidi"/>
          <w:noProof/>
          <w:sz w:val="22"/>
          <w:szCs w:val="22"/>
        </w:rPr>
      </w:pPr>
      <w:hyperlink w:anchor="_Toc490052415" w:history="1">
        <w:r w:rsidR="00EE40DA" w:rsidRPr="003E5F30">
          <w:rPr>
            <w:rStyle w:val="Hyperlink"/>
            <w:rFonts w:cs="Times New Roman"/>
            <w:noProof/>
            <w14:scene3d>
              <w14:camera w14:prst="orthographicFront"/>
              <w14:lightRig w14:rig="threePt" w14:dir="t">
                <w14:rot w14:lat="0" w14:lon="0" w14:rev="0"/>
              </w14:lightRig>
            </w14:scene3d>
          </w:rPr>
          <w:t>34.2.</w:t>
        </w:r>
        <w:r w:rsidR="00EE40DA">
          <w:rPr>
            <w:rFonts w:asciiTheme="minorHAnsi" w:eastAsiaTheme="minorEastAsia" w:hAnsiTheme="minorHAnsi" w:cstheme="minorBidi"/>
            <w:noProof/>
            <w:sz w:val="22"/>
            <w:szCs w:val="22"/>
          </w:rPr>
          <w:tab/>
        </w:r>
        <w:r w:rsidR="00EE40DA" w:rsidRPr="003E5F30">
          <w:rPr>
            <w:rStyle w:val="Hyperlink"/>
            <w:noProof/>
          </w:rPr>
          <w:t>Plástico PVC Rígido</w:t>
        </w:r>
        <w:r w:rsidR="00EE40DA">
          <w:rPr>
            <w:noProof/>
            <w:webHidden/>
          </w:rPr>
          <w:tab/>
        </w:r>
        <w:r w:rsidR="00EE40DA">
          <w:rPr>
            <w:rStyle w:val="Hyperlink"/>
            <w:noProof/>
          </w:rPr>
          <w:fldChar w:fldCharType="begin"/>
        </w:r>
        <w:r w:rsidR="00EE40DA">
          <w:rPr>
            <w:noProof/>
            <w:webHidden/>
          </w:rPr>
          <w:instrText xml:space="preserve"> PAGEREF _Toc490052415 \h </w:instrText>
        </w:r>
        <w:r w:rsidR="00EE40DA">
          <w:rPr>
            <w:rStyle w:val="Hyperlink"/>
            <w:noProof/>
          </w:rPr>
        </w:r>
        <w:r w:rsidR="00EE40DA">
          <w:rPr>
            <w:rStyle w:val="Hyperlink"/>
            <w:noProof/>
          </w:rPr>
          <w:fldChar w:fldCharType="separate"/>
        </w:r>
        <w:r w:rsidR="006C767C">
          <w:rPr>
            <w:noProof/>
            <w:webHidden/>
          </w:rPr>
          <w:t>151</w:t>
        </w:r>
        <w:r w:rsidR="00EE40DA">
          <w:rPr>
            <w:rStyle w:val="Hyperlink"/>
            <w:noProof/>
          </w:rPr>
          <w:fldChar w:fldCharType="end"/>
        </w:r>
      </w:hyperlink>
    </w:p>
    <w:p w14:paraId="14996354" w14:textId="1A7351E5" w:rsidR="00EE40DA" w:rsidRDefault="00511895">
      <w:pPr>
        <w:pStyle w:val="Sumrio2"/>
        <w:rPr>
          <w:rFonts w:asciiTheme="minorHAnsi" w:eastAsiaTheme="minorEastAsia" w:hAnsiTheme="minorHAnsi" w:cstheme="minorBidi"/>
          <w:b w:val="0"/>
          <w:bCs w:val="0"/>
          <w:noProof/>
          <w:sz w:val="22"/>
          <w:szCs w:val="22"/>
        </w:rPr>
      </w:pPr>
      <w:hyperlink w:anchor="_Toc490052416" w:history="1">
        <w:r w:rsidR="00EE40DA" w:rsidRPr="003E5F30">
          <w:rPr>
            <w:rStyle w:val="Hyperlink"/>
            <w:noProof/>
          </w:rPr>
          <w:t>35.</w:t>
        </w:r>
        <w:r w:rsidR="00EE40DA">
          <w:rPr>
            <w:rFonts w:asciiTheme="minorHAnsi" w:eastAsiaTheme="minorEastAsia" w:hAnsiTheme="minorHAnsi" w:cstheme="minorBidi"/>
            <w:b w:val="0"/>
            <w:bCs w:val="0"/>
            <w:noProof/>
            <w:sz w:val="22"/>
            <w:szCs w:val="22"/>
          </w:rPr>
          <w:tab/>
        </w:r>
        <w:r w:rsidR="00EE40DA" w:rsidRPr="003E5F30">
          <w:rPr>
            <w:rStyle w:val="Hyperlink"/>
            <w:noProof/>
          </w:rPr>
          <w:t>ESQUADRIAS</w:t>
        </w:r>
        <w:r w:rsidR="00EE40DA">
          <w:rPr>
            <w:noProof/>
            <w:webHidden/>
          </w:rPr>
          <w:tab/>
        </w:r>
        <w:r w:rsidR="00EE40DA">
          <w:rPr>
            <w:rStyle w:val="Hyperlink"/>
            <w:noProof/>
          </w:rPr>
          <w:fldChar w:fldCharType="begin"/>
        </w:r>
        <w:r w:rsidR="00EE40DA">
          <w:rPr>
            <w:noProof/>
            <w:webHidden/>
          </w:rPr>
          <w:instrText xml:space="preserve"> PAGEREF _Toc490052416 \h </w:instrText>
        </w:r>
        <w:r w:rsidR="00EE40DA">
          <w:rPr>
            <w:rStyle w:val="Hyperlink"/>
            <w:noProof/>
          </w:rPr>
        </w:r>
        <w:r w:rsidR="00EE40DA">
          <w:rPr>
            <w:rStyle w:val="Hyperlink"/>
            <w:noProof/>
          </w:rPr>
          <w:fldChar w:fldCharType="separate"/>
        </w:r>
        <w:r w:rsidR="006C767C">
          <w:rPr>
            <w:noProof/>
            <w:webHidden/>
          </w:rPr>
          <w:t>152</w:t>
        </w:r>
        <w:r w:rsidR="00EE40DA">
          <w:rPr>
            <w:rStyle w:val="Hyperlink"/>
            <w:noProof/>
          </w:rPr>
          <w:fldChar w:fldCharType="end"/>
        </w:r>
      </w:hyperlink>
    </w:p>
    <w:p w14:paraId="5B843F1E" w14:textId="4BC02F14" w:rsidR="00EE40DA" w:rsidRDefault="00511895">
      <w:pPr>
        <w:pStyle w:val="Sumrio3"/>
        <w:rPr>
          <w:rFonts w:asciiTheme="minorHAnsi" w:eastAsiaTheme="minorEastAsia" w:hAnsiTheme="minorHAnsi" w:cstheme="minorBidi"/>
          <w:noProof/>
          <w:sz w:val="22"/>
          <w:szCs w:val="22"/>
        </w:rPr>
      </w:pPr>
      <w:hyperlink w:anchor="_Toc490052417" w:history="1">
        <w:r w:rsidR="00EE40DA" w:rsidRPr="003E5F30">
          <w:rPr>
            <w:rStyle w:val="Hyperlink"/>
            <w:rFonts w:cs="Times New Roman"/>
            <w:noProof/>
            <w14:scene3d>
              <w14:camera w14:prst="orthographicFront"/>
              <w14:lightRig w14:rig="threePt" w14:dir="t">
                <w14:rot w14:lat="0" w14:lon="0" w14:rev="0"/>
              </w14:lightRig>
            </w14:scene3d>
          </w:rPr>
          <w:t>35.1.</w:t>
        </w:r>
        <w:r w:rsidR="00EE40DA">
          <w:rPr>
            <w:rFonts w:asciiTheme="minorHAnsi" w:eastAsiaTheme="minorEastAsia" w:hAnsiTheme="minorHAnsi" w:cstheme="minorBidi"/>
            <w:noProof/>
            <w:sz w:val="22"/>
            <w:szCs w:val="22"/>
          </w:rPr>
          <w:tab/>
        </w:r>
        <w:r w:rsidR="00EE40DA" w:rsidRPr="003E5F30">
          <w:rPr>
            <w:rStyle w:val="Hyperlink"/>
            <w:noProof/>
          </w:rPr>
          <w:t>Condições Gerais</w:t>
        </w:r>
        <w:r w:rsidR="00EE40DA">
          <w:rPr>
            <w:noProof/>
            <w:webHidden/>
          </w:rPr>
          <w:tab/>
        </w:r>
        <w:r w:rsidR="00EE40DA">
          <w:rPr>
            <w:rStyle w:val="Hyperlink"/>
            <w:noProof/>
          </w:rPr>
          <w:fldChar w:fldCharType="begin"/>
        </w:r>
        <w:r w:rsidR="00EE40DA">
          <w:rPr>
            <w:noProof/>
            <w:webHidden/>
          </w:rPr>
          <w:instrText xml:space="preserve"> PAGEREF _Toc490052417 \h </w:instrText>
        </w:r>
        <w:r w:rsidR="00EE40DA">
          <w:rPr>
            <w:rStyle w:val="Hyperlink"/>
            <w:noProof/>
          </w:rPr>
        </w:r>
        <w:r w:rsidR="00EE40DA">
          <w:rPr>
            <w:rStyle w:val="Hyperlink"/>
            <w:noProof/>
          </w:rPr>
          <w:fldChar w:fldCharType="separate"/>
        </w:r>
        <w:r w:rsidR="006C767C">
          <w:rPr>
            <w:noProof/>
            <w:webHidden/>
          </w:rPr>
          <w:t>152</w:t>
        </w:r>
        <w:r w:rsidR="00EE40DA">
          <w:rPr>
            <w:rStyle w:val="Hyperlink"/>
            <w:noProof/>
          </w:rPr>
          <w:fldChar w:fldCharType="end"/>
        </w:r>
      </w:hyperlink>
    </w:p>
    <w:p w14:paraId="7B76452D" w14:textId="399D6297" w:rsidR="00EE40DA" w:rsidRDefault="00511895">
      <w:pPr>
        <w:pStyle w:val="Sumrio3"/>
        <w:rPr>
          <w:rFonts w:asciiTheme="minorHAnsi" w:eastAsiaTheme="minorEastAsia" w:hAnsiTheme="minorHAnsi" w:cstheme="minorBidi"/>
          <w:noProof/>
          <w:sz w:val="22"/>
          <w:szCs w:val="22"/>
        </w:rPr>
      </w:pPr>
      <w:hyperlink w:anchor="_Toc490052418" w:history="1">
        <w:r w:rsidR="00EE40DA" w:rsidRPr="003E5F30">
          <w:rPr>
            <w:rStyle w:val="Hyperlink"/>
            <w:rFonts w:cs="Times New Roman"/>
            <w:noProof/>
            <w14:scene3d>
              <w14:camera w14:prst="orthographicFront"/>
              <w14:lightRig w14:rig="threePt" w14:dir="t">
                <w14:rot w14:lat="0" w14:lon="0" w14:rev="0"/>
              </w14:lightRig>
            </w14:scene3d>
          </w:rPr>
          <w:t>35.2.</w:t>
        </w:r>
        <w:r w:rsidR="00EE40DA">
          <w:rPr>
            <w:rFonts w:asciiTheme="minorHAnsi" w:eastAsiaTheme="minorEastAsia" w:hAnsiTheme="minorHAnsi" w:cstheme="minorBidi"/>
            <w:noProof/>
            <w:sz w:val="22"/>
            <w:szCs w:val="22"/>
          </w:rPr>
          <w:tab/>
        </w:r>
        <w:r w:rsidR="00EE40DA" w:rsidRPr="003E5F30">
          <w:rPr>
            <w:rStyle w:val="Hyperlink"/>
            <w:noProof/>
          </w:rPr>
          <w:t>Esquadrias de Madeira</w:t>
        </w:r>
        <w:r w:rsidR="00EE40DA">
          <w:rPr>
            <w:noProof/>
            <w:webHidden/>
          </w:rPr>
          <w:tab/>
        </w:r>
        <w:r w:rsidR="00EE40DA">
          <w:rPr>
            <w:rStyle w:val="Hyperlink"/>
            <w:noProof/>
          </w:rPr>
          <w:fldChar w:fldCharType="begin"/>
        </w:r>
        <w:r w:rsidR="00EE40DA">
          <w:rPr>
            <w:noProof/>
            <w:webHidden/>
          </w:rPr>
          <w:instrText xml:space="preserve"> PAGEREF _Toc490052418 \h </w:instrText>
        </w:r>
        <w:r w:rsidR="00EE40DA">
          <w:rPr>
            <w:rStyle w:val="Hyperlink"/>
            <w:noProof/>
          </w:rPr>
        </w:r>
        <w:r w:rsidR="00EE40DA">
          <w:rPr>
            <w:rStyle w:val="Hyperlink"/>
            <w:noProof/>
          </w:rPr>
          <w:fldChar w:fldCharType="separate"/>
        </w:r>
        <w:r w:rsidR="006C767C">
          <w:rPr>
            <w:noProof/>
            <w:webHidden/>
          </w:rPr>
          <w:t>152</w:t>
        </w:r>
        <w:r w:rsidR="00EE40DA">
          <w:rPr>
            <w:rStyle w:val="Hyperlink"/>
            <w:noProof/>
          </w:rPr>
          <w:fldChar w:fldCharType="end"/>
        </w:r>
      </w:hyperlink>
    </w:p>
    <w:p w14:paraId="0348C30A" w14:textId="46ED6404" w:rsidR="00EE40DA" w:rsidRDefault="00511895">
      <w:pPr>
        <w:pStyle w:val="Sumrio3"/>
        <w:rPr>
          <w:rFonts w:asciiTheme="minorHAnsi" w:eastAsiaTheme="minorEastAsia" w:hAnsiTheme="minorHAnsi" w:cstheme="minorBidi"/>
          <w:noProof/>
          <w:sz w:val="22"/>
          <w:szCs w:val="22"/>
        </w:rPr>
      </w:pPr>
      <w:hyperlink w:anchor="_Toc490052419" w:history="1">
        <w:r w:rsidR="00EE40DA" w:rsidRPr="003E5F30">
          <w:rPr>
            <w:rStyle w:val="Hyperlink"/>
            <w:rFonts w:cs="Times New Roman"/>
            <w:noProof/>
            <w14:scene3d>
              <w14:camera w14:prst="orthographicFront"/>
              <w14:lightRig w14:rig="threePt" w14:dir="t">
                <w14:rot w14:lat="0" w14:lon="0" w14:rev="0"/>
              </w14:lightRig>
            </w14:scene3d>
          </w:rPr>
          <w:t>35.3.</w:t>
        </w:r>
        <w:r w:rsidR="00EE40DA">
          <w:rPr>
            <w:rFonts w:asciiTheme="minorHAnsi" w:eastAsiaTheme="minorEastAsia" w:hAnsiTheme="minorHAnsi" w:cstheme="minorBidi"/>
            <w:noProof/>
            <w:sz w:val="22"/>
            <w:szCs w:val="22"/>
          </w:rPr>
          <w:tab/>
        </w:r>
        <w:r w:rsidR="00EE40DA" w:rsidRPr="003E5F30">
          <w:rPr>
            <w:rStyle w:val="Hyperlink"/>
            <w:noProof/>
          </w:rPr>
          <w:t>Esquadrias de Alumínio</w:t>
        </w:r>
        <w:r w:rsidR="00EE40DA">
          <w:rPr>
            <w:noProof/>
            <w:webHidden/>
          </w:rPr>
          <w:tab/>
        </w:r>
        <w:r w:rsidR="00EE40DA">
          <w:rPr>
            <w:rStyle w:val="Hyperlink"/>
            <w:noProof/>
          </w:rPr>
          <w:fldChar w:fldCharType="begin"/>
        </w:r>
        <w:r w:rsidR="00EE40DA">
          <w:rPr>
            <w:noProof/>
            <w:webHidden/>
          </w:rPr>
          <w:instrText xml:space="preserve"> PAGEREF _Toc490052419 \h </w:instrText>
        </w:r>
        <w:r w:rsidR="00EE40DA">
          <w:rPr>
            <w:rStyle w:val="Hyperlink"/>
            <w:noProof/>
          </w:rPr>
        </w:r>
        <w:r w:rsidR="00EE40DA">
          <w:rPr>
            <w:rStyle w:val="Hyperlink"/>
            <w:noProof/>
          </w:rPr>
          <w:fldChar w:fldCharType="separate"/>
        </w:r>
        <w:r w:rsidR="006C767C">
          <w:rPr>
            <w:noProof/>
            <w:webHidden/>
          </w:rPr>
          <w:t>153</w:t>
        </w:r>
        <w:r w:rsidR="00EE40DA">
          <w:rPr>
            <w:rStyle w:val="Hyperlink"/>
            <w:noProof/>
          </w:rPr>
          <w:fldChar w:fldCharType="end"/>
        </w:r>
      </w:hyperlink>
    </w:p>
    <w:p w14:paraId="196F1B7F" w14:textId="7F7AA070" w:rsidR="00EE40DA" w:rsidRDefault="00511895">
      <w:pPr>
        <w:pStyle w:val="Sumrio3"/>
        <w:rPr>
          <w:rFonts w:asciiTheme="minorHAnsi" w:eastAsiaTheme="minorEastAsia" w:hAnsiTheme="minorHAnsi" w:cstheme="minorBidi"/>
          <w:noProof/>
          <w:sz w:val="22"/>
          <w:szCs w:val="22"/>
        </w:rPr>
      </w:pPr>
      <w:hyperlink w:anchor="_Toc490052420" w:history="1">
        <w:r w:rsidR="00EE40DA" w:rsidRPr="003E5F30">
          <w:rPr>
            <w:rStyle w:val="Hyperlink"/>
            <w:rFonts w:cs="Times New Roman"/>
            <w:noProof/>
            <w14:scene3d>
              <w14:camera w14:prst="orthographicFront"/>
              <w14:lightRig w14:rig="threePt" w14:dir="t">
                <w14:rot w14:lat="0" w14:lon="0" w14:rev="0"/>
              </w14:lightRig>
            </w14:scene3d>
          </w:rPr>
          <w:t>35.4.</w:t>
        </w:r>
        <w:r w:rsidR="00EE40DA">
          <w:rPr>
            <w:rFonts w:asciiTheme="minorHAnsi" w:eastAsiaTheme="minorEastAsia" w:hAnsiTheme="minorHAnsi" w:cstheme="minorBidi"/>
            <w:noProof/>
            <w:sz w:val="22"/>
            <w:szCs w:val="22"/>
          </w:rPr>
          <w:tab/>
        </w:r>
        <w:r w:rsidR="00EE40DA" w:rsidRPr="003E5F30">
          <w:rPr>
            <w:rStyle w:val="Hyperlink"/>
            <w:noProof/>
          </w:rPr>
          <w:t>Esquadrias de Vidro Temperado</w:t>
        </w:r>
        <w:r w:rsidR="00EE40DA">
          <w:rPr>
            <w:noProof/>
            <w:webHidden/>
          </w:rPr>
          <w:tab/>
        </w:r>
        <w:r w:rsidR="00EE40DA">
          <w:rPr>
            <w:rStyle w:val="Hyperlink"/>
            <w:noProof/>
          </w:rPr>
          <w:fldChar w:fldCharType="begin"/>
        </w:r>
        <w:r w:rsidR="00EE40DA">
          <w:rPr>
            <w:noProof/>
            <w:webHidden/>
          </w:rPr>
          <w:instrText xml:space="preserve"> PAGEREF _Toc490052420 \h </w:instrText>
        </w:r>
        <w:r w:rsidR="00EE40DA">
          <w:rPr>
            <w:rStyle w:val="Hyperlink"/>
            <w:noProof/>
          </w:rPr>
        </w:r>
        <w:r w:rsidR="00EE40DA">
          <w:rPr>
            <w:rStyle w:val="Hyperlink"/>
            <w:noProof/>
          </w:rPr>
          <w:fldChar w:fldCharType="separate"/>
        </w:r>
        <w:r w:rsidR="006C767C">
          <w:rPr>
            <w:noProof/>
            <w:webHidden/>
          </w:rPr>
          <w:t>155</w:t>
        </w:r>
        <w:r w:rsidR="00EE40DA">
          <w:rPr>
            <w:rStyle w:val="Hyperlink"/>
            <w:noProof/>
          </w:rPr>
          <w:fldChar w:fldCharType="end"/>
        </w:r>
      </w:hyperlink>
    </w:p>
    <w:p w14:paraId="567E87D7" w14:textId="5F187029" w:rsidR="00EE40DA" w:rsidRDefault="00511895">
      <w:pPr>
        <w:pStyle w:val="Sumrio3"/>
        <w:rPr>
          <w:rFonts w:asciiTheme="minorHAnsi" w:eastAsiaTheme="minorEastAsia" w:hAnsiTheme="minorHAnsi" w:cstheme="minorBidi"/>
          <w:noProof/>
          <w:sz w:val="22"/>
          <w:szCs w:val="22"/>
        </w:rPr>
      </w:pPr>
      <w:hyperlink w:anchor="_Toc490052421" w:history="1">
        <w:r w:rsidR="00EE40DA" w:rsidRPr="003E5F30">
          <w:rPr>
            <w:rStyle w:val="Hyperlink"/>
            <w:rFonts w:cs="Times New Roman"/>
            <w:noProof/>
            <w14:scene3d>
              <w14:camera w14:prst="orthographicFront"/>
              <w14:lightRig w14:rig="threePt" w14:dir="t">
                <w14:rot w14:lat="0" w14:lon="0" w14:rev="0"/>
              </w14:lightRig>
            </w14:scene3d>
          </w:rPr>
          <w:t>35.5.</w:t>
        </w:r>
        <w:r w:rsidR="00EE40DA">
          <w:rPr>
            <w:rFonts w:asciiTheme="minorHAnsi" w:eastAsiaTheme="minorEastAsia" w:hAnsiTheme="minorHAnsi" w:cstheme="minorBidi"/>
            <w:noProof/>
            <w:sz w:val="22"/>
            <w:szCs w:val="22"/>
          </w:rPr>
          <w:tab/>
        </w:r>
        <w:r w:rsidR="00EE40DA" w:rsidRPr="003E5F30">
          <w:rPr>
            <w:rStyle w:val="Hyperlink"/>
            <w:noProof/>
          </w:rPr>
          <w:t>Esquadrias de Aço</w:t>
        </w:r>
        <w:r w:rsidR="00EE40DA">
          <w:rPr>
            <w:noProof/>
            <w:webHidden/>
          </w:rPr>
          <w:tab/>
        </w:r>
        <w:r w:rsidR="00EE40DA">
          <w:rPr>
            <w:rStyle w:val="Hyperlink"/>
            <w:noProof/>
          </w:rPr>
          <w:fldChar w:fldCharType="begin"/>
        </w:r>
        <w:r w:rsidR="00EE40DA">
          <w:rPr>
            <w:noProof/>
            <w:webHidden/>
          </w:rPr>
          <w:instrText xml:space="preserve"> PAGEREF _Toc490052421 \h </w:instrText>
        </w:r>
        <w:r w:rsidR="00EE40DA">
          <w:rPr>
            <w:rStyle w:val="Hyperlink"/>
            <w:noProof/>
          </w:rPr>
        </w:r>
        <w:r w:rsidR="00EE40DA">
          <w:rPr>
            <w:rStyle w:val="Hyperlink"/>
            <w:noProof/>
          </w:rPr>
          <w:fldChar w:fldCharType="separate"/>
        </w:r>
        <w:r w:rsidR="006C767C">
          <w:rPr>
            <w:noProof/>
            <w:webHidden/>
          </w:rPr>
          <w:t>155</w:t>
        </w:r>
        <w:r w:rsidR="00EE40DA">
          <w:rPr>
            <w:rStyle w:val="Hyperlink"/>
            <w:noProof/>
          </w:rPr>
          <w:fldChar w:fldCharType="end"/>
        </w:r>
      </w:hyperlink>
    </w:p>
    <w:p w14:paraId="4F2E367F" w14:textId="0721D9CB" w:rsidR="00EE40DA" w:rsidRDefault="00511895">
      <w:pPr>
        <w:pStyle w:val="Sumrio2"/>
        <w:rPr>
          <w:rFonts w:asciiTheme="minorHAnsi" w:eastAsiaTheme="minorEastAsia" w:hAnsiTheme="minorHAnsi" w:cstheme="minorBidi"/>
          <w:b w:val="0"/>
          <w:bCs w:val="0"/>
          <w:noProof/>
          <w:sz w:val="22"/>
          <w:szCs w:val="22"/>
        </w:rPr>
      </w:pPr>
      <w:hyperlink w:anchor="_Toc490052422" w:history="1">
        <w:r w:rsidR="00EE40DA" w:rsidRPr="003E5F30">
          <w:rPr>
            <w:rStyle w:val="Hyperlink"/>
            <w:noProof/>
          </w:rPr>
          <w:t>36.</w:t>
        </w:r>
        <w:r w:rsidR="00EE40DA">
          <w:rPr>
            <w:rFonts w:asciiTheme="minorHAnsi" w:eastAsiaTheme="minorEastAsia" w:hAnsiTheme="minorHAnsi" w:cstheme="minorBidi"/>
            <w:b w:val="0"/>
            <w:bCs w:val="0"/>
            <w:noProof/>
            <w:sz w:val="22"/>
            <w:szCs w:val="22"/>
          </w:rPr>
          <w:tab/>
        </w:r>
        <w:r w:rsidR="00EE40DA" w:rsidRPr="003E5F30">
          <w:rPr>
            <w:rStyle w:val="Hyperlink"/>
            <w:noProof/>
          </w:rPr>
          <w:t>VIDROS</w:t>
        </w:r>
        <w:r w:rsidR="00EE40DA">
          <w:rPr>
            <w:noProof/>
            <w:webHidden/>
          </w:rPr>
          <w:tab/>
        </w:r>
        <w:r w:rsidR="00EE40DA">
          <w:rPr>
            <w:rStyle w:val="Hyperlink"/>
            <w:noProof/>
          </w:rPr>
          <w:fldChar w:fldCharType="begin"/>
        </w:r>
        <w:r w:rsidR="00EE40DA">
          <w:rPr>
            <w:noProof/>
            <w:webHidden/>
          </w:rPr>
          <w:instrText xml:space="preserve"> PAGEREF _Toc490052422 \h </w:instrText>
        </w:r>
        <w:r w:rsidR="00EE40DA">
          <w:rPr>
            <w:rStyle w:val="Hyperlink"/>
            <w:noProof/>
          </w:rPr>
        </w:r>
        <w:r w:rsidR="00EE40DA">
          <w:rPr>
            <w:rStyle w:val="Hyperlink"/>
            <w:noProof/>
          </w:rPr>
          <w:fldChar w:fldCharType="separate"/>
        </w:r>
        <w:r w:rsidR="006C767C">
          <w:rPr>
            <w:noProof/>
            <w:webHidden/>
          </w:rPr>
          <w:t>156</w:t>
        </w:r>
        <w:r w:rsidR="00EE40DA">
          <w:rPr>
            <w:rStyle w:val="Hyperlink"/>
            <w:noProof/>
          </w:rPr>
          <w:fldChar w:fldCharType="end"/>
        </w:r>
      </w:hyperlink>
    </w:p>
    <w:p w14:paraId="3AED757D" w14:textId="5D1C6C25" w:rsidR="00EE40DA" w:rsidRDefault="00511895">
      <w:pPr>
        <w:pStyle w:val="Sumrio3"/>
        <w:rPr>
          <w:rFonts w:asciiTheme="minorHAnsi" w:eastAsiaTheme="minorEastAsia" w:hAnsiTheme="minorHAnsi" w:cstheme="minorBidi"/>
          <w:noProof/>
          <w:sz w:val="22"/>
          <w:szCs w:val="22"/>
        </w:rPr>
      </w:pPr>
      <w:hyperlink w:anchor="_Toc490052423" w:history="1">
        <w:r w:rsidR="00EE40DA" w:rsidRPr="003E5F30">
          <w:rPr>
            <w:rStyle w:val="Hyperlink"/>
            <w:rFonts w:cs="Times New Roman"/>
            <w:noProof/>
            <w14:scene3d>
              <w14:camera w14:prst="orthographicFront"/>
              <w14:lightRig w14:rig="threePt" w14:dir="t">
                <w14:rot w14:lat="0" w14:lon="0" w14:rev="0"/>
              </w14:lightRig>
            </w14:scene3d>
          </w:rPr>
          <w:t>36.1.</w:t>
        </w:r>
        <w:r w:rsidR="00EE40DA">
          <w:rPr>
            <w:rFonts w:asciiTheme="minorHAnsi" w:eastAsiaTheme="minorEastAsia" w:hAnsiTheme="minorHAnsi" w:cstheme="minorBidi"/>
            <w:noProof/>
            <w:sz w:val="22"/>
            <w:szCs w:val="22"/>
          </w:rPr>
          <w:tab/>
        </w:r>
        <w:r w:rsidR="00EE40DA" w:rsidRPr="003E5F30">
          <w:rPr>
            <w:rStyle w:val="Hyperlink"/>
            <w:noProof/>
          </w:rPr>
          <w:t>Condições Gerais</w:t>
        </w:r>
        <w:r w:rsidR="00EE40DA">
          <w:rPr>
            <w:noProof/>
            <w:webHidden/>
          </w:rPr>
          <w:tab/>
        </w:r>
        <w:r w:rsidR="00EE40DA">
          <w:rPr>
            <w:rStyle w:val="Hyperlink"/>
            <w:noProof/>
          </w:rPr>
          <w:fldChar w:fldCharType="begin"/>
        </w:r>
        <w:r w:rsidR="00EE40DA">
          <w:rPr>
            <w:noProof/>
            <w:webHidden/>
          </w:rPr>
          <w:instrText xml:space="preserve"> PAGEREF _Toc490052423 \h </w:instrText>
        </w:r>
        <w:r w:rsidR="00EE40DA">
          <w:rPr>
            <w:rStyle w:val="Hyperlink"/>
            <w:noProof/>
          </w:rPr>
        </w:r>
        <w:r w:rsidR="00EE40DA">
          <w:rPr>
            <w:rStyle w:val="Hyperlink"/>
            <w:noProof/>
          </w:rPr>
          <w:fldChar w:fldCharType="separate"/>
        </w:r>
        <w:r w:rsidR="006C767C">
          <w:rPr>
            <w:noProof/>
            <w:webHidden/>
          </w:rPr>
          <w:t>156</w:t>
        </w:r>
        <w:r w:rsidR="00EE40DA">
          <w:rPr>
            <w:rStyle w:val="Hyperlink"/>
            <w:noProof/>
          </w:rPr>
          <w:fldChar w:fldCharType="end"/>
        </w:r>
      </w:hyperlink>
    </w:p>
    <w:p w14:paraId="42C0FD99" w14:textId="5B350643" w:rsidR="00EE40DA" w:rsidRDefault="00511895">
      <w:pPr>
        <w:pStyle w:val="Sumrio3"/>
        <w:rPr>
          <w:rFonts w:asciiTheme="minorHAnsi" w:eastAsiaTheme="minorEastAsia" w:hAnsiTheme="minorHAnsi" w:cstheme="minorBidi"/>
          <w:noProof/>
          <w:sz w:val="22"/>
          <w:szCs w:val="22"/>
        </w:rPr>
      </w:pPr>
      <w:hyperlink w:anchor="_Toc490052424" w:history="1">
        <w:r w:rsidR="00EE40DA" w:rsidRPr="003E5F30">
          <w:rPr>
            <w:rStyle w:val="Hyperlink"/>
            <w:rFonts w:cs="Times New Roman"/>
            <w:noProof/>
            <w14:scene3d>
              <w14:camera w14:prst="orthographicFront"/>
              <w14:lightRig w14:rig="threePt" w14:dir="t">
                <w14:rot w14:lat="0" w14:lon="0" w14:rev="0"/>
              </w14:lightRig>
            </w14:scene3d>
          </w:rPr>
          <w:t>36.2.</w:t>
        </w:r>
        <w:r w:rsidR="00EE40DA">
          <w:rPr>
            <w:rFonts w:asciiTheme="minorHAnsi" w:eastAsiaTheme="minorEastAsia" w:hAnsiTheme="minorHAnsi" w:cstheme="minorBidi"/>
            <w:noProof/>
            <w:sz w:val="22"/>
            <w:szCs w:val="22"/>
          </w:rPr>
          <w:tab/>
        </w:r>
        <w:r w:rsidR="00EE40DA" w:rsidRPr="003E5F30">
          <w:rPr>
            <w:rStyle w:val="Hyperlink"/>
            <w:noProof/>
          </w:rPr>
          <w:t>Vidros Float (4mm ou 6mm)</w:t>
        </w:r>
        <w:r w:rsidR="00EE40DA">
          <w:rPr>
            <w:noProof/>
            <w:webHidden/>
          </w:rPr>
          <w:tab/>
        </w:r>
        <w:r w:rsidR="00EE40DA">
          <w:rPr>
            <w:rStyle w:val="Hyperlink"/>
            <w:noProof/>
          </w:rPr>
          <w:fldChar w:fldCharType="begin"/>
        </w:r>
        <w:r w:rsidR="00EE40DA">
          <w:rPr>
            <w:noProof/>
            <w:webHidden/>
          </w:rPr>
          <w:instrText xml:space="preserve"> PAGEREF _Toc490052424 \h </w:instrText>
        </w:r>
        <w:r w:rsidR="00EE40DA">
          <w:rPr>
            <w:rStyle w:val="Hyperlink"/>
            <w:noProof/>
          </w:rPr>
        </w:r>
        <w:r w:rsidR="00EE40DA">
          <w:rPr>
            <w:rStyle w:val="Hyperlink"/>
            <w:noProof/>
          </w:rPr>
          <w:fldChar w:fldCharType="separate"/>
        </w:r>
        <w:r w:rsidR="006C767C">
          <w:rPr>
            <w:noProof/>
            <w:webHidden/>
          </w:rPr>
          <w:t>157</w:t>
        </w:r>
        <w:r w:rsidR="00EE40DA">
          <w:rPr>
            <w:rStyle w:val="Hyperlink"/>
            <w:noProof/>
          </w:rPr>
          <w:fldChar w:fldCharType="end"/>
        </w:r>
      </w:hyperlink>
    </w:p>
    <w:p w14:paraId="00CDB179" w14:textId="1438214B" w:rsidR="00EE40DA" w:rsidRDefault="00511895">
      <w:pPr>
        <w:pStyle w:val="Sumrio3"/>
        <w:rPr>
          <w:rFonts w:asciiTheme="minorHAnsi" w:eastAsiaTheme="minorEastAsia" w:hAnsiTheme="minorHAnsi" w:cstheme="minorBidi"/>
          <w:noProof/>
          <w:sz w:val="22"/>
          <w:szCs w:val="22"/>
        </w:rPr>
      </w:pPr>
      <w:hyperlink w:anchor="_Toc490052425" w:history="1">
        <w:r w:rsidR="00EE40DA" w:rsidRPr="003E5F30">
          <w:rPr>
            <w:rStyle w:val="Hyperlink"/>
            <w:rFonts w:cs="Times New Roman"/>
            <w:noProof/>
            <w14:scene3d>
              <w14:camera w14:prst="orthographicFront"/>
              <w14:lightRig w14:rig="threePt" w14:dir="t">
                <w14:rot w14:lat="0" w14:lon="0" w14:rev="0"/>
              </w14:lightRig>
            </w14:scene3d>
          </w:rPr>
          <w:t>36.3.</w:t>
        </w:r>
        <w:r w:rsidR="00EE40DA">
          <w:rPr>
            <w:rFonts w:asciiTheme="minorHAnsi" w:eastAsiaTheme="minorEastAsia" w:hAnsiTheme="minorHAnsi" w:cstheme="minorBidi"/>
            <w:noProof/>
            <w:sz w:val="22"/>
            <w:szCs w:val="22"/>
          </w:rPr>
          <w:tab/>
        </w:r>
        <w:r w:rsidR="00EE40DA" w:rsidRPr="003E5F30">
          <w:rPr>
            <w:rStyle w:val="Hyperlink"/>
            <w:noProof/>
          </w:rPr>
          <w:t>Vidros Laminados</w:t>
        </w:r>
        <w:r w:rsidR="00EE40DA">
          <w:rPr>
            <w:noProof/>
            <w:webHidden/>
          </w:rPr>
          <w:tab/>
        </w:r>
        <w:r w:rsidR="00EE40DA">
          <w:rPr>
            <w:rStyle w:val="Hyperlink"/>
            <w:noProof/>
          </w:rPr>
          <w:fldChar w:fldCharType="begin"/>
        </w:r>
        <w:r w:rsidR="00EE40DA">
          <w:rPr>
            <w:noProof/>
            <w:webHidden/>
          </w:rPr>
          <w:instrText xml:space="preserve"> PAGEREF _Toc490052425 \h </w:instrText>
        </w:r>
        <w:r w:rsidR="00EE40DA">
          <w:rPr>
            <w:rStyle w:val="Hyperlink"/>
            <w:noProof/>
          </w:rPr>
        </w:r>
        <w:r w:rsidR="00EE40DA">
          <w:rPr>
            <w:rStyle w:val="Hyperlink"/>
            <w:noProof/>
          </w:rPr>
          <w:fldChar w:fldCharType="separate"/>
        </w:r>
        <w:r w:rsidR="006C767C">
          <w:rPr>
            <w:noProof/>
            <w:webHidden/>
          </w:rPr>
          <w:t>157</w:t>
        </w:r>
        <w:r w:rsidR="00EE40DA">
          <w:rPr>
            <w:rStyle w:val="Hyperlink"/>
            <w:noProof/>
          </w:rPr>
          <w:fldChar w:fldCharType="end"/>
        </w:r>
      </w:hyperlink>
    </w:p>
    <w:p w14:paraId="6E1E2F18" w14:textId="6E6B5514" w:rsidR="00EE40DA" w:rsidRDefault="00511895">
      <w:pPr>
        <w:pStyle w:val="Sumrio2"/>
        <w:rPr>
          <w:rFonts w:asciiTheme="minorHAnsi" w:eastAsiaTheme="minorEastAsia" w:hAnsiTheme="minorHAnsi" w:cstheme="minorBidi"/>
          <w:b w:val="0"/>
          <w:bCs w:val="0"/>
          <w:noProof/>
          <w:sz w:val="22"/>
          <w:szCs w:val="22"/>
        </w:rPr>
      </w:pPr>
      <w:hyperlink w:anchor="_Toc490052426" w:history="1">
        <w:r w:rsidR="00EE40DA" w:rsidRPr="003E5F30">
          <w:rPr>
            <w:rStyle w:val="Hyperlink"/>
            <w:noProof/>
          </w:rPr>
          <w:t>37.</w:t>
        </w:r>
        <w:r w:rsidR="00EE40DA">
          <w:rPr>
            <w:rFonts w:asciiTheme="minorHAnsi" w:eastAsiaTheme="minorEastAsia" w:hAnsiTheme="minorHAnsi" w:cstheme="minorBidi"/>
            <w:b w:val="0"/>
            <w:bCs w:val="0"/>
            <w:noProof/>
            <w:sz w:val="22"/>
            <w:szCs w:val="22"/>
          </w:rPr>
          <w:tab/>
        </w:r>
        <w:r w:rsidR="00EE40DA" w:rsidRPr="003E5F30">
          <w:rPr>
            <w:rStyle w:val="Hyperlink"/>
            <w:noProof/>
          </w:rPr>
          <w:t>MARCENARIA E SERRALHERIA</w:t>
        </w:r>
        <w:r w:rsidR="00EE40DA">
          <w:rPr>
            <w:noProof/>
            <w:webHidden/>
          </w:rPr>
          <w:tab/>
        </w:r>
        <w:r w:rsidR="00EE40DA">
          <w:rPr>
            <w:rStyle w:val="Hyperlink"/>
            <w:noProof/>
          </w:rPr>
          <w:fldChar w:fldCharType="begin"/>
        </w:r>
        <w:r w:rsidR="00EE40DA">
          <w:rPr>
            <w:noProof/>
            <w:webHidden/>
          </w:rPr>
          <w:instrText xml:space="preserve"> PAGEREF _Toc490052426 \h </w:instrText>
        </w:r>
        <w:r w:rsidR="00EE40DA">
          <w:rPr>
            <w:rStyle w:val="Hyperlink"/>
            <w:noProof/>
          </w:rPr>
        </w:r>
        <w:r w:rsidR="00EE40DA">
          <w:rPr>
            <w:rStyle w:val="Hyperlink"/>
            <w:noProof/>
          </w:rPr>
          <w:fldChar w:fldCharType="separate"/>
        </w:r>
        <w:r w:rsidR="006C767C">
          <w:rPr>
            <w:noProof/>
            <w:webHidden/>
          </w:rPr>
          <w:t>157</w:t>
        </w:r>
        <w:r w:rsidR="00EE40DA">
          <w:rPr>
            <w:rStyle w:val="Hyperlink"/>
            <w:noProof/>
          </w:rPr>
          <w:fldChar w:fldCharType="end"/>
        </w:r>
      </w:hyperlink>
    </w:p>
    <w:p w14:paraId="17019825" w14:textId="26A4BD3F" w:rsidR="00EE40DA" w:rsidRDefault="00511895">
      <w:pPr>
        <w:pStyle w:val="Sumrio3"/>
        <w:rPr>
          <w:rFonts w:asciiTheme="minorHAnsi" w:eastAsiaTheme="minorEastAsia" w:hAnsiTheme="minorHAnsi" w:cstheme="minorBidi"/>
          <w:noProof/>
          <w:sz w:val="22"/>
          <w:szCs w:val="22"/>
        </w:rPr>
      </w:pPr>
      <w:hyperlink w:anchor="_Toc490052427" w:history="1">
        <w:r w:rsidR="00EE40DA" w:rsidRPr="003E5F30">
          <w:rPr>
            <w:rStyle w:val="Hyperlink"/>
            <w:rFonts w:cs="Times New Roman"/>
            <w:noProof/>
            <w14:scene3d>
              <w14:camera w14:prst="orthographicFront"/>
              <w14:lightRig w14:rig="threePt" w14:dir="t">
                <w14:rot w14:lat="0" w14:lon="0" w14:rev="0"/>
              </w14:lightRig>
            </w14:scene3d>
          </w:rPr>
          <w:t>37.1.</w:t>
        </w:r>
        <w:r w:rsidR="00EE40DA">
          <w:rPr>
            <w:rFonts w:asciiTheme="minorHAnsi" w:eastAsiaTheme="minorEastAsia" w:hAnsiTheme="minorHAnsi" w:cstheme="minorBidi"/>
            <w:noProof/>
            <w:sz w:val="22"/>
            <w:szCs w:val="22"/>
          </w:rPr>
          <w:tab/>
        </w:r>
        <w:r w:rsidR="00EE40DA" w:rsidRPr="003E5F30">
          <w:rPr>
            <w:rStyle w:val="Hyperlink"/>
            <w:noProof/>
          </w:rPr>
          <w:t>Corrimão</w:t>
        </w:r>
        <w:r w:rsidR="00EE40DA">
          <w:rPr>
            <w:noProof/>
            <w:webHidden/>
          </w:rPr>
          <w:tab/>
        </w:r>
        <w:r w:rsidR="00EE40DA">
          <w:rPr>
            <w:rStyle w:val="Hyperlink"/>
            <w:noProof/>
          </w:rPr>
          <w:fldChar w:fldCharType="begin"/>
        </w:r>
        <w:r w:rsidR="00EE40DA">
          <w:rPr>
            <w:noProof/>
            <w:webHidden/>
          </w:rPr>
          <w:instrText xml:space="preserve"> PAGEREF _Toc490052427 \h </w:instrText>
        </w:r>
        <w:r w:rsidR="00EE40DA">
          <w:rPr>
            <w:rStyle w:val="Hyperlink"/>
            <w:noProof/>
          </w:rPr>
        </w:r>
        <w:r w:rsidR="00EE40DA">
          <w:rPr>
            <w:rStyle w:val="Hyperlink"/>
            <w:noProof/>
          </w:rPr>
          <w:fldChar w:fldCharType="separate"/>
        </w:r>
        <w:r w:rsidR="006C767C">
          <w:rPr>
            <w:noProof/>
            <w:webHidden/>
          </w:rPr>
          <w:t>157</w:t>
        </w:r>
        <w:r w:rsidR="00EE40DA">
          <w:rPr>
            <w:rStyle w:val="Hyperlink"/>
            <w:noProof/>
          </w:rPr>
          <w:fldChar w:fldCharType="end"/>
        </w:r>
      </w:hyperlink>
    </w:p>
    <w:p w14:paraId="33367C2A" w14:textId="3A3622B8" w:rsidR="00EE40DA" w:rsidRDefault="00511895">
      <w:pPr>
        <w:pStyle w:val="Sumrio2"/>
        <w:rPr>
          <w:rFonts w:asciiTheme="minorHAnsi" w:eastAsiaTheme="minorEastAsia" w:hAnsiTheme="minorHAnsi" w:cstheme="minorBidi"/>
          <w:b w:val="0"/>
          <w:bCs w:val="0"/>
          <w:noProof/>
          <w:sz w:val="22"/>
          <w:szCs w:val="22"/>
        </w:rPr>
      </w:pPr>
      <w:hyperlink w:anchor="_Toc490052428" w:history="1">
        <w:r w:rsidR="00EE40DA" w:rsidRPr="003E5F30">
          <w:rPr>
            <w:rStyle w:val="Hyperlink"/>
            <w:noProof/>
          </w:rPr>
          <w:t>38.</w:t>
        </w:r>
        <w:r w:rsidR="00EE40DA">
          <w:rPr>
            <w:rFonts w:asciiTheme="minorHAnsi" w:eastAsiaTheme="minorEastAsia" w:hAnsiTheme="minorHAnsi" w:cstheme="minorBidi"/>
            <w:b w:val="0"/>
            <w:bCs w:val="0"/>
            <w:noProof/>
            <w:sz w:val="22"/>
            <w:szCs w:val="22"/>
          </w:rPr>
          <w:tab/>
        </w:r>
        <w:r w:rsidR="00EE40DA" w:rsidRPr="003E5F30">
          <w:rPr>
            <w:rStyle w:val="Hyperlink"/>
            <w:noProof/>
          </w:rPr>
          <w:t>FERRAGENS</w:t>
        </w:r>
        <w:r w:rsidR="00EE40DA">
          <w:rPr>
            <w:noProof/>
            <w:webHidden/>
          </w:rPr>
          <w:tab/>
        </w:r>
        <w:r w:rsidR="00EE40DA">
          <w:rPr>
            <w:rStyle w:val="Hyperlink"/>
            <w:noProof/>
          </w:rPr>
          <w:fldChar w:fldCharType="begin"/>
        </w:r>
        <w:r w:rsidR="00EE40DA">
          <w:rPr>
            <w:noProof/>
            <w:webHidden/>
          </w:rPr>
          <w:instrText xml:space="preserve"> PAGEREF _Toc490052428 \h </w:instrText>
        </w:r>
        <w:r w:rsidR="00EE40DA">
          <w:rPr>
            <w:rStyle w:val="Hyperlink"/>
            <w:noProof/>
          </w:rPr>
        </w:r>
        <w:r w:rsidR="00EE40DA">
          <w:rPr>
            <w:rStyle w:val="Hyperlink"/>
            <w:noProof/>
          </w:rPr>
          <w:fldChar w:fldCharType="separate"/>
        </w:r>
        <w:r w:rsidR="006C767C">
          <w:rPr>
            <w:noProof/>
            <w:webHidden/>
          </w:rPr>
          <w:t>158</w:t>
        </w:r>
        <w:r w:rsidR="00EE40DA">
          <w:rPr>
            <w:rStyle w:val="Hyperlink"/>
            <w:noProof/>
          </w:rPr>
          <w:fldChar w:fldCharType="end"/>
        </w:r>
      </w:hyperlink>
    </w:p>
    <w:p w14:paraId="4C461DFD" w14:textId="00AFEDD0" w:rsidR="00EE40DA" w:rsidRDefault="00511895">
      <w:pPr>
        <w:pStyle w:val="Sumrio3"/>
        <w:rPr>
          <w:rFonts w:asciiTheme="minorHAnsi" w:eastAsiaTheme="minorEastAsia" w:hAnsiTheme="minorHAnsi" w:cstheme="minorBidi"/>
          <w:noProof/>
          <w:sz w:val="22"/>
          <w:szCs w:val="22"/>
        </w:rPr>
      </w:pPr>
      <w:hyperlink w:anchor="_Toc490052429" w:history="1">
        <w:r w:rsidR="00EE40DA" w:rsidRPr="003E5F30">
          <w:rPr>
            <w:rStyle w:val="Hyperlink"/>
            <w:rFonts w:cs="Times New Roman"/>
            <w:noProof/>
            <w14:scene3d>
              <w14:camera w14:prst="orthographicFront"/>
              <w14:lightRig w14:rig="threePt" w14:dir="t">
                <w14:rot w14:lat="0" w14:lon="0" w14:rev="0"/>
              </w14:lightRig>
            </w14:scene3d>
          </w:rPr>
          <w:t>38.1.</w:t>
        </w:r>
        <w:r w:rsidR="00EE40DA">
          <w:rPr>
            <w:rFonts w:asciiTheme="minorHAnsi" w:eastAsiaTheme="minorEastAsia" w:hAnsiTheme="minorHAnsi" w:cstheme="minorBidi"/>
            <w:noProof/>
            <w:sz w:val="22"/>
            <w:szCs w:val="22"/>
          </w:rPr>
          <w:tab/>
        </w:r>
        <w:r w:rsidR="00EE40DA" w:rsidRPr="003E5F30">
          <w:rPr>
            <w:rStyle w:val="Hyperlink"/>
            <w:noProof/>
          </w:rPr>
          <w:t>Condições Gerais</w:t>
        </w:r>
        <w:r w:rsidR="00EE40DA">
          <w:rPr>
            <w:noProof/>
            <w:webHidden/>
          </w:rPr>
          <w:tab/>
        </w:r>
        <w:r w:rsidR="00EE40DA">
          <w:rPr>
            <w:rStyle w:val="Hyperlink"/>
            <w:noProof/>
          </w:rPr>
          <w:fldChar w:fldCharType="begin"/>
        </w:r>
        <w:r w:rsidR="00EE40DA">
          <w:rPr>
            <w:noProof/>
            <w:webHidden/>
          </w:rPr>
          <w:instrText xml:space="preserve"> PAGEREF _Toc490052429 \h </w:instrText>
        </w:r>
        <w:r w:rsidR="00EE40DA">
          <w:rPr>
            <w:rStyle w:val="Hyperlink"/>
            <w:noProof/>
          </w:rPr>
        </w:r>
        <w:r w:rsidR="00EE40DA">
          <w:rPr>
            <w:rStyle w:val="Hyperlink"/>
            <w:noProof/>
          </w:rPr>
          <w:fldChar w:fldCharType="separate"/>
        </w:r>
        <w:r w:rsidR="006C767C">
          <w:rPr>
            <w:noProof/>
            <w:webHidden/>
          </w:rPr>
          <w:t>158</w:t>
        </w:r>
        <w:r w:rsidR="00EE40DA">
          <w:rPr>
            <w:rStyle w:val="Hyperlink"/>
            <w:noProof/>
          </w:rPr>
          <w:fldChar w:fldCharType="end"/>
        </w:r>
      </w:hyperlink>
    </w:p>
    <w:p w14:paraId="38F95EBC" w14:textId="3C9704C8" w:rsidR="00EE40DA" w:rsidRDefault="00511895">
      <w:pPr>
        <w:pStyle w:val="Sumrio3"/>
        <w:rPr>
          <w:rFonts w:asciiTheme="minorHAnsi" w:eastAsiaTheme="minorEastAsia" w:hAnsiTheme="minorHAnsi" w:cstheme="minorBidi"/>
          <w:noProof/>
          <w:sz w:val="22"/>
          <w:szCs w:val="22"/>
        </w:rPr>
      </w:pPr>
      <w:hyperlink w:anchor="_Toc490052430" w:history="1">
        <w:r w:rsidR="00EE40DA" w:rsidRPr="003E5F30">
          <w:rPr>
            <w:rStyle w:val="Hyperlink"/>
            <w:rFonts w:cs="Times New Roman"/>
            <w:noProof/>
            <w14:scene3d>
              <w14:camera w14:prst="orthographicFront"/>
              <w14:lightRig w14:rig="threePt" w14:dir="t">
                <w14:rot w14:lat="0" w14:lon="0" w14:rev="0"/>
              </w14:lightRig>
            </w14:scene3d>
          </w:rPr>
          <w:t>38.2.</w:t>
        </w:r>
        <w:r w:rsidR="00EE40DA">
          <w:rPr>
            <w:rFonts w:asciiTheme="minorHAnsi" w:eastAsiaTheme="minorEastAsia" w:hAnsiTheme="minorHAnsi" w:cstheme="minorBidi"/>
            <w:noProof/>
            <w:sz w:val="22"/>
            <w:szCs w:val="22"/>
          </w:rPr>
          <w:tab/>
        </w:r>
        <w:r w:rsidR="00EE40DA" w:rsidRPr="003E5F30">
          <w:rPr>
            <w:rStyle w:val="Hyperlink"/>
            <w:rFonts w:eastAsia="Arial"/>
            <w:noProof/>
          </w:rPr>
          <w:t xml:space="preserve">Para as Portas </w:t>
        </w:r>
        <w:r w:rsidR="00EE40DA" w:rsidRPr="003E5F30">
          <w:rPr>
            <w:rStyle w:val="Hyperlink"/>
            <w:noProof/>
          </w:rPr>
          <w:t>Internas e Externas</w:t>
        </w:r>
        <w:r w:rsidR="00EE40DA">
          <w:rPr>
            <w:noProof/>
            <w:webHidden/>
          </w:rPr>
          <w:tab/>
        </w:r>
        <w:r w:rsidR="00EE40DA">
          <w:rPr>
            <w:rStyle w:val="Hyperlink"/>
            <w:noProof/>
          </w:rPr>
          <w:fldChar w:fldCharType="begin"/>
        </w:r>
        <w:r w:rsidR="00EE40DA">
          <w:rPr>
            <w:noProof/>
            <w:webHidden/>
          </w:rPr>
          <w:instrText xml:space="preserve"> PAGEREF _Toc490052430 \h </w:instrText>
        </w:r>
        <w:r w:rsidR="00EE40DA">
          <w:rPr>
            <w:rStyle w:val="Hyperlink"/>
            <w:noProof/>
          </w:rPr>
        </w:r>
        <w:r w:rsidR="00EE40DA">
          <w:rPr>
            <w:rStyle w:val="Hyperlink"/>
            <w:noProof/>
          </w:rPr>
          <w:fldChar w:fldCharType="separate"/>
        </w:r>
        <w:r w:rsidR="006C767C">
          <w:rPr>
            <w:noProof/>
            <w:webHidden/>
          </w:rPr>
          <w:t>158</w:t>
        </w:r>
        <w:r w:rsidR="00EE40DA">
          <w:rPr>
            <w:rStyle w:val="Hyperlink"/>
            <w:noProof/>
          </w:rPr>
          <w:fldChar w:fldCharType="end"/>
        </w:r>
      </w:hyperlink>
    </w:p>
    <w:p w14:paraId="51B41462" w14:textId="5EAE66D8" w:rsidR="00EE40DA" w:rsidRDefault="00511895">
      <w:pPr>
        <w:pStyle w:val="Sumrio3"/>
        <w:rPr>
          <w:rFonts w:asciiTheme="minorHAnsi" w:eastAsiaTheme="minorEastAsia" w:hAnsiTheme="minorHAnsi" w:cstheme="minorBidi"/>
          <w:noProof/>
          <w:sz w:val="22"/>
          <w:szCs w:val="22"/>
        </w:rPr>
      </w:pPr>
      <w:hyperlink w:anchor="_Toc490052431" w:history="1">
        <w:r w:rsidR="00EE40DA" w:rsidRPr="003E5F30">
          <w:rPr>
            <w:rStyle w:val="Hyperlink"/>
            <w:rFonts w:eastAsia="Arial" w:cs="Times New Roman"/>
            <w:noProof/>
            <w14:scene3d>
              <w14:camera w14:prst="orthographicFront"/>
              <w14:lightRig w14:rig="threePt" w14:dir="t">
                <w14:rot w14:lat="0" w14:lon="0" w14:rev="0"/>
              </w14:lightRig>
            </w14:scene3d>
          </w:rPr>
          <w:t>38.3.</w:t>
        </w:r>
        <w:r w:rsidR="00EE40DA">
          <w:rPr>
            <w:rFonts w:asciiTheme="minorHAnsi" w:eastAsiaTheme="minorEastAsia" w:hAnsiTheme="minorHAnsi" w:cstheme="minorBidi"/>
            <w:noProof/>
            <w:sz w:val="22"/>
            <w:szCs w:val="22"/>
          </w:rPr>
          <w:tab/>
        </w:r>
        <w:r w:rsidR="00EE40DA" w:rsidRPr="003E5F30">
          <w:rPr>
            <w:rStyle w:val="Hyperlink"/>
            <w:rFonts w:eastAsia="Arial"/>
            <w:noProof/>
          </w:rPr>
          <w:t xml:space="preserve">Ferragens para </w:t>
        </w:r>
        <w:r w:rsidR="00EE40DA" w:rsidRPr="003E5F30">
          <w:rPr>
            <w:rStyle w:val="Hyperlink"/>
            <w:noProof/>
          </w:rPr>
          <w:t>Divisórias</w:t>
        </w:r>
        <w:r w:rsidR="00EE40DA" w:rsidRPr="003E5F30">
          <w:rPr>
            <w:rStyle w:val="Hyperlink"/>
            <w:rFonts w:eastAsia="Arial"/>
            <w:noProof/>
          </w:rPr>
          <w:t xml:space="preserve"> em Granito dos Banheiros</w:t>
        </w:r>
        <w:r w:rsidR="00EE40DA">
          <w:rPr>
            <w:noProof/>
            <w:webHidden/>
          </w:rPr>
          <w:tab/>
        </w:r>
        <w:r w:rsidR="00EE40DA">
          <w:rPr>
            <w:rStyle w:val="Hyperlink"/>
            <w:noProof/>
          </w:rPr>
          <w:fldChar w:fldCharType="begin"/>
        </w:r>
        <w:r w:rsidR="00EE40DA">
          <w:rPr>
            <w:noProof/>
            <w:webHidden/>
          </w:rPr>
          <w:instrText xml:space="preserve"> PAGEREF _Toc490052431 \h </w:instrText>
        </w:r>
        <w:r w:rsidR="00EE40DA">
          <w:rPr>
            <w:rStyle w:val="Hyperlink"/>
            <w:noProof/>
          </w:rPr>
        </w:r>
        <w:r w:rsidR="00EE40DA">
          <w:rPr>
            <w:rStyle w:val="Hyperlink"/>
            <w:noProof/>
          </w:rPr>
          <w:fldChar w:fldCharType="separate"/>
        </w:r>
        <w:r w:rsidR="006C767C">
          <w:rPr>
            <w:noProof/>
            <w:webHidden/>
          </w:rPr>
          <w:t>158</w:t>
        </w:r>
        <w:r w:rsidR="00EE40DA">
          <w:rPr>
            <w:rStyle w:val="Hyperlink"/>
            <w:noProof/>
          </w:rPr>
          <w:fldChar w:fldCharType="end"/>
        </w:r>
      </w:hyperlink>
    </w:p>
    <w:p w14:paraId="047ED563" w14:textId="677EA36A" w:rsidR="00EE40DA" w:rsidRDefault="00511895">
      <w:pPr>
        <w:pStyle w:val="Sumrio2"/>
        <w:rPr>
          <w:rFonts w:asciiTheme="minorHAnsi" w:eastAsiaTheme="minorEastAsia" w:hAnsiTheme="minorHAnsi" w:cstheme="minorBidi"/>
          <w:b w:val="0"/>
          <w:bCs w:val="0"/>
          <w:noProof/>
          <w:sz w:val="22"/>
          <w:szCs w:val="22"/>
        </w:rPr>
      </w:pPr>
      <w:hyperlink w:anchor="_Toc490052432" w:history="1">
        <w:r w:rsidR="00EE40DA" w:rsidRPr="003E5F30">
          <w:rPr>
            <w:rStyle w:val="Hyperlink"/>
            <w:noProof/>
          </w:rPr>
          <w:t>39.</w:t>
        </w:r>
        <w:r w:rsidR="00EE40DA">
          <w:rPr>
            <w:rFonts w:asciiTheme="minorHAnsi" w:eastAsiaTheme="minorEastAsia" w:hAnsiTheme="minorHAnsi" w:cstheme="minorBidi"/>
            <w:b w:val="0"/>
            <w:bCs w:val="0"/>
            <w:noProof/>
            <w:sz w:val="22"/>
            <w:szCs w:val="22"/>
          </w:rPr>
          <w:tab/>
        </w:r>
        <w:r w:rsidR="00EE40DA" w:rsidRPr="003E5F30">
          <w:rPr>
            <w:rStyle w:val="Hyperlink"/>
            <w:noProof/>
          </w:rPr>
          <w:t>BANCADAS</w:t>
        </w:r>
        <w:r w:rsidR="00EE40DA">
          <w:rPr>
            <w:noProof/>
            <w:webHidden/>
          </w:rPr>
          <w:tab/>
        </w:r>
        <w:r w:rsidR="00EE40DA">
          <w:rPr>
            <w:rStyle w:val="Hyperlink"/>
            <w:noProof/>
          </w:rPr>
          <w:fldChar w:fldCharType="begin"/>
        </w:r>
        <w:r w:rsidR="00EE40DA">
          <w:rPr>
            <w:noProof/>
            <w:webHidden/>
          </w:rPr>
          <w:instrText xml:space="preserve"> PAGEREF _Toc490052432 \h </w:instrText>
        </w:r>
        <w:r w:rsidR="00EE40DA">
          <w:rPr>
            <w:rStyle w:val="Hyperlink"/>
            <w:noProof/>
          </w:rPr>
        </w:r>
        <w:r w:rsidR="00EE40DA">
          <w:rPr>
            <w:rStyle w:val="Hyperlink"/>
            <w:noProof/>
          </w:rPr>
          <w:fldChar w:fldCharType="separate"/>
        </w:r>
        <w:r w:rsidR="006C767C">
          <w:rPr>
            <w:noProof/>
            <w:webHidden/>
          </w:rPr>
          <w:t>159</w:t>
        </w:r>
        <w:r w:rsidR="00EE40DA">
          <w:rPr>
            <w:rStyle w:val="Hyperlink"/>
            <w:noProof/>
          </w:rPr>
          <w:fldChar w:fldCharType="end"/>
        </w:r>
      </w:hyperlink>
    </w:p>
    <w:p w14:paraId="10CCEC04" w14:textId="1A08C309" w:rsidR="00EE40DA" w:rsidRDefault="00511895">
      <w:pPr>
        <w:pStyle w:val="Sumrio2"/>
        <w:rPr>
          <w:rFonts w:asciiTheme="minorHAnsi" w:eastAsiaTheme="minorEastAsia" w:hAnsiTheme="minorHAnsi" w:cstheme="minorBidi"/>
          <w:b w:val="0"/>
          <w:bCs w:val="0"/>
          <w:noProof/>
          <w:sz w:val="22"/>
          <w:szCs w:val="22"/>
        </w:rPr>
      </w:pPr>
      <w:hyperlink w:anchor="_Toc490052433" w:history="1">
        <w:r w:rsidR="00EE40DA" w:rsidRPr="003E5F30">
          <w:rPr>
            <w:rStyle w:val="Hyperlink"/>
            <w:noProof/>
          </w:rPr>
          <w:t>40.</w:t>
        </w:r>
        <w:r w:rsidR="00EE40DA">
          <w:rPr>
            <w:rFonts w:asciiTheme="minorHAnsi" w:eastAsiaTheme="minorEastAsia" w:hAnsiTheme="minorHAnsi" w:cstheme="minorBidi"/>
            <w:b w:val="0"/>
            <w:bCs w:val="0"/>
            <w:noProof/>
            <w:sz w:val="22"/>
            <w:szCs w:val="22"/>
          </w:rPr>
          <w:tab/>
        </w:r>
        <w:r w:rsidR="00EE40DA" w:rsidRPr="003E5F30">
          <w:rPr>
            <w:rStyle w:val="Hyperlink"/>
            <w:noProof/>
          </w:rPr>
          <w:t>EQUIPAMENTOS SANITÁRIOS</w:t>
        </w:r>
        <w:r w:rsidR="00EE40DA">
          <w:rPr>
            <w:noProof/>
            <w:webHidden/>
          </w:rPr>
          <w:tab/>
        </w:r>
        <w:r w:rsidR="00EE40DA">
          <w:rPr>
            <w:rStyle w:val="Hyperlink"/>
            <w:noProof/>
          </w:rPr>
          <w:fldChar w:fldCharType="begin"/>
        </w:r>
        <w:r w:rsidR="00EE40DA">
          <w:rPr>
            <w:noProof/>
            <w:webHidden/>
          </w:rPr>
          <w:instrText xml:space="preserve"> PAGEREF _Toc490052433 \h </w:instrText>
        </w:r>
        <w:r w:rsidR="00EE40DA">
          <w:rPr>
            <w:rStyle w:val="Hyperlink"/>
            <w:noProof/>
          </w:rPr>
        </w:r>
        <w:r w:rsidR="00EE40DA">
          <w:rPr>
            <w:rStyle w:val="Hyperlink"/>
            <w:noProof/>
          </w:rPr>
          <w:fldChar w:fldCharType="separate"/>
        </w:r>
        <w:r w:rsidR="006C767C">
          <w:rPr>
            <w:noProof/>
            <w:webHidden/>
          </w:rPr>
          <w:t>159</w:t>
        </w:r>
        <w:r w:rsidR="00EE40DA">
          <w:rPr>
            <w:rStyle w:val="Hyperlink"/>
            <w:noProof/>
          </w:rPr>
          <w:fldChar w:fldCharType="end"/>
        </w:r>
      </w:hyperlink>
    </w:p>
    <w:p w14:paraId="20872002" w14:textId="6D9017A5" w:rsidR="00EE40DA" w:rsidRDefault="00511895">
      <w:pPr>
        <w:pStyle w:val="Sumrio3"/>
        <w:rPr>
          <w:rFonts w:asciiTheme="minorHAnsi" w:eastAsiaTheme="minorEastAsia" w:hAnsiTheme="minorHAnsi" w:cstheme="minorBidi"/>
          <w:noProof/>
          <w:sz w:val="22"/>
          <w:szCs w:val="22"/>
        </w:rPr>
      </w:pPr>
      <w:hyperlink w:anchor="_Toc490052434" w:history="1">
        <w:r w:rsidR="00EE40DA" w:rsidRPr="003E5F30">
          <w:rPr>
            <w:rStyle w:val="Hyperlink"/>
            <w:rFonts w:cs="Times New Roman"/>
            <w:noProof/>
            <w14:scene3d>
              <w14:camera w14:prst="orthographicFront"/>
              <w14:lightRig w14:rig="threePt" w14:dir="t">
                <w14:rot w14:lat="0" w14:lon="0" w14:rev="0"/>
              </w14:lightRig>
            </w14:scene3d>
          </w:rPr>
          <w:t>40.1.</w:t>
        </w:r>
        <w:r w:rsidR="00EE40DA">
          <w:rPr>
            <w:rFonts w:asciiTheme="minorHAnsi" w:eastAsiaTheme="minorEastAsia" w:hAnsiTheme="minorHAnsi" w:cstheme="minorBidi"/>
            <w:noProof/>
            <w:sz w:val="22"/>
            <w:szCs w:val="22"/>
          </w:rPr>
          <w:tab/>
        </w:r>
        <w:r w:rsidR="00EE40DA" w:rsidRPr="003E5F30">
          <w:rPr>
            <w:rStyle w:val="Hyperlink"/>
            <w:noProof/>
          </w:rPr>
          <w:t>Condições Gerais</w:t>
        </w:r>
        <w:r w:rsidR="00EE40DA">
          <w:rPr>
            <w:noProof/>
            <w:webHidden/>
          </w:rPr>
          <w:tab/>
        </w:r>
        <w:r w:rsidR="00EE40DA">
          <w:rPr>
            <w:rStyle w:val="Hyperlink"/>
            <w:noProof/>
          </w:rPr>
          <w:fldChar w:fldCharType="begin"/>
        </w:r>
        <w:r w:rsidR="00EE40DA">
          <w:rPr>
            <w:noProof/>
            <w:webHidden/>
          </w:rPr>
          <w:instrText xml:space="preserve"> PAGEREF _Toc490052434 \h </w:instrText>
        </w:r>
        <w:r w:rsidR="00EE40DA">
          <w:rPr>
            <w:rStyle w:val="Hyperlink"/>
            <w:noProof/>
          </w:rPr>
        </w:r>
        <w:r w:rsidR="00EE40DA">
          <w:rPr>
            <w:rStyle w:val="Hyperlink"/>
            <w:noProof/>
          </w:rPr>
          <w:fldChar w:fldCharType="separate"/>
        </w:r>
        <w:r w:rsidR="006C767C">
          <w:rPr>
            <w:noProof/>
            <w:webHidden/>
          </w:rPr>
          <w:t>159</w:t>
        </w:r>
        <w:r w:rsidR="00EE40DA">
          <w:rPr>
            <w:rStyle w:val="Hyperlink"/>
            <w:noProof/>
          </w:rPr>
          <w:fldChar w:fldCharType="end"/>
        </w:r>
      </w:hyperlink>
    </w:p>
    <w:p w14:paraId="7AE3BC4C" w14:textId="1EA2FF18" w:rsidR="00EE40DA" w:rsidRDefault="00511895">
      <w:pPr>
        <w:pStyle w:val="Sumrio3"/>
        <w:rPr>
          <w:rFonts w:asciiTheme="minorHAnsi" w:eastAsiaTheme="minorEastAsia" w:hAnsiTheme="minorHAnsi" w:cstheme="minorBidi"/>
          <w:noProof/>
          <w:sz w:val="22"/>
          <w:szCs w:val="22"/>
        </w:rPr>
      </w:pPr>
      <w:hyperlink w:anchor="_Toc490052435" w:history="1">
        <w:r w:rsidR="00EE40DA" w:rsidRPr="003E5F30">
          <w:rPr>
            <w:rStyle w:val="Hyperlink"/>
            <w:rFonts w:cs="Times New Roman"/>
            <w:noProof/>
            <w14:scene3d>
              <w14:camera w14:prst="orthographicFront"/>
              <w14:lightRig w14:rig="threePt" w14:dir="t">
                <w14:rot w14:lat="0" w14:lon="0" w14:rev="0"/>
              </w14:lightRig>
            </w14:scene3d>
          </w:rPr>
          <w:t>40.2.</w:t>
        </w:r>
        <w:r w:rsidR="00EE40DA">
          <w:rPr>
            <w:rFonts w:asciiTheme="minorHAnsi" w:eastAsiaTheme="minorEastAsia" w:hAnsiTheme="minorHAnsi" w:cstheme="minorBidi"/>
            <w:noProof/>
            <w:sz w:val="22"/>
            <w:szCs w:val="22"/>
          </w:rPr>
          <w:tab/>
        </w:r>
        <w:r w:rsidR="00EE40DA" w:rsidRPr="003E5F30">
          <w:rPr>
            <w:rStyle w:val="Hyperlink"/>
            <w:noProof/>
          </w:rPr>
          <w:t>Louças</w:t>
        </w:r>
        <w:r w:rsidR="00EE40DA">
          <w:rPr>
            <w:noProof/>
            <w:webHidden/>
          </w:rPr>
          <w:tab/>
        </w:r>
        <w:r w:rsidR="00EE40DA">
          <w:rPr>
            <w:rStyle w:val="Hyperlink"/>
            <w:noProof/>
          </w:rPr>
          <w:fldChar w:fldCharType="begin"/>
        </w:r>
        <w:r w:rsidR="00EE40DA">
          <w:rPr>
            <w:noProof/>
            <w:webHidden/>
          </w:rPr>
          <w:instrText xml:space="preserve"> PAGEREF _Toc490052435 \h </w:instrText>
        </w:r>
        <w:r w:rsidR="00EE40DA">
          <w:rPr>
            <w:rStyle w:val="Hyperlink"/>
            <w:noProof/>
          </w:rPr>
        </w:r>
        <w:r w:rsidR="00EE40DA">
          <w:rPr>
            <w:rStyle w:val="Hyperlink"/>
            <w:noProof/>
          </w:rPr>
          <w:fldChar w:fldCharType="separate"/>
        </w:r>
        <w:r w:rsidR="006C767C">
          <w:rPr>
            <w:noProof/>
            <w:webHidden/>
          </w:rPr>
          <w:t>160</w:t>
        </w:r>
        <w:r w:rsidR="00EE40DA">
          <w:rPr>
            <w:rStyle w:val="Hyperlink"/>
            <w:noProof/>
          </w:rPr>
          <w:fldChar w:fldCharType="end"/>
        </w:r>
      </w:hyperlink>
    </w:p>
    <w:p w14:paraId="0DBBAC12" w14:textId="02B5A99F" w:rsidR="00EE40DA" w:rsidRDefault="00511895">
      <w:pPr>
        <w:pStyle w:val="Sumrio3"/>
        <w:rPr>
          <w:rFonts w:asciiTheme="minorHAnsi" w:eastAsiaTheme="minorEastAsia" w:hAnsiTheme="minorHAnsi" w:cstheme="minorBidi"/>
          <w:noProof/>
          <w:sz w:val="22"/>
          <w:szCs w:val="22"/>
        </w:rPr>
      </w:pPr>
      <w:hyperlink w:anchor="_Toc490052436" w:history="1">
        <w:r w:rsidR="00EE40DA" w:rsidRPr="003E5F30">
          <w:rPr>
            <w:rStyle w:val="Hyperlink"/>
            <w:rFonts w:cs="Times New Roman"/>
            <w:noProof/>
            <w14:scene3d>
              <w14:camera w14:prst="orthographicFront"/>
              <w14:lightRig w14:rig="threePt" w14:dir="t">
                <w14:rot w14:lat="0" w14:lon="0" w14:rev="0"/>
              </w14:lightRig>
            </w14:scene3d>
          </w:rPr>
          <w:t>40.3.</w:t>
        </w:r>
        <w:r w:rsidR="00EE40DA">
          <w:rPr>
            <w:rFonts w:asciiTheme="minorHAnsi" w:eastAsiaTheme="minorEastAsia" w:hAnsiTheme="minorHAnsi" w:cstheme="minorBidi"/>
            <w:noProof/>
            <w:sz w:val="22"/>
            <w:szCs w:val="22"/>
          </w:rPr>
          <w:tab/>
        </w:r>
        <w:r w:rsidR="00EE40DA" w:rsidRPr="003E5F30">
          <w:rPr>
            <w:rStyle w:val="Hyperlink"/>
            <w:noProof/>
          </w:rPr>
          <w:t>Metais</w:t>
        </w:r>
        <w:r w:rsidR="00EE40DA">
          <w:rPr>
            <w:noProof/>
            <w:webHidden/>
          </w:rPr>
          <w:tab/>
        </w:r>
        <w:r w:rsidR="00EE40DA">
          <w:rPr>
            <w:rStyle w:val="Hyperlink"/>
            <w:noProof/>
          </w:rPr>
          <w:fldChar w:fldCharType="begin"/>
        </w:r>
        <w:r w:rsidR="00EE40DA">
          <w:rPr>
            <w:noProof/>
            <w:webHidden/>
          </w:rPr>
          <w:instrText xml:space="preserve"> PAGEREF _Toc490052436 \h </w:instrText>
        </w:r>
        <w:r w:rsidR="00EE40DA">
          <w:rPr>
            <w:rStyle w:val="Hyperlink"/>
            <w:noProof/>
          </w:rPr>
        </w:r>
        <w:r w:rsidR="00EE40DA">
          <w:rPr>
            <w:rStyle w:val="Hyperlink"/>
            <w:noProof/>
          </w:rPr>
          <w:fldChar w:fldCharType="separate"/>
        </w:r>
        <w:r w:rsidR="006C767C">
          <w:rPr>
            <w:noProof/>
            <w:webHidden/>
          </w:rPr>
          <w:t>160</w:t>
        </w:r>
        <w:r w:rsidR="00EE40DA">
          <w:rPr>
            <w:rStyle w:val="Hyperlink"/>
            <w:noProof/>
          </w:rPr>
          <w:fldChar w:fldCharType="end"/>
        </w:r>
      </w:hyperlink>
    </w:p>
    <w:p w14:paraId="73C4D6C6" w14:textId="390AEEFD" w:rsidR="00EE40DA" w:rsidRDefault="00511895">
      <w:pPr>
        <w:pStyle w:val="Sumrio3"/>
        <w:rPr>
          <w:rFonts w:asciiTheme="minorHAnsi" w:eastAsiaTheme="minorEastAsia" w:hAnsiTheme="minorHAnsi" w:cstheme="minorBidi"/>
          <w:noProof/>
          <w:sz w:val="22"/>
          <w:szCs w:val="22"/>
        </w:rPr>
      </w:pPr>
      <w:hyperlink w:anchor="_Toc490052437" w:history="1">
        <w:r w:rsidR="00EE40DA" w:rsidRPr="003E5F30">
          <w:rPr>
            <w:rStyle w:val="Hyperlink"/>
            <w:rFonts w:cs="Times New Roman"/>
            <w:noProof/>
            <w14:scene3d>
              <w14:camera w14:prst="orthographicFront"/>
              <w14:lightRig w14:rig="threePt" w14:dir="t">
                <w14:rot w14:lat="0" w14:lon="0" w14:rev="0"/>
              </w14:lightRig>
            </w14:scene3d>
          </w:rPr>
          <w:t>40.4.</w:t>
        </w:r>
        <w:r w:rsidR="00EE40DA">
          <w:rPr>
            <w:rFonts w:asciiTheme="minorHAnsi" w:eastAsiaTheme="minorEastAsia" w:hAnsiTheme="minorHAnsi" w:cstheme="minorBidi"/>
            <w:noProof/>
            <w:sz w:val="22"/>
            <w:szCs w:val="22"/>
          </w:rPr>
          <w:tab/>
        </w:r>
        <w:r w:rsidR="00EE40DA" w:rsidRPr="003E5F30">
          <w:rPr>
            <w:rStyle w:val="Hyperlink"/>
            <w:noProof/>
          </w:rPr>
          <w:t>Acessórios</w:t>
        </w:r>
        <w:r w:rsidR="00EE40DA">
          <w:rPr>
            <w:noProof/>
            <w:webHidden/>
          </w:rPr>
          <w:tab/>
        </w:r>
        <w:r w:rsidR="00EE40DA">
          <w:rPr>
            <w:rStyle w:val="Hyperlink"/>
            <w:noProof/>
          </w:rPr>
          <w:fldChar w:fldCharType="begin"/>
        </w:r>
        <w:r w:rsidR="00EE40DA">
          <w:rPr>
            <w:noProof/>
            <w:webHidden/>
          </w:rPr>
          <w:instrText xml:space="preserve"> PAGEREF _Toc490052437 \h </w:instrText>
        </w:r>
        <w:r w:rsidR="00EE40DA">
          <w:rPr>
            <w:rStyle w:val="Hyperlink"/>
            <w:noProof/>
          </w:rPr>
        </w:r>
        <w:r w:rsidR="00EE40DA">
          <w:rPr>
            <w:rStyle w:val="Hyperlink"/>
            <w:noProof/>
          </w:rPr>
          <w:fldChar w:fldCharType="separate"/>
        </w:r>
        <w:r w:rsidR="006C767C">
          <w:rPr>
            <w:noProof/>
            <w:webHidden/>
          </w:rPr>
          <w:t>161</w:t>
        </w:r>
        <w:r w:rsidR="00EE40DA">
          <w:rPr>
            <w:rStyle w:val="Hyperlink"/>
            <w:noProof/>
          </w:rPr>
          <w:fldChar w:fldCharType="end"/>
        </w:r>
      </w:hyperlink>
    </w:p>
    <w:p w14:paraId="61705886" w14:textId="7421DD8C" w:rsidR="00EE40DA" w:rsidRDefault="00511895">
      <w:pPr>
        <w:pStyle w:val="Sumrio3"/>
        <w:rPr>
          <w:rFonts w:asciiTheme="minorHAnsi" w:eastAsiaTheme="minorEastAsia" w:hAnsiTheme="minorHAnsi" w:cstheme="minorBidi"/>
          <w:noProof/>
          <w:sz w:val="22"/>
          <w:szCs w:val="22"/>
        </w:rPr>
      </w:pPr>
      <w:hyperlink w:anchor="_Toc490052438" w:history="1">
        <w:r w:rsidR="00EE40DA" w:rsidRPr="003E5F30">
          <w:rPr>
            <w:rStyle w:val="Hyperlink"/>
            <w:rFonts w:cs="Times New Roman"/>
            <w:noProof/>
            <w14:scene3d>
              <w14:camera w14:prst="orthographicFront"/>
              <w14:lightRig w14:rig="threePt" w14:dir="t">
                <w14:rot w14:lat="0" w14:lon="0" w14:rev="0"/>
              </w14:lightRig>
            </w14:scene3d>
          </w:rPr>
          <w:t>40.5.</w:t>
        </w:r>
        <w:r w:rsidR="00EE40DA">
          <w:rPr>
            <w:rFonts w:asciiTheme="minorHAnsi" w:eastAsiaTheme="minorEastAsia" w:hAnsiTheme="minorHAnsi" w:cstheme="minorBidi"/>
            <w:noProof/>
            <w:sz w:val="22"/>
            <w:szCs w:val="22"/>
          </w:rPr>
          <w:tab/>
        </w:r>
        <w:r w:rsidR="00EE40DA" w:rsidRPr="003E5F30">
          <w:rPr>
            <w:rStyle w:val="Hyperlink"/>
            <w:noProof/>
          </w:rPr>
          <w:t>Complementos</w:t>
        </w:r>
        <w:r w:rsidR="00EE40DA">
          <w:rPr>
            <w:noProof/>
            <w:webHidden/>
          </w:rPr>
          <w:tab/>
        </w:r>
        <w:r w:rsidR="00EE40DA">
          <w:rPr>
            <w:rStyle w:val="Hyperlink"/>
            <w:noProof/>
          </w:rPr>
          <w:fldChar w:fldCharType="begin"/>
        </w:r>
        <w:r w:rsidR="00EE40DA">
          <w:rPr>
            <w:noProof/>
            <w:webHidden/>
          </w:rPr>
          <w:instrText xml:space="preserve"> PAGEREF _Toc490052438 \h </w:instrText>
        </w:r>
        <w:r w:rsidR="00EE40DA">
          <w:rPr>
            <w:rStyle w:val="Hyperlink"/>
            <w:noProof/>
          </w:rPr>
        </w:r>
        <w:r w:rsidR="00EE40DA">
          <w:rPr>
            <w:rStyle w:val="Hyperlink"/>
            <w:noProof/>
          </w:rPr>
          <w:fldChar w:fldCharType="separate"/>
        </w:r>
        <w:r w:rsidR="006C767C">
          <w:rPr>
            <w:noProof/>
            <w:webHidden/>
          </w:rPr>
          <w:t>161</w:t>
        </w:r>
        <w:r w:rsidR="00EE40DA">
          <w:rPr>
            <w:rStyle w:val="Hyperlink"/>
            <w:noProof/>
          </w:rPr>
          <w:fldChar w:fldCharType="end"/>
        </w:r>
      </w:hyperlink>
    </w:p>
    <w:p w14:paraId="2E00EA6B" w14:textId="1152439E" w:rsidR="00EE40DA" w:rsidRDefault="00511895">
      <w:pPr>
        <w:pStyle w:val="Sumrio3"/>
        <w:rPr>
          <w:rFonts w:asciiTheme="minorHAnsi" w:eastAsiaTheme="minorEastAsia" w:hAnsiTheme="minorHAnsi" w:cstheme="minorBidi"/>
          <w:noProof/>
          <w:sz w:val="22"/>
          <w:szCs w:val="22"/>
        </w:rPr>
      </w:pPr>
      <w:hyperlink w:anchor="_Toc490052439" w:history="1">
        <w:r w:rsidR="00EE40DA" w:rsidRPr="003E5F30">
          <w:rPr>
            <w:rStyle w:val="Hyperlink"/>
            <w:rFonts w:cs="Times New Roman"/>
            <w:noProof/>
            <w14:scene3d>
              <w14:camera w14:prst="orthographicFront"/>
              <w14:lightRig w14:rig="threePt" w14:dir="t">
                <w14:rot w14:lat="0" w14:lon="0" w14:rev="0"/>
              </w14:lightRig>
            </w14:scene3d>
          </w:rPr>
          <w:t>40.6.</w:t>
        </w:r>
        <w:r w:rsidR="00EE40DA">
          <w:rPr>
            <w:rFonts w:asciiTheme="minorHAnsi" w:eastAsiaTheme="minorEastAsia" w:hAnsiTheme="minorHAnsi" w:cstheme="minorBidi"/>
            <w:noProof/>
            <w:sz w:val="22"/>
            <w:szCs w:val="22"/>
          </w:rPr>
          <w:tab/>
        </w:r>
        <w:r w:rsidR="00EE40DA" w:rsidRPr="003E5F30">
          <w:rPr>
            <w:rStyle w:val="Hyperlink"/>
            <w:noProof/>
          </w:rPr>
          <w:t>Outros</w:t>
        </w:r>
        <w:r w:rsidR="00EE40DA">
          <w:rPr>
            <w:noProof/>
            <w:webHidden/>
          </w:rPr>
          <w:tab/>
        </w:r>
        <w:r w:rsidR="00EE40DA">
          <w:rPr>
            <w:rStyle w:val="Hyperlink"/>
            <w:noProof/>
          </w:rPr>
          <w:fldChar w:fldCharType="begin"/>
        </w:r>
        <w:r w:rsidR="00EE40DA">
          <w:rPr>
            <w:noProof/>
            <w:webHidden/>
          </w:rPr>
          <w:instrText xml:space="preserve"> PAGEREF _Toc490052439 \h </w:instrText>
        </w:r>
        <w:r w:rsidR="00EE40DA">
          <w:rPr>
            <w:rStyle w:val="Hyperlink"/>
            <w:noProof/>
          </w:rPr>
        </w:r>
        <w:r w:rsidR="00EE40DA">
          <w:rPr>
            <w:rStyle w:val="Hyperlink"/>
            <w:noProof/>
          </w:rPr>
          <w:fldChar w:fldCharType="separate"/>
        </w:r>
        <w:r w:rsidR="006C767C">
          <w:rPr>
            <w:noProof/>
            <w:webHidden/>
          </w:rPr>
          <w:t>162</w:t>
        </w:r>
        <w:r w:rsidR="00EE40DA">
          <w:rPr>
            <w:rStyle w:val="Hyperlink"/>
            <w:noProof/>
          </w:rPr>
          <w:fldChar w:fldCharType="end"/>
        </w:r>
      </w:hyperlink>
    </w:p>
    <w:p w14:paraId="742DC743" w14:textId="30903417" w:rsidR="00EE40DA" w:rsidRDefault="00511895">
      <w:pPr>
        <w:pStyle w:val="Sumrio1"/>
        <w:rPr>
          <w:rFonts w:asciiTheme="minorHAnsi" w:eastAsiaTheme="minorEastAsia" w:hAnsiTheme="minorHAnsi" w:cstheme="minorBidi"/>
          <w:b w:val="0"/>
          <w:bCs w:val="0"/>
          <w:caps w:val="0"/>
          <w:szCs w:val="22"/>
        </w:rPr>
      </w:pPr>
      <w:hyperlink w:anchor="_Toc490052440" w:history="1">
        <w:r w:rsidR="00EE40DA" w:rsidRPr="003E5F30">
          <w:rPr>
            <w:rStyle w:val="Hyperlink"/>
          </w:rPr>
          <w:t>F.</w:t>
        </w:r>
        <w:r w:rsidR="00EE40DA">
          <w:rPr>
            <w:rFonts w:asciiTheme="minorHAnsi" w:eastAsiaTheme="minorEastAsia" w:hAnsiTheme="minorHAnsi" w:cstheme="minorBidi"/>
            <w:b w:val="0"/>
            <w:bCs w:val="0"/>
            <w:caps w:val="0"/>
            <w:szCs w:val="22"/>
          </w:rPr>
          <w:tab/>
        </w:r>
        <w:r w:rsidR="00EE40DA" w:rsidRPr="003E5F30">
          <w:rPr>
            <w:rStyle w:val="Hyperlink"/>
          </w:rPr>
          <w:t>PROCEDIMENTO FINAIS</w:t>
        </w:r>
        <w:r w:rsidR="00EE40DA">
          <w:rPr>
            <w:webHidden/>
          </w:rPr>
          <w:tab/>
        </w:r>
        <w:r w:rsidR="00EE40DA">
          <w:rPr>
            <w:rStyle w:val="Hyperlink"/>
          </w:rPr>
          <w:fldChar w:fldCharType="begin"/>
        </w:r>
        <w:r w:rsidR="00EE40DA">
          <w:rPr>
            <w:webHidden/>
          </w:rPr>
          <w:instrText xml:space="preserve"> PAGEREF _Toc490052440 \h </w:instrText>
        </w:r>
        <w:r w:rsidR="00EE40DA">
          <w:rPr>
            <w:rStyle w:val="Hyperlink"/>
          </w:rPr>
        </w:r>
        <w:r w:rsidR="00EE40DA">
          <w:rPr>
            <w:rStyle w:val="Hyperlink"/>
          </w:rPr>
          <w:fldChar w:fldCharType="separate"/>
        </w:r>
        <w:r w:rsidR="006C767C">
          <w:rPr>
            <w:webHidden/>
          </w:rPr>
          <w:t>162</w:t>
        </w:r>
        <w:r w:rsidR="00EE40DA">
          <w:rPr>
            <w:rStyle w:val="Hyperlink"/>
          </w:rPr>
          <w:fldChar w:fldCharType="end"/>
        </w:r>
      </w:hyperlink>
    </w:p>
    <w:p w14:paraId="1B423E9E" w14:textId="3D43F297" w:rsidR="00EE40DA" w:rsidRDefault="00511895">
      <w:pPr>
        <w:pStyle w:val="Sumrio2"/>
        <w:rPr>
          <w:rFonts w:asciiTheme="minorHAnsi" w:eastAsiaTheme="minorEastAsia" w:hAnsiTheme="minorHAnsi" w:cstheme="minorBidi"/>
          <w:b w:val="0"/>
          <w:bCs w:val="0"/>
          <w:noProof/>
          <w:sz w:val="22"/>
          <w:szCs w:val="22"/>
        </w:rPr>
      </w:pPr>
      <w:hyperlink w:anchor="_Toc490052441" w:history="1">
        <w:r w:rsidR="00EE40DA" w:rsidRPr="003E5F30">
          <w:rPr>
            <w:rStyle w:val="Hyperlink"/>
            <w:noProof/>
          </w:rPr>
          <w:t>41.</w:t>
        </w:r>
        <w:r w:rsidR="00EE40DA">
          <w:rPr>
            <w:rFonts w:asciiTheme="minorHAnsi" w:eastAsiaTheme="minorEastAsia" w:hAnsiTheme="minorHAnsi" w:cstheme="minorBidi"/>
            <w:b w:val="0"/>
            <w:bCs w:val="0"/>
            <w:noProof/>
            <w:sz w:val="22"/>
            <w:szCs w:val="22"/>
          </w:rPr>
          <w:tab/>
        </w:r>
        <w:r w:rsidR="00EE40DA" w:rsidRPr="003E5F30">
          <w:rPr>
            <w:rStyle w:val="Hyperlink"/>
            <w:noProof/>
          </w:rPr>
          <w:t>ENTREGA DA OBRA / DESMOBILIZAÇÃO</w:t>
        </w:r>
        <w:r w:rsidR="00EE40DA">
          <w:rPr>
            <w:noProof/>
            <w:webHidden/>
          </w:rPr>
          <w:tab/>
        </w:r>
        <w:r w:rsidR="00EE40DA">
          <w:rPr>
            <w:rStyle w:val="Hyperlink"/>
            <w:noProof/>
          </w:rPr>
          <w:fldChar w:fldCharType="begin"/>
        </w:r>
        <w:r w:rsidR="00EE40DA">
          <w:rPr>
            <w:noProof/>
            <w:webHidden/>
          </w:rPr>
          <w:instrText xml:space="preserve"> PAGEREF _Toc490052441 \h </w:instrText>
        </w:r>
        <w:r w:rsidR="00EE40DA">
          <w:rPr>
            <w:rStyle w:val="Hyperlink"/>
            <w:noProof/>
          </w:rPr>
        </w:r>
        <w:r w:rsidR="00EE40DA">
          <w:rPr>
            <w:rStyle w:val="Hyperlink"/>
            <w:noProof/>
          </w:rPr>
          <w:fldChar w:fldCharType="separate"/>
        </w:r>
        <w:r w:rsidR="006C767C">
          <w:rPr>
            <w:noProof/>
            <w:webHidden/>
          </w:rPr>
          <w:t>162</w:t>
        </w:r>
        <w:r w:rsidR="00EE40DA">
          <w:rPr>
            <w:rStyle w:val="Hyperlink"/>
            <w:noProof/>
          </w:rPr>
          <w:fldChar w:fldCharType="end"/>
        </w:r>
      </w:hyperlink>
    </w:p>
    <w:p w14:paraId="5768EED1" w14:textId="0AA8CF2E" w:rsidR="00EE40DA" w:rsidRDefault="00511895">
      <w:pPr>
        <w:pStyle w:val="Sumrio3"/>
        <w:rPr>
          <w:rFonts w:asciiTheme="minorHAnsi" w:eastAsiaTheme="minorEastAsia" w:hAnsiTheme="minorHAnsi" w:cstheme="minorBidi"/>
          <w:noProof/>
          <w:sz w:val="22"/>
          <w:szCs w:val="22"/>
        </w:rPr>
      </w:pPr>
      <w:hyperlink w:anchor="_Toc490052442" w:history="1">
        <w:r w:rsidR="00EE40DA" w:rsidRPr="003E5F30">
          <w:rPr>
            <w:rStyle w:val="Hyperlink"/>
            <w:rFonts w:cs="Times New Roman"/>
            <w:noProof/>
            <w14:scene3d>
              <w14:camera w14:prst="orthographicFront"/>
              <w14:lightRig w14:rig="threePt" w14:dir="t">
                <w14:rot w14:lat="0" w14:lon="0" w14:rev="0"/>
              </w14:lightRig>
            </w14:scene3d>
          </w:rPr>
          <w:t>41.1.</w:t>
        </w:r>
        <w:r w:rsidR="00EE40DA">
          <w:rPr>
            <w:rFonts w:asciiTheme="minorHAnsi" w:eastAsiaTheme="minorEastAsia" w:hAnsiTheme="minorHAnsi" w:cstheme="minorBidi"/>
            <w:noProof/>
            <w:sz w:val="22"/>
            <w:szCs w:val="22"/>
          </w:rPr>
          <w:tab/>
        </w:r>
        <w:r w:rsidR="00EE40DA" w:rsidRPr="003E5F30">
          <w:rPr>
            <w:rStyle w:val="Hyperlink"/>
            <w:noProof/>
          </w:rPr>
          <w:t>LIMPEZA DA OBRA</w:t>
        </w:r>
        <w:r w:rsidR="00EE40DA">
          <w:rPr>
            <w:noProof/>
            <w:webHidden/>
          </w:rPr>
          <w:tab/>
        </w:r>
        <w:r w:rsidR="00EE40DA">
          <w:rPr>
            <w:rStyle w:val="Hyperlink"/>
            <w:noProof/>
          </w:rPr>
          <w:fldChar w:fldCharType="begin"/>
        </w:r>
        <w:r w:rsidR="00EE40DA">
          <w:rPr>
            <w:noProof/>
            <w:webHidden/>
          </w:rPr>
          <w:instrText xml:space="preserve"> PAGEREF _Toc490052442 \h </w:instrText>
        </w:r>
        <w:r w:rsidR="00EE40DA">
          <w:rPr>
            <w:rStyle w:val="Hyperlink"/>
            <w:noProof/>
          </w:rPr>
        </w:r>
        <w:r w:rsidR="00EE40DA">
          <w:rPr>
            <w:rStyle w:val="Hyperlink"/>
            <w:noProof/>
          </w:rPr>
          <w:fldChar w:fldCharType="separate"/>
        </w:r>
        <w:r w:rsidR="006C767C">
          <w:rPr>
            <w:noProof/>
            <w:webHidden/>
          </w:rPr>
          <w:t>162</w:t>
        </w:r>
        <w:r w:rsidR="00EE40DA">
          <w:rPr>
            <w:rStyle w:val="Hyperlink"/>
            <w:noProof/>
          </w:rPr>
          <w:fldChar w:fldCharType="end"/>
        </w:r>
      </w:hyperlink>
    </w:p>
    <w:p w14:paraId="6F9EA356" w14:textId="49CF45BB" w:rsidR="00EE40DA" w:rsidRDefault="00511895">
      <w:pPr>
        <w:pStyle w:val="Sumrio3"/>
        <w:rPr>
          <w:rFonts w:asciiTheme="minorHAnsi" w:eastAsiaTheme="minorEastAsia" w:hAnsiTheme="minorHAnsi" w:cstheme="minorBidi"/>
          <w:noProof/>
          <w:sz w:val="22"/>
          <w:szCs w:val="22"/>
        </w:rPr>
      </w:pPr>
      <w:hyperlink w:anchor="_Toc490052443" w:history="1">
        <w:r w:rsidR="00EE40DA" w:rsidRPr="003E5F30">
          <w:rPr>
            <w:rStyle w:val="Hyperlink"/>
            <w:rFonts w:cs="Times New Roman"/>
            <w:noProof/>
            <w14:scene3d>
              <w14:camera w14:prst="orthographicFront"/>
              <w14:lightRig w14:rig="threePt" w14:dir="t">
                <w14:rot w14:lat="0" w14:lon="0" w14:rev="0"/>
              </w14:lightRig>
            </w14:scene3d>
          </w:rPr>
          <w:t>41.2.</w:t>
        </w:r>
        <w:r w:rsidR="00EE40DA">
          <w:rPr>
            <w:rFonts w:asciiTheme="minorHAnsi" w:eastAsiaTheme="minorEastAsia" w:hAnsiTheme="minorHAnsi" w:cstheme="minorBidi"/>
            <w:noProof/>
            <w:sz w:val="22"/>
            <w:szCs w:val="22"/>
          </w:rPr>
          <w:tab/>
        </w:r>
        <w:r w:rsidR="00EE40DA" w:rsidRPr="003E5F30">
          <w:rPr>
            <w:rStyle w:val="Hyperlink"/>
            <w:noProof/>
          </w:rPr>
          <w:t>TESTES</w:t>
        </w:r>
        <w:r w:rsidR="00EE40DA">
          <w:rPr>
            <w:noProof/>
            <w:webHidden/>
          </w:rPr>
          <w:tab/>
        </w:r>
        <w:r w:rsidR="00EE40DA">
          <w:rPr>
            <w:rStyle w:val="Hyperlink"/>
            <w:noProof/>
          </w:rPr>
          <w:fldChar w:fldCharType="begin"/>
        </w:r>
        <w:r w:rsidR="00EE40DA">
          <w:rPr>
            <w:noProof/>
            <w:webHidden/>
          </w:rPr>
          <w:instrText xml:space="preserve"> PAGEREF _Toc490052443 \h </w:instrText>
        </w:r>
        <w:r w:rsidR="00EE40DA">
          <w:rPr>
            <w:rStyle w:val="Hyperlink"/>
            <w:noProof/>
          </w:rPr>
        </w:r>
        <w:r w:rsidR="00EE40DA">
          <w:rPr>
            <w:rStyle w:val="Hyperlink"/>
            <w:noProof/>
          </w:rPr>
          <w:fldChar w:fldCharType="separate"/>
        </w:r>
        <w:r w:rsidR="006C767C">
          <w:rPr>
            <w:noProof/>
            <w:webHidden/>
          </w:rPr>
          <w:t>163</w:t>
        </w:r>
        <w:r w:rsidR="00EE40DA">
          <w:rPr>
            <w:rStyle w:val="Hyperlink"/>
            <w:noProof/>
          </w:rPr>
          <w:fldChar w:fldCharType="end"/>
        </w:r>
      </w:hyperlink>
    </w:p>
    <w:p w14:paraId="33ED0B29" w14:textId="7EC5EDDB" w:rsidR="00EE40DA" w:rsidRDefault="00511895">
      <w:pPr>
        <w:pStyle w:val="Sumrio2"/>
        <w:rPr>
          <w:rFonts w:asciiTheme="minorHAnsi" w:eastAsiaTheme="minorEastAsia" w:hAnsiTheme="minorHAnsi" w:cstheme="minorBidi"/>
          <w:b w:val="0"/>
          <w:bCs w:val="0"/>
          <w:noProof/>
          <w:sz w:val="22"/>
          <w:szCs w:val="22"/>
        </w:rPr>
      </w:pPr>
      <w:hyperlink w:anchor="_Toc490052444" w:history="1">
        <w:r w:rsidR="00EE40DA" w:rsidRPr="003E5F30">
          <w:rPr>
            <w:rStyle w:val="Hyperlink"/>
            <w:noProof/>
          </w:rPr>
          <w:t>42.</w:t>
        </w:r>
        <w:r w:rsidR="00EE40DA">
          <w:rPr>
            <w:rFonts w:asciiTheme="minorHAnsi" w:eastAsiaTheme="minorEastAsia" w:hAnsiTheme="minorHAnsi" w:cstheme="minorBidi"/>
            <w:b w:val="0"/>
            <w:bCs w:val="0"/>
            <w:noProof/>
            <w:sz w:val="22"/>
            <w:szCs w:val="22"/>
          </w:rPr>
          <w:tab/>
        </w:r>
        <w:r w:rsidR="00EE40DA" w:rsidRPr="003E5F30">
          <w:rPr>
            <w:rStyle w:val="Hyperlink"/>
            <w:noProof/>
          </w:rPr>
          <w:t xml:space="preserve">LEVANTAMENTO E REGISTRO GRÁFICO - ELETRÔNICO DE </w:t>
        </w:r>
        <w:r w:rsidR="00EE40DA" w:rsidRPr="003E5F30">
          <w:rPr>
            <w:rStyle w:val="Hyperlink"/>
            <w:i/>
            <w:noProof/>
          </w:rPr>
          <w:t>AS BUILT</w:t>
        </w:r>
        <w:r w:rsidR="00EE40DA">
          <w:rPr>
            <w:noProof/>
            <w:webHidden/>
          </w:rPr>
          <w:tab/>
        </w:r>
        <w:r w:rsidR="00EE40DA">
          <w:rPr>
            <w:rStyle w:val="Hyperlink"/>
            <w:noProof/>
          </w:rPr>
          <w:fldChar w:fldCharType="begin"/>
        </w:r>
        <w:r w:rsidR="00EE40DA">
          <w:rPr>
            <w:noProof/>
            <w:webHidden/>
          </w:rPr>
          <w:instrText xml:space="preserve"> PAGEREF _Toc490052444 \h </w:instrText>
        </w:r>
        <w:r w:rsidR="00EE40DA">
          <w:rPr>
            <w:rStyle w:val="Hyperlink"/>
            <w:noProof/>
          </w:rPr>
        </w:r>
        <w:r w:rsidR="00EE40DA">
          <w:rPr>
            <w:rStyle w:val="Hyperlink"/>
            <w:noProof/>
          </w:rPr>
          <w:fldChar w:fldCharType="separate"/>
        </w:r>
        <w:r w:rsidR="006C767C">
          <w:rPr>
            <w:noProof/>
            <w:webHidden/>
          </w:rPr>
          <w:t>164</w:t>
        </w:r>
        <w:r w:rsidR="00EE40DA">
          <w:rPr>
            <w:rStyle w:val="Hyperlink"/>
            <w:noProof/>
          </w:rPr>
          <w:fldChar w:fldCharType="end"/>
        </w:r>
      </w:hyperlink>
    </w:p>
    <w:p w14:paraId="27D1F38C" w14:textId="455FFF23" w:rsidR="00EE40DA" w:rsidRDefault="00511895">
      <w:pPr>
        <w:pStyle w:val="Sumrio3"/>
        <w:rPr>
          <w:rFonts w:asciiTheme="minorHAnsi" w:eastAsiaTheme="minorEastAsia" w:hAnsiTheme="minorHAnsi" w:cstheme="minorBidi"/>
          <w:noProof/>
          <w:sz w:val="22"/>
          <w:szCs w:val="22"/>
        </w:rPr>
      </w:pPr>
      <w:hyperlink w:anchor="_Toc490052445" w:history="1">
        <w:r w:rsidR="00EE40DA" w:rsidRPr="003E5F30">
          <w:rPr>
            <w:rStyle w:val="Hyperlink"/>
            <w:rFonts w:cs="Times New Roman"/>
            <w:noProof/>
            <w14:scene3d>
              <w14:camera w14:prst="orthographicFront"/>
              <w14:lightRig w14:rig="threePt" w14:dir="t">
                <w14:rot w14:lat="0" w14:lon="0" w14:rev="0"/>
              </w14:lightRig>
            </w14:scene3d>
          </w:rPr>
          <w:t>42.1.</w:t>
        </w:r>
        <w:r w:rsidR="00EE40DA">
          <w:rPr>
            <w:rFonts w:asciiTheme="minorHAnsi" w:eastAsiaTheme="minorEastAsia" w:hAnsiTheme="minorHAnsi" w:cstheme="minorBidi"/>
            <w:noProof/>
            <w:sz w:val="22"/>
            <w:szCs w:val="22"/>
          </w:rPr>
          <w:tab/>
        </w:r>
        <w:r w:rsidR="00EE40DA" w:rsidRPr="003E5F30">
          <w:rPr>
            <w:rStyle w:val="Hyperlink"/>
            <w:noProof/>
          </w:rPr>
          <w:t>Condições Gerais dos Serviços</w:t>
        </w:r>
        <w:r w:rsidR="00EE40DA">
          <w:rPr>
            <w:noProof/>
            <w:webHidden/>
          </w:rPr>
          <w:tab/>
        </w:r>
        <w:r w:rsidR="00EE40DA">
          <w:rPr>
            <w:rStyle w:val="Hyperlink"/>
            <w:noProof/>
          </w:rPr>
          <w:fldChar w:fldCharType="begin"/>
        </w:r>
        <w:r w:rsidR="00EE40DA">
          <w:rPr>
            <w:noProof/>
            <w:webHidden/>
          </w:rPr>
          <w:instrText xml:space="preserve"> PAGEREF _Toc490052445 \h </w:instrText>
        </w:r>
        <w:r w:rsidR="00EE40DA">
          <w:rPr>
            <w:rStyle w:val="Hyperlink"/>
            <w:noProof/>
          </w:rPr>
        </w:r>
        <w:r w:rsidR="00EE40DA">
          <w:rPr>
            <w:rStyle w:val="Hyperlink"/>
            <w:noProof/>
          </w:rPr>
          <w:fldChar w:fldCharType="separate"/>
        </w:r>
        <w:r w:rsidR="006C767C">
          <w:rPr>
            <w:noProof/>
            <w:webHidden/>
          </w:rPr>
          <w:t>164</w:t>
        </w:r>
        <w:r w:rsidR="00EE40DA">
          <w:rPr>
            <w:rStyle w:val="Hyperlink"/>
            <w:noProof/>
          </w:rPr>
          <w:fldChar w:fldCharType="end"/>
        </w:r>
      </w:hyperlink>
    </w:p>
    <w:p w14:paraId="3C78F88F" w14:textId="38E42863" w:rsidR="00EE40DA" w:rsidRDefault="00511895">
      <w:pPr>
        <w:pStyle w:val="Sumrio3"/>
        <w:rPr>
          <w:rFonts w:asciiTheme="minorHAnsi" w:eastAsiaTheme="minorEastAsia" w:hAnsiTheme="minorHAnsi" w:cstheme="minorBidi"/>
          <w:noProof/>
          <w:sz w:val="22"/>
          <w:szCs w:val="22"/>
        </w:rPr>
      </w:pPr>
      <w:hyperlink w:anchor="_Toc490052446" w:history="1">
        <w:r w:rsidR="00EE40DA" w:rsidRPr="003E5F30">
          <w:rPr>
            <w:rStyle w:val="Hyperlink"/>
            <w:rFonts w:cs="Times New Roman"/>
            <w:noProof/>
            <w14:scene3d>
              <w14:camera w14:prst="orthographicFront"/>
              <w14:lightRig w14:rig="threePt" w14:dir="t">
                <w14:rot w14:lat="0" w14:lon="0" w14:rev="0"/>
              </w14:lightRig>
            </w14:scene3d>
          </w:rPr>
          <w:t>42.2.</w:t>
        </w:r>
        <w:r w:rsidR="00EE40DA">
          <w:rPr>
            <w:rFonts w:asciiTheme="minorHAnsi" w:eastAsiaTheme="minorEastAsia" w:hAnsiTheme="minorHAnsi" w:cstheme="minorBidi"/>
            <w:noProof/>
            <w:sz w:val="22"/>
            <w:szCs w:val="22"/>
          </w:rPr>
          <w:tab/>
        </w:r>
        <w:r w:rsidR="00EE40DA" w:rsidRPr="003E5F30">
          <w:rPr>
            <w:rStyle w:val="Hyperlink"/>
            <w:noProof/>
          </w:rPr>
          <w:t xml:space="preserve">Equipe Técnica para Levantamento, Equipamento e Registros Gráfico-eletrônicos de </w:t>
        </w:r>
        <w:r w:rsidR="00EE40DA" w:rsidRPr="003E5F30">
          <w:rPr>
            <w:rStyle w:val="Hyperlink"/>
            <w:i/>
            <w:noProof/>
          </w:rPr>
          <w:t>As Built</w:t>
        </w:r>
        <w:r w:rsidR="00EE40DA">
          <w:rPr>
            <w:noProof/>
            <w:webHidden/>
          </w:rPr>
          <w:tab/>
        </w:r>
        <w:r w:rsidR="00EE40DA">
          <w:rPr>
            <w:rStyle w:val="Hyperlink"/>
            <w:noProof/>
          </w:rPr>
          <w:fldChar w:fldCharType="begin"/>
        </w:r>
        <w:r w:rsidR="00EE40DA">
          <w:rPr>
            <w:noProof/>
            <w:webHidden/>
          </w:rPr>
          <w:instrText xml:space="preserve"> PAGEREF _Toc490052446 \h </w:instrText>
        </w:r>
        <w:r w:rsidR="00EE40DA">
          <w:rPr>
            <w:rStyle w:val="Hyperlink"/>
            <w:noProof/>
          </w:rPr>
        </w:r>
        <w:r w:rsidR="00EE40DA">
          <w:rPr>
            <w:rStyle w:val="Hyperlink"/>
            <w:noProof/>
          </w:rPr>
          <w:fldChar w:fldCharType="separate"/>
        </w:r>
        <w:r w:rsidR="006C767C">
          <w:rPr>
            <w:noProof/>
            <w:webHidden/>
          </w:rPr>
          <w:t>164</w:t>
        </w:r>
        <w:r w:rsidR="00EE40DA">
          <w:rPr>
            <w:rStyle w:val="Hyperlink"/>
            <w:noProof/>
          </w:rPr>
          <w:fldChar w:fldCharType="end"/>
        </w:r>
      </w:hyperlink>
    </w:p>
    <w:p w14:paraId="07E4505B" w14:textId="056C852D" w:rsidR="00EE40DA" w:rsidRDefault="00511895">
      <w:pPr>
        <w:pStyle w:val="Sumrio3"/>
        <w:rPr>
          <w:rFonts w:asciiTheme="minorHAnsi" w:eastAsiaTheme="minorEastAsia" w:hAnsiTheme="minorHAnsi" w:cstheme="minorBidi"/>
          <w:noProof/>
          <w:sz w:val="22"/>
          <w:szCs w:val="22"/>
        </w:rPr>
      </w:pPr>
      <w:hyperlink w:anchor="_Toc490052447" w:history="1">
        <w:r w:rsidR="00EE40DA" w:rsidRPr="003E5F30">
          <w:rPr>
            <w:rStyle w:val="Hyperlink"/>
            <w:rFonts w:cs="Times New Roman"/>
            <w:noProof/>
            <w14:scene3d>
              <w14:camera w14:prst="orthographicFront"/>
              <w14:lightRig w14:rig="threePt" w14:dir="t">
                <w14:rot w14:lat="0" w14:lon="0" w14:rev="0"/>
              </w14:lightRig>
            </w14:scene3d>
          </w:rPr>
          <w:t>42.3.</w:t>
        </w:r>
        <w:r w:rsidR="00EE40DA">
          <w:rPr>
            <w:rFonts w:asciiTheme="minorHAnsi" w:eastAsiaTheme="minorEastAsia" w:hAnsiTheme="minorHAnsi" w:cstheme="minorBidi"/>
            <w:noProof/>
            <w:sz w:val="22"/>
            <w:szCs w:val="22"/>
          </w:rPr>
          <w:tab/>
        </w:r>
        <w:r w:rsidR="00EE40DA" w:rsidRPr="003E5F30">
          <w:rPr>
            <w:rStyle w:val="Hyperlink"/>
            <w:noProof/>
          </w:rPr>
          <w:t>Memórias de Levantamento do Efetivamente Edificado (Alterações e Modificações)</w:t>
        </w:r>
        <w:r w:rsidR="00EE40DA">
          <w:rPr>
            <w:noProof/>
            <w:webHidden/>
          </w:rPr>
          <w:tab/>
        </w:r>
        <w:r w:rsidR="00EE40DA">
          <w:rPr>
            <w:rStyle w:val="Hyperlink"/>
            <w:noProof/>
          </w:rPr>
          <w:fldChar w:fldCharType="begin"/>
        </w:r>
        <w:r w:rsidR="00EE40DA">
          <w:rPr>
            <w:noProof/>
            <w:webHidden/>
          </w:rPr>
          <w:instrText xml:space="preserve"> PAGEREF _Toc490052447 \h </w:instrText>
        </w:r>
        <w:r w:rsidR="00EE40DA">
          <w:rPr>
            <w:rStyle w:val="Hyperlink"/>
            <w:noProof/>
          </w:rPr>
        </w:r>
        <w:r w:rsidR="00EE40DA">
          <w:rPr>
            <w:rStyle w:val="Hyperlink"/>
            <w:noProof/>
          </w:rPr>
          <w:fldChar w:fldCharType="separate"/>
        </w:r>
        <w:r w:rsidR="006C767C">
          <w:rPr>
            <w:noProof/>
            <w:webHidden/>
          </w:rPr>
          <w:t>164</w:t>
        </w:r>
        <w:r w:rsidR="00EE40DA">
          <w:rPr>
            <w:rStyle w:val="Hyperlink"/>
            <w:noProof/>
          </w:rPr>
          <w:fldChar w:fldCharType="end"/>
        </w:r>
      </w:hyperlink>
    </w:p>
    <w:p w14:paraId="5CEB74B2" w14:textId="6DD29C8F" w:rsidR="00EE40DA" w:rsidRDefault="00511895">
      <w:pPr>
        <w:pStyle w:val="Sumrio2"/>
        <w:rPr>
          <w:rFonts w:asciiTheme="minorHAnsi" w:eastAsiaTheme="minorEastAsia" w:hAnsiTheme="minorHAnsi" w:cstheme="minorBidi"/>
          <w:b w:val="0"/>
          <w:bCs w:val="0"/>
          <w:noProof/>
          <w:sz w:val="22"/>
          <w:szCs w:val="22"/>
        </w:rPr>
      </w:pPr>
      <w:hyperlink w:anchor="_Toc490052448" w:history="1">
        <w:r w:rsidR="00EE40DA" w:rsidRPr="003E5F30">
          <w:rPr>
            <w:rStyle w:val="Hyperlink"/>
            <w:noProof/>
          </w:rPr>
          <w:t>43.</w:t>
        </w:r>
        <w:r w:rsidR="00EE40DA">
          <w:rPr>
            <w:rFonts w:asciiTheme="minorHAnsi" w:eastAsiaTheme="minorEastAsia" w:hAnsiTheme="minorHAnsi" w:cstheme="minorBidi"/>
            <w:b w:val="0"/>
            <w:bCs w:val="0"/>
            <w:noProof/>
            <w:sz w:val="22"/>
            <w:szCs w:val="22"/>
          </w:rPr>
          <w:tab/>
        </w:r>
        <w:r w:rsidR="00EE40DA" w:rsidRPr="003E5F30">
          <w:rPr>
            <w:rStyle w:val="Hyperlink"/>
            <w:noProof/>
          </w:rPr>
          <w:t>MANUAL DE MANUTENÇÃO PREDIAL</w:t>
        </w:r>
        <w:r w:rsidR="00EE40DA">
          <w:rPr>
            <w:noProof/>
            <w:webHidden/>
          </w:rPr>
          <w:tab/>
        </w:r>
        <w:r w:rsidR="00EE40DA">
          <w:rPr>
            <w:rStyle w:val="Hyperlink"/>
            <w:noProof/>
          </w:rPr>
          <w:fldChar w:fldCharType="begin"/>
        </w:r>
        <w:r w:rsidR="00EE40DA">
          <w:rPr>
            <w:noProof/>
            <w:webHidden/>
          </w:rPr>
          <w:instrText xml:space="preserve"> PAGEREF _Toc490052448 \h </w:instrText>
        </w:r>
        <w:r w:rsidR="00EE40DA">
          <w:rPr>
            <w:rStyle w:val="Hyperlink"/>
            <w:noProof/>
          </w:rPr>
        </w:r>
        <w:r w:rsidR="00EE40DA">
          <w:rPr>
            <w:rStyle w:val="Hyperlink"/>
            <w:noProof/>
          </w:rPr>
          <w:fldChar w:fldCharType="separate"/>
        </w:r>
        <w:r w:rsidR="006C767C">
          <w:rPr>
            <w:noProof/>
            <w:webHidden/>
          </w:rPr>
          <w:t>166</w:t>
        </w:r>
        <w:r w:rsidR="00EE40DA">
          <w:rPr>
            <w:rStyle w:val="Hyperlink"/>
            <w:noProof/>
          </w:rPr>
          <w:fldChar w:fldCharType="end"/>
        </w:r>
      </w:hyperlink>
    </w:p>
    <w:p w14:paraId="4FE8AF00" w14:textId="2977B522" w:rsidR="00EE40DA" w:rsidRDefault="00511895">
      <w:pPr>
        <w:pStyle w:val="Sumrio1"/>
        <w:rPr>
          <w:rFonts w:asciiTheme="minorHAnsi" w:eastAsiaTheme="minorEastAsia" w:hAnsiTheme="minorHAnsi" w:cstheme="minorBidi"/>
          <w:b w:val="0"/>
          <w:bCs w:val="0"/>
          <w:caps w:val="0"/>
          <w:szCs w:val="22"/>
        </w:rPr>
      </w:pPr>
      <w:hyperlink w:anchor="_Toc490052449" w:history="1">
        <w:r w:rsidR="00EE40DA" w:rsidRPr="003E5F30">
          <w:rPr>
            <w:rStyle w:val="Hyperlink"/>
          </w:rPr>
          <w:t>G.</w:t>
        </w:r>
        <w:r w:rsidR="00EE40DA">
          <w:rPr>
            <w:rFonts w:asciiTheme="minorHAnsi" w:eastAsiaTheme="minorEastAsia" w:hAnsiTheme="minorHAnsi" w:cstheme="minorBidi"/>
            <w:b w:val="0"/>
            <w:bCs w:val="0"/>
            <w:caps w:val="0"/>
            <w:szCs w:val="22"/>
          </w:rPr>
          <w:tab/>
        </w:r>
        <w:r w:rsidR="00EE40DA" w:rsidRPr="003E5F30">
          <w:rPr>
            <w:rStyle w:val="Hyperlink"/>
          </w:rPr>
          <w:t>INFORMAÇÕES TÉCNICAS</w:t>
        </w:r>
        <w:r w:rsidR="00EE40DA">
          <w:rPr>
            <w:webHidden/>
          </w:rPr>
          <w:tab/>
        </w:r>
        <w:r w:rsidR="00EE40DA">
          <w:rPr>
            <w:rStyle w:val="Hyperlink"/>
          </w:rPr>
          <w:fldChar w:fldCharType="begin"/>
        </w:r>
        <w:r w:rsidR="00EE40DA">
          <w:rPr>
            <w:webHidden/>
          </w:rPr>
          <w:instrText xml:space="preserve"> PAGEREF _Toc490052449 \h </w:instrText>
        </w:r>
        <w:r w:rsidR="00EE40DA">
          <w:rPr>
            <w:rStyle w:val="Hyperlink"/>
          </w:rPr>
        </w:r>
        <w:r w:rsidR="00EE40DA">
          <w:rPr>
            <w:rStyle w:val="Hyperlink"/>
          </w:rPr>
          <w:fldChar w:fldCharType="separate"/>
        </w:r>
        <w:r w:rsidR="006C767C">
          <w:rPr>
            <w:webHidden/>
          </w:rPr>
          <w:t>166</w:t>
        </w:r>
        <w:r w:rsidR="00EE40DA">
          <w:rPr>
            <w:rStyle w:val="Hyperlink"/>
          </w:rPr>
          <w:fldChar w:fldCharType="end"/>
        </w:r>
      </w:hyperlink>
    </w:p>
    <w:p w14:paraId="2C8E60C7" w14:textId="12B36C8A" w:rsidR="00EE40DA" w:rsidRDefault="00511895">
      <w:pPr>
        <w:pStyle w:val="Sumrio2"/>
        <w:rPr>
          <w:rFonts w:asciiTheme="minorHAnsi" w:eastAsiaTheme="minorEastAsia" w:hAnsiTheme="minorHAnsi" w:cstheme="minorBidi"/>
          <w:b w:val="0"/>
          <w:bCs w:val="0"/>
          <w:noProof/>
          <w:sz w:val="22"/>
          <w:szCs w:val="22"/>
        </w:rPr>
      </w:pPr>
      <w:hyperlink w:anchor="_Toc490052450" w:history="1">
        <w:r w:rsidR="00EE40DA" w:rsidRPr="003E5F30">
          <w:rPr>
            <w:rStyle w:val="Hyperlink"/>
            <w:noProof/>
          </w:rPr>
          <w:t>44.</w:t>
        </w:r>
        <w:r w:rsidR="00EE40DA">
          <w:rPr>
            <w:rFonts w:asciiTheme="minorHAnsi" w:eastAsiaTheme="minorEastAsia" w:hAnsiTheme="minorHAnsi" w:cstheme="minorBidi"/>
            <w:b w:val="0"/>
            <w:bCs w:val="0"/>
            <w:noProof/>
            <w:sz w:val="22"/>
            <w:szCs w:val="22"/>
          </w:rPr>
          <w:tab/>
        </w:r>
        <w:r w:rsidR="00EE40DA" w:rsidRPr="003E5F30">
          <w:rPr>
            <w:rStyle w:val="Hyperlink"/>
            <w:noProof/>
          </w:rPr>
          <w:t>JUSTIFICATIVAS TÉCNICAS</w:t>
        </w:r>
        <w:r w:rsidR="00EE40DA">
          <w:rPr>
            <w:noProof/>
            <w:webHidden/>
          </w:rPr>
          <w:tab/>
        </w:r>
        <w:r w:rsidR="00EE40DA">
          <w:rPr>
            <w:rStyle w:val="Hyperlink"/>
            <w:noProof/>
          </w:rPr>
          <w:fldChar w:fldCharType="begin"/>
        </w:r>
        <w:r w:rsidR="00EE40DA">
          <w:rPr>
            <w:noProof/>
            <w:webHidden/>
          </w:rPr>
          <w:instrText xml:space="preserve"> PAGEREF _Toc490052450 \h </w:instrText>
        </w:r>
        <w:r w:rsidR="00EE40DA">
          <w:rPr>
            <w:rStyle w:val="Hyperlink"/>
            <w:noProof/>
          </w:rPr>
        </w:r>
        <w:r w:rsidR="00EE40DA">
          <w:rPr>
            <w:rStyle w:val="Hyperlink"/>
            <w:noProof/>
          </w:rPr>
          <w:fldChar w:fldCharType="separate"/>
        </w:r>
        <w:r w:rsidR="006C767C">
          <w:rPr>
            <w:noProof/>
            <w:webHidden/>
          </w:rPr>
          <w:t>166</w:t>
        </w:r>
        <w:r w:rsidR="00EE40DA">
          <w:rPr>
            <w:rStyle w:val="Hyperlink"/>
            <w:noProof/>
          </w:rPr>
          <w:fldChar w:fldCharType="end"/>
        </w:r>
      </w:hyperlink>
    </w:p>
    <w:p w14:paraId="6D237A99" w14:textId="26816EE0" w:rsidR="00EE40DA" w:rsidRDefault="00511895">
      <w:pPr>
        <w:pStyle w:val="Sumrio1"/>
        <w:rPr>
          <w:rFonts w:asciiTheme="minorHAnsi" w:eastAsiaTheme="minorEastAsia" w:hAnsiTheme="minorHAnsi" w:cstheme="minorBidi"/>
          <w:b w:val="0"/>
          <w:bCs w:val="0"/>
          <w:caps w:val="0"/>
          <w:szCs w:val="22"/>
        </w:rPr>
      </w:pPr>
      <w:hyperlink w:anchor="_Toc490052451" w:history="1">
        <w:r w:rsidR="00EE40DA" w:rsidRPr="003E5F30">
          <w:rPr>
            <w:rStyle w:val="Hyperlink"/>
            <w:rFonts w:ascii="Arial Narrow" w:hAnsi="Arial Narrow"/>
          </w:rPr>
          <w:t>H.</w:t>
        </w:r>
        <w:r w:rsidR="00EE40DA">
          <w:rPr>
            <w:rFonts w:asciiTheme="minorHAnsi" w:eastAsiaTheme="minorEastAsia" w:hAnsiTheme="minorHAnsi" w:cstheme="minorBidi"/>
            <w:b w:val="0"/>
            <w:bCs w:val="0"/>
            <w:caps w:val="0"/>
            <w:szCs w:val="22"/>
          </w:rPr>
          <w:tab/>
        </w:r>
        <w:r w:rsidR="00EE40DA" w:rsidRPr="003E5F30">
          <w:rPr>
            <w:rStyle w:val="Hyperlink"/>
            <w:rFonts w:ascii="Arial Narrow" w:hAnsi="Arial Narrow"/>
          </w:rPr>
          <w:t>CATALOGAÇÃO</w:t>
        </w:r>
        <w:r w:rsidR="00EE40DA">
          <w:rPr>
            <w:webHidden/>
          </w:rPr>
          <w:tab/>
        </w:r>
        <w:r w:rsidR="00EE40DA">
          <w:rPr>
            <w:rStyle w:val="Hyperlink"/>
          </w:rPr>
          <w:fldChar w:fldCharType="begin"/>
        </w:r>
        <w:r w:rsidR="00EE40DA">
          <w:rPr>
            <w:webHidden/>
          </w:rPr>
          <w:instrText xml:space="preserve"> PAGEREF _Toc490052451 \h </w:instrText>
        </w:r>
        <w:r w:rsidR="00EE40DA">
          <w:rPr>
            <w:rStyle w:val="Hyperlink"/>
          </w:rPr>
          <w:fldChar w:fldCharType="separate"/>
        </w:r>
        <w:r w:rsidR="006C767C">
          <w:rPr>
            <w:rStyle w:val="Hyperlink"/>
            <w:b w:val="0"/>
            <w:bCs w:val="0"/>
          </w:rPr>
          <w:t>Erro! Indicador não definido.</w:t>
        </w:r>
        <w:r w:rsidR="00EE40DA">
          <w:rPr>
            <w:rStyle w:val="Hyperlink"/>
          </w:rPr>
          <w:fldChar w:fldCharType="end"/>
        </w:r>
      </w:hyperlink>
    </w:p>
    <w:p w14:paraId="4404FDB2" w14:textId="3FED86AC" w:rsidR="00E43F50" w:rsidRPr="00CE65BD" w:rsidRDefault="005E1F3E" w:rsidP="00E43F50">
      <w:pPr>
        <w:sectPr w:rsidR="00E43F50" w:rsidRPr="00CE65BD" w:rsidSect="009257A4">
          <w:headerReference w:type="default" r:id="rId10"/>
          <w:footerReference w:type="default" r:id="rId11"/>
          <w:pgSz w:w="11907" w:h="16840" w:code="9"/>
          <w:pgMar w:top="1418" w:right="1134" w:bottom="1021" w:left="1418" w:header="851" w:footer="851" w:gutter="0"/>
          <w:cols w:space="567"/>
          <w:titlePg/>
          <w:docGrid w:linePitch="360"/>
        </w:sectPr>
      </w:pPr>
      <w:r w:rsidRPr="00CE65BD">
        <w:fldChar w:fldCharType="end"/>
      </w:r>
    </w:p>
    <w:p w14:paraId="302C468C" w14:textId="77777777" w:rsidR="00C74BCE" w:rsidRPr="00CE65BD" w:rsidRDefault="00C74BCE" w:rsidP="00C74BCE">
      <w:pPr>
        <w:pStyle w:val="Ttulo1"/>
        <w:jc w:val="both"/>
      </w:pPr>
      <w:bookmarkStart w:id="0" w:name="_Toc490052275"/>
      <w:bookmarkStart w:id="1" w:name="_Toc285442456"/>
      <w:r>
        <w:lastRenderedPageBreak/>
        <w:t>IDENTIFICAÇÃO DO EMPREENDIMENTO</w:t>
      </w:r>
      <w:bookmarkEnd w:id="0"/>
    </w:p>
    <w:p w14:paraId="48BE896D" w14:textId="20104221" w:rsidR="0071778F" w:rsidRPr="00CC50D8" w:rsidRDefault="00C74BCE" w:rsidP="007A2C83">
      <w:pPr>
        <w:tabs>
          <w:tab w:val="left" w:pos="1134"/>
        </w:tabs>
        <w:spacing w:before="0"/>
        <w:ind w:right="-1"/>
        <w:rPr>
          <w:bCs/>
        </w:rPr>
      </w:pPr>
      <w:r w:rsidRPr="00CC032C">
        <w:t>Proprietário:</w:t>
      </w:r>
      <w:r w:rsidR="007A2C83">
        <w:tab/>
      </w:r>
      <w:r w:rsidR="00CC50D8" w:rsidRPr="00605DA5">
        <w:rPr>
          <w:rFonts w:asciiTheme="minorHAnsi" w:hAnsiTheme="minorHAnsi" w:cs="Arial"/>
          <w:b/>
        </w:rPr>
        <w:t>Secretaria de Saúde do Estado da Bahia – SESAB</w:t>
      </w:r>
      <w:r w:rsidR="0071778F" w:rsidRPr="00CC50D8">
        <w:rPr>
          <w:bCs/>
        </w:rPr>
        <w:t xml:space="preserve"> </w:t>
      </w:r>
    </w:p>
    <w:p w14:paraId="6A92CF95" w14:textId="6E80F89B" w:rsidR="00C74BCE" w:rsidRPr="00701D7E" w:rsidRDefault="00C74BCE" w:rsidP="007A2C83">
      <w:pPr>
        <w:tabs>
          <w:tab w:val="left" w:pos="1134"/>
        </w:tabs>
        <w:spacing w:before="0"/>
        <w:ind w:right="-1"/>
      </w:pPr>
      <w:r w:rsidRPr="00701D7E">
        <w:t>Endereço:</w:t>
      </w:r>
      <w:r w:rsidRPr="00701D7E">
        <w:tab/>
      </w:r>
      <w:r w:rsidR="00605DA5">
        <w:t>4º Avenida,</w:t>
      </w:r>
      <w:r w:rsidR="00605DA5" w:rsidRPr="00701D7E">
        <w:t xml:space="preserve"> nº </w:t>
      </w:r>
      <w:r w:rsidR="00605DA5">
        <w:t>400</w:t>
      </w:r>
      <w:r w:rsidR="00605DA5" w:rsidRPr="00701D7E">
        <w:t xml:space="preserve">, </w:t>
      </w:r>
      <w:r w:rsidR="00605DA5">
        <w:t>Plataforma VI, Lado “B”, Centro Administrativo da Bahia – CAB – Salvador – B</w:t>
      </w:r>
      <w:r w:rsidR="00EB3875">
        <w:t>A</w:t>
      </w:r>
    </w:p>
    <w:p w14:paraId="1D3279BC" w14:textId="3A3ABB8A" w:rsidR="00C74BCE" w:rsidRDefault="00C74BCE" w:rsidP="007A2C83">
      <w:pPr>
        <w:tabs>
          <w:tab w:val="left" w:pos="1134"/>
        </w:tabs>
        <w:spacing w:before="0"/>
        <w:ind w:right="-1"/>
      </w:pPr>
      <w:r w:rsidRPr="00701D7E">
        <w:t xml:space="preserve">CNPJ nº </w:t>
      </w:r>
      <w:r w:rsidRPr="00701D7E">
        <w:tab/>
      </w:r>
      <w:r w:rsidR="00605DA5">
        <w:t>05.816.630/0001-52</w:t>
      </w:r>
    </w:p>
    <w:p w14:paraId="26B8B3FD" w14:textId="77777777" w:rsidR="00701D7E" w:rsidRDefault="00701D7E" w:rsidP="007A2C83">
      <w:pPr>
        <w:tabs>
          <w:tab w:val="left" w:pos="1134"/>
        </w:tabs>
        <w:spacing w:before="0"/>
        <w:ind w:right="-1"/>
      </w:pPr>
    </w:p>
    <w:p w14:paraId="6B23C142" w14:textId="4BD95869" w:rsidR="00820C8F" w:rsidRPr="00701D7E" w:rsidRDefault="00820C8F" w:rsidP="00820C8F">
      <w:pPr>
        <w:tabs>
          <w:tab w:val="left" w:pos="1134"/>
        </w:tabs>
        <w:ind w:right="-1"/>
      </w:pPr>
      <w:r w:rsidRPr="00CC032C">
        <w:t>Empreend</w:t>
      </w:r>
      <w:r>
        <w:t>.</w:t>
      </w:r>
      <w:r w:rsidRPr="00CC032C">
        <w:t>:</w:t>
      </w:r>
      <w:r w:rsidRPr="00701D7E">
        <w:t xml:space="preserve"> </w:t>
      </w:r>
      <w:r w:rsidRPr="008029D6">
        <w:rPr>
          <w:b/>
        </w:rPr>
        <w:tab/>
        <w:t>UBS - UNIDADE</w:t>
      </w:r>
      <w:r>
        <w:rPr>
          <w:b/>
        </w:rPr>
        <w:t xml:space="preserve"> DE BÁSICA DE SAÚDE </w:t>
      </w:r>
      <w:r w:rsidR="002B460D">
        <w:rPr>
          <w:b/>
        </w:rPr>
        <w:t>CANDEIAS</w:t>
      </w:r>
    </w:p>
    <w:p w14:paraId="1ED88656" w14:textId="5FD6994C" w:rsidR="00820C8F" w:rsidRPr="00701D7E" w:rsidRDefault="00820C8F" w:rsidP="005D3B87">
      <w:pPr>
        <w:tabs>
          <w:tab w:val="left" w:pos="1134"/>
        </w:tabs>
        <w:spacing w:before="0"/>
        <w:ind w:right="-1"/>
      </w:pPr>
      <w:r w:rsidRPr="00701D7E">
        <w:rPr>
          <w:bCs/>
        </w:rPr>
        <w:t>Endereço:</w:t>
      </w:r>
      <w:r w:rsidRPr="00701D7E">
        <w:rPr>
          <w:bCs/>
        </w:rPr>
        <w:tab/>
      </w:r>
      <w:r w:rsidR="002B460D" w:rsidRPr="002B460D">
        <w:rPr>
          <w:bCs/>
        </w:rPr>
        <w:t>R. A</w:t>
      </w:r>
      <w:r w:rsidR="002B460D">
        <w:rPr>
          <w:bCs/>
        </w:rPr>
        <w:t xml:space="preserve">, Candeias, </w:t>
      </w:r>
      <w:r w:rsidR="002B460D" w:rsidRPr="002B460D">
        <w:rPr>
          <w:bCs/>
        </w:rPr>
        <w:t xml:space="preserve">Condominio Nsr das Candeias </w:t>
      </w:r>
      <w:r>
        <w:rPr>
          <w:rFonts w:cs="Arial"/>
          <w:szCs w:val="22"/>
        </w:rPr>
        <w:t>–</w:t>
      </w:r>
      <w:r w:rsidRPr="00E36100">
        <w:rPr>
          <w:rFonts w:cs="Arial"/>
          <w:szCs w:val="22"/>
        </w:rPr>
        <w:t xml:space="preserve"> BA</w:t>
      </w:r>
      <w:r w:rsidRPr="00701D7E">
        <w:rPr>
          <w:bCs/>
        </w:rPr>
        <w:t>.</w:t>
      </w:r>
    </w:p>
    <w:p w14:paraId="0E857833" w14:textId="3AFC37C1" w:rsidR="008A4A64" w:rsidRPr="00CE65BD" w:rsidRDefault="0035716C" w:rsidP="008A2CE6">
      <w:pPr>
        <w:pStyle w:val="Ttulo1"/>
      </w:pPr>
      <w:bookmarkStart w:id="2" w:name="_Toc490052276"/>
      <w:r w:rsidRPr="00CE65BD">
        <w:t>INTRODUÇÃO</w:t>
      </w:r>
      <w:bookmarkEnd w:id="1"/>
      <w:bookmarkEnd w:id="2"/>
    </w:p>
    <w:p w14:paraId="4FCC88A4" w14:textId="63079D4D" w:rsidR="008A4A64" w:rsidRPr="008A2CE6" w:rsidRDefault="00FF6891" w:rsidP="00B13153">
      <w:pPr>
        <w:rPr>
          <w:rFonts w:cs="Arial"/>
          <w:b/>
          <w:bCs/>
          <w:sz w:val="40"/>
          <w:szCs w:val="40"/>
          <w:u w:val="single"/>
        </w:rPr>
      </w:pPr>
      <w:r>
        <w:t>E</w:t>
      </w:r>
      <w:r w:rsidR="008A4A64" w:rsidRPr="00CE65BD">
        <w:t xml:space="preserve">sta especificação tem o propósito de orientar a obra para </w:t>
      </w:r>
      <w:sdt>
        <w:sdtPr>
          <w:rPr>
            <w:rStyle w:val="Forte"/>
          </w:rPr>
          <w:alias w:val="Título"/>
          <w:tag w:val=""/>
          <w:id w:val="978962238"/>
          <w:placeholder>
            <w:docPart w:val="3FAB4359BB66478C9DFFD2B16F7463DA"/>
          </w:placeholder>
          <w:dataBinding w:prefixMappings="xmlns:ns0='http://purl.org/dc/elements/1.1/' xmlns:ns1='http://schemas.openxmlformats.org/package/2006/metadata/core-properties' " w:xpath="/ns1:coreProperties[1]/ns0:title[1]" w:storeItemID="{6C3C8BC8-F283-45AE-878A-BAB7291924A1}"/>
          <w:text/>
        </w:sdtPr>
        <w:sdtContent>
          <w:r w:rsidR="002B460D">
            <w:rPr>
              <w:rStyle w:val="Forte"/>
            </w:rPr>
            <w:t>Execução de Obras de Construção da UNIDADE BÁSICA DE SAÚDE LPNXXX/SESAB – LOTE ÚNICO – UBS II CANDEIAS</w:t>
          </w:r>
        </w:sdtContent>
      </w:sdt>
      <w:r w:rsidR="00F542D0">
        <w:rPr>
          <w:rStyle w:val="Forte"/>
        </w:rPr>
        <w:t xml:space="preserve"> </w:t>
      </w:r>
      <w:r w:rsidR="008A4A64" w:rsidRPr="00CE65BD">
        <w:t xml:space="preserve">esclarecendo os trabalhos a serem executados, bem como fornecer as características dos materiais a serem utilizados e normas gerais de serviços, à empresa contratada, doravante denominada como CONTRATADA, cabendo </w:t>
      </w:r>
      <w:r w:rsidR="009257A4" w:rsidRPr="00CE65BD">
        <w:t>a</w:t>
      </w:r>
      <w:r w:rsidR="008A4A64" w:rsidRPr="00CE65BD">
        <w:t xml:space="preserve"> esta o fornecimento de todos os materiais e mão de </w:t>
      </w:r>
      <w:r w:rsidR="00605DA5" w:rsidRPr="00CE65BD">
        <w:t>obra necessária à execução dos serviços descritos nesta especificação</w:t>
      </w:r>
      <w:r w:rsidR="008A4A64" w:rsidRPr="00CE65BD">
        <w:t>.</w:t>
      </w:r>
    </w:p>
    <w:p w14:paraId="74A2D4D1" w14:textId="77777777" w:rsidR="009F30A6" w:rsidRDefault="0035716C" w:rsidP="00574BBB">
      <w:pPr>
        <w:pStyle w:val="Ttulo2"/>
      </w:pPr>
      <w:bookmarkStart w:id="3" w:name="_Toc285442457"/>
      <w:bookmarkStart w:id="4" w:name="_Toc490052277"/>
      <w:r w:rsidRPr="00CE65BD">
        <w:t>JUSTIFICATIVA PARA A CONTRATAÇÃO</w:t>
      </w:r>
      <w:bookmarkEnd w:id="3"/>
      <w:bookmarkEnd w:id="4"/>
    </w:p>
    <w:p w14:paraId="4B380B80" w14:textId="7212B761" w:rsidR="008E4703" w:rsidRDefault="00F51DE7" w:rsidP="00F51DE7">
      <w:r>
        <w:t xml:space="preserve">A </w:t>
      </w:r>
      <w:r w:rsidR="003E71FC">
        <w:t>construç</w:t>
      </w:r>
      <w:r w:rsidR="00C52CAC">
        <w:t>ão</w:t>
      </w:r>
      <w:r w:rsidR="00221968">
        <w:t xml:space="preserve"> da </w:t>
      </w:r>
      <w:r w:rsidR="00605DA5">
        <w:t>UBS</w:t>
      </w:r>
      <w:r w:rsidR="002A6B31">
        <w:t xml:space="preserve"> </w:t>
      </w:r>
      <w:r w:rsidR="00C52CAC">
        <w:t xml:space="preserve">Candeias </w:t>
      </w:r>
      <w:r w:rsidR="00221968">
        <w:t>faz</w:t>
      </w:r>
      <w:r w:rsidR="003E71FC">
        <w:t>e</w:t>
      </w:r>
      <w:r w:rsidR="00221968">
        <w:t xml:space="preserve"> parte do </w:t>
      </w:r>
      <w:r w:rsidR="00605DA5">
        <w:t>Projeto</w:t>
      </w:r>
      <w:r w:rsidR="00221968">
        <w:t xml:space="preserve"> de Fortalecimento </w:t>
      </w:r>
      <w:r w:rsidR="00605DA5">
        <w:t>do Sistema Único de Saúde - PROSUS</w:t>
      </w:r>
      <w:r w:rsidR="00221968">
        <w:t xml:space="preserve">, que atende projetos </w:t>
      </w:r>
      <w:r w:rsidR="008029D6">
        <w:t>na</w:t>
      </w:r>
      <w:r w:rsidR="00221968">
        <w:t xml:space="preserve"> área d</w:t>
      </w:r>
      <w:r w:rsidR="008029D6">
        <w:t>a</w:t>
      </w:r>
      <w:r w:rsidR="00221968">
        <w:t xml:space="preserve"> saúde </w:t>
      </w:r>
      <w:r w:rsidR="003E71FC">
        <w:t>na Região M</w:t>
      </w:r>
      <w:r w:rsidR="008029D6">
        <w:t>etropolitana de Salvador</w:t>
      </w:r>
      <w:r w:rsidR="00221968">
        <w:t xml:space="preserve">. </w:t>
      </w:r>
    </w:p>
    <w:p w14:paraId="05AB9D28" w14:textId="72AC2978" w:rsidR="00A27C32" w:rsidRPr="00A27C32" w:rsidRDefault="00C52CAC" w:rsidP="00A27C32">
      <w:r w:rsidRPr="00A27C32">
        <w:t>As Unidades Básicas de Saúde têm</w:t>
      </w:r>
      <w:r w:rsidR="00A27C32" w:rsidRPr="00A27C32">
        <w:t xml:space="preserve"> como objetivo desenvolver uma atenção integral que impacte nos determinantes e condicionantes de saúde das coletividades. Essas instituições promovem os atendimentos básicos e gratuitos nas áreas de Pediatria, Ginecologia, Clínica Geral, Enfermagem e Odontologia, oferecendo consultas médicas, inalações, injeções, curativos, vacinas, coleta de exames laboratoriais, tratamento odontológico, fornecimento de medicação e encaminhamentos adequados para outras especialidades.</w:t>
      </w:r>
    </w:p>
    <w:p w14:paraId="23B8C101" w14:textId="77777777" w:rsidR="00A27C32" w:rsidRPr="00A27C32" w:rsidRDefault="00A27C32" w:rsidP="00A27C32">
      <w:r w:rsidRPr="00A27C32">
        <w:t>Trabalhando no diagnóstico, tratamento, reabilitação, redução de danos e manutenção da saúde, as Unidades Básicas de Saúde são o contato preferencial da população, tornando-se a principal porta de entrada de comunicação com toda a Rede de Atenção à Saúde.</w:t>
      </w:r>
    </w:p>
    <w:p w14:paraId="63B1F56D" w14:textId="4FFC9F2F" w:rsidR="00FD0588" w:rsidRDefault="00FD0588" w:rsidP="00F51DE7">
      <w:r>
        <w:t>A localização</w:t>
      </w:r>
      <w:r w:rsidR="00C7244E">
        <w:t xml:space="preserve"> desta</w:t>
      </w:r>
      <w:r w:rsidR="003E71FC">
        <w:t>s edificações é estratégica na cidade de Salvador</w:t>
      </w:r>
      <w:r w:rsidR="00C7244E">
        <w:t>, para o atendimento dos moradores dos bairros contíguos</w:t>
      </w:r>
      <w:r w:rsidR="003E71FC">
        <w:t xml:space="preserve"> no município</w:t>
      </w:r>
      <w:r w:rsidR="00C7244E">
        <w:t>.</w:t>
      </w:r>
    </w:p>
    <w:p w14:paraId="76FFCA64" w14:textId="77777777" w:rsidR="00397153" w:rsidRPr="00CE65BD" w:rsidRDefault="00397153" w:rsidP="00574BBB">
      <w:pPr>
        <w:pStyle w:val="Ttulo2"/>
      </w:pPr>
      <w:bookmarkStart w:id="5" w:name="_Toc364697630"/>
      <w:bookmarkStart w:id="6" w:name="_Toc490052278"/>
      <w:bookmarkStart w:id="7" w:name="_Toc285442458"/>
      <w:r w:rsidRPr="00CE65BD">
        <w:t>DEFINIÇÕES</w:t>
      </w:r>
      <w:bookmarkEnd w:id="5"/>
      <w:bookmarkEnd w:id="6"/>
    </w:p>
    <w:p w14:paraId="4E045ED4" w14:textId="77777777" w:rsidR="00397153" w:rsidRPr="00CE65BD" w:rsidRDefault="00397153" w:rsidP="00397153">
      <w:r w:rsidRPr="00CE65BD">
        <w:t>Para os estritos efeitos desse Caderno de Encargos, são adotadas as seguintes definições:</w:t>
      </w:r>
    </w:p>
    <w:p w14:paraId="18B6D8A3" w14:textId="7D9CC545" w:rsidR="00397153" w:rsidRPr="00CE65BD" w:rsidRDefault="00397153" w:rsidP="00397153">
      <w:r w:rsidRPr="007C4AD6">
        <w:rPr>
          <w:rStyle w:val="Forte"/>
        </w:rPr>
        <w:t>CONTRATANTE</w:t>
      </w:r>
      <w:r w:rsidRPr="00CE65BD">
        <w:t xml:space="preserve">: Órgão que contrata a execução de serviços e obras de construção, complementação, reforma ou ampliação de uma edificação ou conjunto de Edificações, no caso </w:t>
      </w:r>
      <w:r w:rsidR="00CD76B1">
        <w:t xml:space="preserve">a </w:t>
      </w:r>
      <w:r w:rsidR="00DB16D5">
        <w:t>UBS de Brotas</w:t>
      </w:r>
      <w:r w:rsidR="00A622DF">
        <w:t xml:space="preserve"> e a UBS de Pirajá</w:t>
      </w:r>
      <w:r w:rsidRPr="00CE65BD">
        <w:t>.</w:t>
      </w:r>
    </w:p>
    <w:p w14:paraId="39A1B517" w14:textId="77777777" w:rsidR="00397153" w:rsidRPr="00CE65BD" w:rsidRDefault="00397153" w:rsidP="00397153">
      <w:r w:rsidRPr="007C4AD6">
        <w:rPr>
          <w:rStyle w:val="Forte"/>
        </w:rPr>
        <w:t>CONTRATADA</w:t>
      </w:r>
      <w:r w:rsidRPr="00CE65BD">
        <w:t>: Empresa ou profissional contratado para a execução de serviços e obras de construção, complementação, reforma ou ampliação de uma edificação ou conjunto de edificações.</w:t>
      </w:r>
    </w:p>
    <w:p w14:paraId="0BACFEF6" w14:textId="77777777" w:rsidR="00397153" w:rsidRPr="00CE65BD" w:rsidRDefault="00397153" w:rsidP="00397153">
      <w:r w:rsidRPr="007C4AD6">
        <w:rPr>
          <w:rStyle w:val="Forte"/>
        </w:rPr>
        <w:t>FISCALIZAÇÃO</w:t>
      </w:r>
      <w:r w:rsidRPr="00CE65BD">
        <w:t>: Atividade exercida de modo sistemático pelo CONTRATANTE ou terceiros, objetivando a verificação do cumprimento das disposições contratuais, técnicas e administrativas, em todos os seus aspectos.</w:t>
      </w:r>
    </w:p>
    <w:p w14:paraId="06BDE169" w14:textId="77777777" w:rsidR="00397153" w:rsidRDefault="00397153" w:rsidP="00397153">
      <w:r w:rsidRPr="007C4AD6">
        <w:rPr>
          <w:rStyle w:val="Forte"/>
        </w:rPr>
        <w:t>CADERNO DE ENCARGOS</w:t>
      </w:r>
      <w:r w:rsidRPr="00CE65BD">
        <w:t>: Parte do Edital de Licitação, que tem por objetivo definir o objeto da licitação e do sucessivo contrato, bem como estabelecer os requisitos, condições e diretrizes técnicas e administrativas para a sua execução.</w:t>
      </w:r>
    </w:p>
    <w:p w14:paraId="2553E859" w14:textId="72655016" w:rsidR="0009397C" w:rsidRPr="0009397C" w:rsidRDefault="0009397C" w:rsidP="0009397C">
      <w:pPr>
        <w:rPr>
          <w:rStyle w:val="Forte"/>
          <w:rFonts w:asciiTheme="minorHAnsi" w:hAnsiTheme="minorHAnsi"/>
          <w:b w:val="0"/>
        </w:rPr>
      </w:pPr>
      <w:r w:rsidRPr="0009397C">
        <w:rPr>
          <w:rStyle w:val="Forte"/>
          <w:rFonts w:asciiTheme="minorHAnsi" w:hAnsiTheme="minorHAnsi"/>
          <w:bCs w:val="0"/>
        </w:rPr>
        <w:t>ABNT</w:t>
      </w:r>
      <w:r w:rsidRPr="0009397C">
        <w:rPr>
          <w:rStyle w:val="Forte"/>
          <w:rFonts w:asciiTheme="minorHAnsi" w:hAnsiTheme="minorHAnsi"/>
          <w:b w:val="0"/>
        </w:rPr>
        <w:t xml:space="preserve"> - Associação Brasileira de Normas Técnicas</w:t>
      </w:r>
      <w:r>
        <w:rPr>
          <w:rStyle w:val="Forte"/>
          <w:rFonts w:asciiTheme="minorHAnsi" w:hAnsiTheme="minorHAnsi"/>
          <w:b w:val="0"/>
        </w:rPr>
        <w:t>.</w:t>
      </w:r>
    </w:p>
    <w:p w14:paraId="1F0567D7" w14:textId="33BE43C5" w:rsidR="0009397C" w:rsidRPr="0009397C" w:rsidRDefault="0009397C" w:rsidP="0009397C">
      <w:pPr>
        <w:rPr>
          <w:rStyle w:val="Forte"/>
          <w:rFonts w:asciiTheme="minorHAnsi" w:hAnsiTheme="minorHAnsi"/>
          <w:b w:val="0"/>
        </w:rPr>
      </w:pPr>
      <w:r w:rsidRPr="0009397C">
        <w:rPr>
          <w:rStyle w:val="Forte"/>
          <w:rFonts w:asciiTheme="minorHAnsi" w:hAnsiTheme="minorHAnsi"/>
          <w:bCs w:val="0"/>
        </w:rPr>
        <w:t>ART</w:t>
      </w:r>
      <w:r w:rsidRPr="0009397C">
        <w:rPr>
          <w:rStyle w:val="Forte"/>
          <w:rFonts w:asciiTheme="minorHAnsi" w:hAnsiTheme="minorHAnsi"/>
          <w:b w:val="0"/>
        </w:rPr>
        <w:t xml:space="preserve"> – Anotação de Responsabilidade Técnica do Conselho Regional de Engenharia e Agronomia – CREA</w:t>
      </w:r>
      <w:r>
        <w:rPr>
          <w:rStyle w:val="Forte"/>
          <w:rFonts w:asciiTheme="minorHAnsi" w:hAnsiTheme="minorHAnsi"/>
          <w:b w:val="0"/>
        </w:rPr>
        <w:t>.</w:t>
      </w:r>
    </w:p>
    <w:p w14:paraId="2D6D5DDA" w14:textId="5601E1A5" w:rsidR="0009397C" w:rsidRDefault="0009397C" w:rsidP="0009397C">
      <w:pPr>
        <w:rPr>
          <w:rStyle w:val="Forte"/>
          <w:rFonts w:asciiTheme="minorHAnsi" w:hAnsiTheme="minorHAnsi"/>
          <w:b w:val="0"/>
        </w:rPr>
      </w:pPr>
      <w:r w:rsidRPr="0009397C">
        <w:rPr>
          <w:rStyle w:val="Forte"/>
          <w:rFonts w:asciiTheme="minorHAnsi" w:hAnsiTheme="minorHAnsi"/>
          <w:bCs w:val="0"/>
        </w:rPr>
        <w:t>BID</w:t>
      </w:r>
      <w:r w:rsidRPr="0009397C">
        <w:rPr>
          <w:rStyle w:val="Forte"/>
          <w:rFonts w:asciiTheme="minorHAnsi" w:hAnsiTheme="minorHAnsi"/>
          <w:b w:val="0"/>
        </w:rPr>
        <w:t xml:space="preserve"> – Banco In</w:t>
      </w:r>
      <w:r>
        <w:rPr>
          <w:rStyle w:val="Forte"/>
          <w:rFonts w:asciiTheme="minorHAnsi" w:hAnsiTheme="minorHAnsi"/>
          <w:b w:val="0"/>
        </w:rPr>
        <w:t>teramericano de Desenvolvimento.</w:t>
      </w:r>
    </w:p>
    <w:p w14:paraId="30E86355" w14:textId="77777777" w:rsidR="0047712D" w:rsidRPr="0009397C" w:rsidRDefault="0047712D" w:rsidP="0047712D">
      <w:pPr>
        <w:rPr>
          <w:rStyle w:val="Forte"/>
          <w:rFonts w:asciiTheme="minorHAnsi" w:hAnsiTheme="minorHAnsi"/>
          <w:b w:val="0"/>
          <w:bCs w:val="0"/>
        </w:rPr>
      </w:pPr>
      <w:r w:rsidRPr="0009397C">
        <w:rPr>
          <w:rStyle w:val="Forte"/>
          <w:rFonts w:asciiTheme="minorHAnsi" w:hAnsiTheme="minorHAnsi"/>
          <w:bCs w:val="0"/>
        </w:rPr>
        <w:t>COELBA</w:t>
      </w:r>
      <w:r w:rsidRPr="0009397C">
        <w:rPr>
          <w:rStyle w:val="Forte"/>
          <w:rFonts w:asciiTheme="minorHAnsi" w:hAnsiTheme="minorHAnsi"/>
          <w:b w:val="0"/>
          <w:bCs w:val="0"/>
        </w:rPr>
        <w:t xml:space="preserve"> - Companhia de Eletricidade do Estado da Bahia</w:t>
      </w:r>
      <w:r>
        <w:rPr>
          <w:rStyle w:val="Forte"/>
          <w:rFonts w:asciiTheme="minorHAnsi" w:hAnsiTheme="minorHAnsi"/>
          <w:b w:val="0"/>
          <w:bCs w:val="0"/>
        </w:rPr>
        <w:t>.</w:t>
      </w:r>
    </w:p>
    <w:p w14:paraId="0472A843" w14:textId="40AFAB2A" w:rsidR="0009397C" w:rsidRDefault="0009397C" w:rsidP="0009397C">
      <w:pPr>
        <w:rPr>
          <w:rStyle w:val="Forte"/>
          <w:rFonts w:asciiTheme="minorHAnsi" w:hAnsiTheme="minorHAnsi"/>
          <w:b w:val="0"/>
        </w:rPr>
      </w:pPr>
      <w:r w:rsidRPr="0009397C">
        <w:rPr>
          <w:rStyle w:val="Forte"/>
          <w:rFonts w:asciiTheme="minorHAnsi" w:hAnsiTheme="minorHAnsi"/>
          <w:bCs w:val="0"/>
        </w:rPr>
        <w:lastRenderedPageBreak/>
        <w:t>CONDER</w:t>
      </w:r>
      <w:r w:rsidRPr="0009397C">
        <w:rPr>
          <w:rStyle w:val="Forte"/>
          <w:rFonts w:asciiTheme="minorHAnsi" w:hAnsiTheme="minorHAnsi"/>
          <w:b w:val="0"/>
        </w:rPr>
        <w:t xml:space="preserve"> – Companhia de Desenvolvi</w:t>
      </w:r>
      <w:r>
        <w:rPr>
          <w:rStyle w:val="Forte"/>
          <w:rFonts w:asciiTheme="minorHAnsi" w:hAnsiTheme="minorHAnsi"/>
          <w:b w:val="0"/>
        </w:rPr>
        <w:t>mento Urbano do Estado da Bahia.</w:t>
      </w:r>
    </w:p>
    <w:p w14:paraId="28124597" w14:textId="77777777" w:rsidR="0047712D" w:rsidRPr="0009397C" w:rsidRDefault="0047712D" w:rsidP="0047712D">
      <w:pPr>
        <w:rPr>
          <w:rStyle w:val="Forte"/>
          <w:rFonts w:asciiTheme="minorHAnsi" w:hAnsiTheme="minorHAnsi"/>
          <w:b w:val="0"/>
        </w:rPr>
      </w:pPr>
      <w:r w:rsidRPr="0009397C">
        <w:rPr>
          <w:rStyle w:val="Forte"/>
          <w:rFonts w:asciiTheme="minorHAnsi" w:hAnsiTheme="minorHAnsi"/>
        </w:rPr>
        <w:t>DIVISA</w:t>
      </w:r>
      <w:r w:rsidRPr="0009397C">
        <w:rPr>
          <w:rStyle w:val="Forte"/>
          <w:rFonts w:asciiTheme="minorHAnsi" w:hAnsiTheme="minorHAnsi"/>
          <w:b w:val="0"/>
        </w:rPr>
        <w:t xml:space="preserve"> – Diretoria de Vigilância Sanitária e Ambiental do Estado da Bahia</w:t>
      </w:r>
      <w:r>
        <w:rPr>
          <w:rStyle w:val="Forte"/>
          <w:rFonts w:asciiTheme="minorHAnsi" w:hAnsiTheme="minorHAnsi"/>
          <w:b w:val="0"/>
        </w:rPr>
        <w:t>.</w:t>
      </w:r>
    </w:p>
    <w:p w14:paraId="5E48C09E" w14:textId="7A6609CD" w:rsidR="0047712D" w:rsidRPr="0009397C" w:rsidRDefault="0047712D" w:rsidP="0009397C">
      <w:pPr>
        <w:rPr>
          <w:rStyle w:val="Forte"/>
          <w:rFonts w:asciiTheme="minorHAnsi" w:hAnsiTheme="minorHAnsi"/>
          <w:b w:val="0"/>
        </w:rPr>
      </w:pPr>
      <w:r w:rsidRPr="0009397C">
        <w:rPr>
          <w:rStyle w:val="Forte"/>
          <w:rFonts w:asciiTheme="minorHAnsi" w:hAnsiTheme="minorHAnsi"/>
          <w:bCs w:val="0"/>
        </w:rPr>
        <w:t>EMBASA</w:t>
      </w:r>
      <w:r w:rsidRPr="0009397C">
        <w:rPr>
          <w:rStyle w:val="Forte"/>
          <w:rFonts w:asciiTheme="minorHAnsi" w:hAnsiTheme="minorHAnsi"/>
          <w:b w:val="0"/>
          <w:bCs w:val="0"/>
        </w:rPr>
        <w:t xml:space="preserve"> - Empresa Baiana de Águas e Saneamento S.A.</w:t>
      </w:r>
    </w:p>
    <w:p w14:paraId="542FE2DF" w14:textId="77777777" w:rsidR="0009397C" w:rsidRPr="0009397C" w:rsidRDefault="0009397C" w:rsidP="0009397C">
      <w:pPr>
        <w:rPr>
          <w:rStyle w:val="Forte"/>
          <w:rFonts w:asciiTheme="minorHAnsi" w:hAnsiTheme="minorHAnsi"/>
          <w:b w:val="0"/>
        </w:rPr>
      </w:pPr>
      <w:r w:rsidRPr="0009397C">
        <w:rPr>
          <w:rStyle w:val="Forte"/>
          <w:rFonts w:asciiTheme="minorHAnsi" w:hAnsiTheme="minorHAnsi"/>
          <w:bCs w:val="0"/>
        </w:rPr>
        <w:t>Licença de Instalação (LI)</w:t>
      </w:r>
      <w:r w:rsidRPr="0009397C">
        <w:rPr>
          <w:rStyle w:val="Forte"/>
          <w:rFonts w:asciiTheme="minorHAnsi" w:hAnsiTheme="minorHAnsi"/>
        </w:rPr>
        <w:t xml:space="preserve"> </w:t>
      </w:r>
      <w:r w:rsidRPr="0009397C">
        <w:rPr>
          <w:rStyle w:val="Forte"/>
          <w:rFonts w:asciiTheme="minorHAnsi" w:hAnsiTheme="minorHAnsi"/>
          <w:b w:val="0"/>
        </w:rPr>
        <w:t>- autoriza a instalação do empreendimento ou atividade de acordo com as especificações constantes dos planos, programas e projetos aprovados, incluindo as medidas de controle ambiental e demais condicionantes, da qual constituem motivo determinante.</w:t>
      </w:r>
    </w:p>
    <w:p w14:paraId="4C1F5BC7" w14:textId="77777777" w:rsidR="0009397C" w:rsidRPr="0009397C" w:rsidRDefault="0009397C" w:rsidP="0009397C">
      <w:pPr>
        <w:rPr>
          <w:rStyle w:val="Forte"/>
          <w:rFonts w:asciiTheme="minorHAnsi" w:hAnsiTheme="minorHAnsi"/>
          <w:b w:val="0"/>
        </w:rPr>
      </w:pPr>
      <w:r w:rsidRPr="0009397C">
        <w:rPr>
          <w:rStyle w:val="Forte"/>
          <w:rFonts w:asciiTheme="minorHAnsi" w:hAnsiTheme="minorHAnsi"/>
          <w:bCs w:val="0"/>
        </w:rPr>
        <w:t>Licença Prévia (LP)</w:t>
      </w:r>
      <w:r w:rsidRPr="0009397C">
        <w:rPr>
          <w:rStyle w:val="Forte"/>
          <w:rFonts w:asciiTheme="minorHAnsi" w:hAnsiTheme="minorHAnsi"/>
        </w:rPr>
        <w:t xml:space="preserve"> </w:t>
      </w:r>
      <w:r w:rsidRPr="0009397C">
        <w:rPr>
          <w:rStyle w:val="Forte"/>
          <w:rFonts w:asciiTheme="minorHAnsi" w:hAnsiTheme="minorHAnsi"/>
          <w:b w:val="0"/>
        </w:rPr>
        <w:t>- concedida na fase preliminar do planejamento do empreendimento ou atividade aprovando sua localização e concepção, atestando a viabilidade ambiental e estabelecendo os requisitos básicos e condicionantes a serem atendidos nas próximas fases de sua implementação.</w:t>
      </w:r>
    </w:p>
    <w:p w14:paraId="6A10C82B" w14:textId="571FB6BB" w:rsidR="0009397C" w:rsidRPr="0009397C" w:rsidRDefault="0009397C" w:rsidP="0009397C">
      <w:pPr>
        <w:rPr>
          <w:rStyle w:val="Forte"/>
          <w:rFonts w:asciiTheme="minorHAnsi" w:hAnsiTheme="minorHAnsi"/>
          <w:b w:val="0"/>
        </w:rPr>
      </w:pPr>
      <w:r w:rsidRPr="0009397C">
        <w:rPr>
          <w:rStyle w:val="Forte"/>
          <w:rFonts w:asciiTheme="minorHAnsi" w:hAnsiTheme="minorHAnsi"/>
          <w:bCs w:val="0"/>
        </w:rPr>
        <w:t>RN</w:t>
      </w:r>
      <w:r w:rsidRPr="0009397C">
        <w:rPr>
          <w:rStyle w:val="Forte"/>
          <w:rFonts w:asciiTheme="minorHAnsi" w:hAnsiTheme="minorHAnsi"/>
          <w:b w:val="0"/>
        </w:rPr>
        <w:t xml:space="preserve"> – Referência de Nível</w:t>
      </w:r>
      <w:r>
        <w:rPr>
          <w:rStyle w:val="Forte"/>
          <w:rFonts w:asciiTheme="minorHAnsi" w:hAnsiTheme="minorHAnsi"/>
          <w:b w:val="0"/>
        </w:rPr>
        <w:t>.</w:t>
      </w:r>
    </w:p>
    <w:p w14:paraId="20DC0286" w14:textId="76B1FAB3" w:rsidR="0009397C" w:rsidRPr="0009397C" w:rsidRDefault="0009397C" w:rsidP="0009397C">
      <w:pPr>
        <w:rPr>
          <w:rStyle w:val="Forte"/>
          <w:rFonts w:asciiTheme="minorHAnsi" w:hAnsiTheme="minorHAnsi"/>
          <w:b w:val="0"/>
        </w:rPr>
      </w:pPr>
      <w:r w:rsidRPr="0009397C">
        <w:rPr>
          <w:rStyle w:val="Forte"/>
          <w:rFonts w:asciiTheme="minorHAnsi" w:hAnsiTheme="minorHAnsi"/>
          <w:bCs w:val="0"/>
        </w:rPr>
        <w:t>RRT</w:t>
      </w:r>
      <w:r w:rsidRPr="0009397C">
        <w:rPr>
          <w:rStyle w:val="Forte"/>
          <w:rFonts w:asciiTheme="minorHAnsi" w:hAnsiTheme="minorHAnsi"/>
          <w:b w:val="0"/>
          <w:bCs w:val="0"/>
        </w:rPr>
        <w:t xml:space="preserve"> </w:t>
      </w:r>
      <w:r w:rsidRPr="0009397C">
        <w:rPr>
          <w:rStyle w:val="Forte"/>
          <w:rFonts w:asciiTheme="minorHAnsi" w:hAnsiTheme="minorHAnsi"/>
          <w:b w:val="0"/>
        </w:rPr>
        <w:t>– Registro de Responsabilidade Técnica do Conselho de Arquitetura e Urbanismo – CAU</w:t>
      </w:r>
      <w:r>
        <w:rPr>
          <w:rStyle w:val="Forte"/>
          <w:rFonts w:asciiTheme="minorHAnsi" w:hAnsiTheme="minorHAnsi"/>
          <w:b w:val="0"/>
        </w:rPr>
        <w:t>.</w:t>
      </w:r>
      <w:r w:rsidRPr="0009397C">
        <w:rPr>
          <w:rStyle w:val="Forte"/>
          <w:rFonts w:asciiTheme="minorHAnsi" w:hAnsiTheme="minorHAnsi"/>
          <w:b w:val="0"/>
        </w:rPr>
        <w:t xml:space="preserve"> </w:t>
      </w:r>
    </w:p>
    <w:p w14:paraId="0D97F68D" w14:textId="6E4DE702" w:rsidR="0009397C" w:rsidRPr="0009397C" w:rsidRDefault="0009397C" w:rsidP="0009397C">
      <w:pPr>
        <w:rPr>
          <w:rStyle w:val="Forte"/>
          <w:rFonts w:asciiTheme="minorHAnsi" w:hAnsiTheme="minorHAnsi"/>
          <w:b w:val="0"/>
        </w:rPr>
      </w:pPr>
      <w:r w:rsidRPr="0009397C">
        <w:rPr>
          <w:rStyle w:val="Forte"/>
          <w:rFonts w:asciiTheme="minorHAnsi" w:hAnsiTheme="minorHAnsi"/>
          <w:bCs w:val="0"/>
        </w:rPr>
        <w:t>SESAB</w:t>
      </w:r>
      <w:r w:rsidRPr="0009397C">
        <w:rPr>
          <w:rStyle w:val="Forte"/>
          <w:rFonts w:asciiTheme="minorHAnsi" w:hAnsiTheme="minorHAnsi"/>
          <w:b w:val="0"/>
        </w:rPr>
        <w:t xml:space="preserve"> - Secretaria da Saúde do Estado da Bahia</w:t>
      </w:r>
      <w:r w:rsidR="0047712D">
        <w:rPr>
          <w:rStyle w:val="Forte"/>
          <w:rFonts w:asciiTheme="minorHAnsi" w:hAnsiTheme="minorHAnsi"/>
          <w:b w:val="0"/>
        </w:rPr>
        <w:t>.</w:t>
      </w:r>
    </w:p>
    <w:p w14:paraId="1CDE4A63" w14:textId="21DE41BF" w:rsidR="0047712D" w:rsidRPr="0009397C" w:rsidRDefault="0047712D" w:rsidP="0047712D">
      <w:pPr>
        <w:rPr>
          <w:rStyle w:val="Forte"/>
          <w:rFonts w:asciiTheme="minorHAnsi" w:hAnsiTheme="minorHAnsi"/>
          <w:b w:val="0"/>
        </w:rPr>
      </w:pPr>
      <w:r w:rsidRPr="0009397C">
        <w:rPr>
          <w:rStyle w:val="Forte"/>
          <w:rFonts w:asciiTheme="minorHAnsi" w:hAnsiTheme="minorHAnsi"/>
          <w:bCs w:val="0"/>
        </w:rPr>
        <w:t>UBS</w:t>
      </w:r>
      <w:r w:rsidRPr="0009397C">
        <w:rPr>
          <w:rStyle w:val="Forte"/>
          <w:rFonts w:asciiTheme="minorHAnsi" w:hAnsiTheme="minorHAnsi"/>
          <w:b w:val="0"/>
        </w:rPr>
        <w:t xml:space="preserve"> – </w:t>
      </w:r>
      <w:r>
        <w:rPr>
          <w:rStyle w:val="Forte"/>
          <w:rFonts w:asciiTheme="minorHAnsi" w:hAnsiTheme="minorHAnsi"/>
          <w:b w:val="0"/>
        </w:rPr>
        <w:t>U</w:t>
      </w:r>
      <w:r w:rsidR="00A622DF">
        <w:rPr>
          <w:rStyle w:val="Forte"/>
          <w:rFonts w:asciiTheme="minorHAnsi" w:hAnsiTheme="minorHAnsi"/>
          <w:b w:val="0"/>
        </w:rPr>
        <w:t>nidade Básica de Saúde</w:t>
      </w:r>
      <w:r>
        <w:rPr>
          <w:rStyle w:val="Forte"/>
          <w:rFonts w:asciiTheme="minorHAnsi" w:hAnsiTheme="minorHAnsi"/>
          <w:b w:val="0"/>
        </w:rPr>
        <w:t>.</w:t>
      </w:r>
    </w:p>
    <w:p w14:paraId="3D7D3BE8" w14:textId="77777777" w:rsidR="006D6C65" w:rsidRDefault="006D6C65" w:rsidP="00574BBB">
      <w:pPr>
        <w:pStyle w:val="Ttulo2"/>
      </w:pPr>
      <w:bookmarkStart w:id="8" w:name="_Toc316563158"/>
      <w:bookmarkStart w:id="9" w:name="_Toc337038045"/>
      <w:bookmarkStart w:id="10" w:name="_Toc337470292"/>
      <w:bookmarkStart w:id="11" w:name="_Toc490052279"/>
      <w:r w:rsidRPr="00CE65BD">
        <w:t>MOTIVAÇÃO DA CONTRATAÇÃO</w:t>
      </w:r>
      <w:bookmarkEnd w:id="8"/>
      <w:bookmarkEnd w:id="9"/>
      <w:bookmarkEnd w:id="10"/>
      <w:bookmarkEnd w:id="11"/>
    </w:p>
    <w:p w14:paraId="2ABBC21B" w14:textId="62ECF997" w:rsidR="00481A0B" w:rsidRPr="00CE65BD" w:rsidRDefault="00481A0B" w:rsidP="006D6C65">
      <w:r>
        <w:t xml:space="preserve">Em âmbito mais geral, proporcionar as condições necessárias de infraestrutura da </w:t>
      </w:r>
      <w:r w:rsidR="0047712D">
        <w:t>UBS</w:t>
      </w:r>
      <w:r>
        <w:t xml:space="preserve"> para o atendimento deste equipamento de saúde à população de ser entorno.</w:t>
      </w:r>
    </w:p>
    <w:p w14:paraId="342647FF" w14:textId="77777777" w:rsidR="00A72B9E" w:rsidRPr="00CE65BD" w:rsidRDefault="00A72B9E" w:rsidP="00574BBB">
      <w:pPr>
        <w:pStyle w:val="Ttulo2"/>
      </w:pPr>
      <w:bookmarkStart w:id="12" w:name="_Toc222645601"/>
      <w:bookmarkStart w:id="13" w:name="_Toc286241584"/>
      <w:bookmarkStart w:id="14" w:name="_Toc316563166"/>
      <w:bookmarkStart w:id="15" w:name="_Ref332702688"/>
      <w:bookmarkStart w:id="16" w:name="_Toc337038053"/>
      <w:bookmarkStart w:id="17" w:name="_Toc337470295"/>
      <w:bookmarkStart w:id="18" w:name="_Toc490052280"/>
      <w:bookmarkStart w:id="19" w:name="_Toc316563159"/>
      <w:bookmarkStart w:id="20" w:name="_Toc337038046"/>
      <w:bookmarkStart w:id="21" w:name="_Toc337470293"/>
      <w:r w:rsidRPr="00CE65BD">
        <w:t>OBJETIVO DA CONTRATAÇÃO</w:t>
      </w:r>
      <w:bookmarkEnd w:id="12"/>
      <w:bookmarkEnd w:id="13"/>
      <w:bookmarkEnd w:id="14"/>
      <w:bookmarkEnd w:id="15"/>
      <w:bookmarkEnd w:id="16"/>
      <w:bookmarkEnd w:id="17"/>
      <w:bookmarkEnd w:id="18"/>
    </w:p>
    <w:p w14:paraId="3BA4C0F4" w14:textId="262DE74C" w:rsidR="00A72B9E" w:rsidRPr="009714DF" w:rsidRDefault="00A72B9E" w:rsidP="00A72B9E">
      <w:pPr>
        <w:rPr>
          <w:b/>
        </w:rPr>
      </w:pPr>
      <w:r w:rsidRPr="00CE65BD">
        <w:t>Esta contratação tem por objetivo contratar a</w:t>
      </w:r>
      <w:r w:rsidR="00FB1DEC">
        <w:t xml:space="preserve"> </w:t>
      </w:r>
      <w:sdt>
        <w:sdtPr>
          <w:rPr>
            <w:rStyle w:val="Forte"/>
          </w:rPr>
          <w:alias w:val="Título"/>
          <w:tag w:val=""/>
          <w:id w:val="-696466528"/>
          <w:placeholder>
            <w:docPart w:val="7E2E12A581A741C9B10993CE1216DBAE"/>
          </w:placeholder>
          <w:dataBinding w:prefixMappings="xmlns:ns0='http://purl.org/dc/elements/1.1/' xmlns:ns1='http://schemas.openxmlformats.org/package/2006/metadata/core-properties' " w:xpath="/ns1:coreProperties[1]/ns0:title[1]" w:storeItemID="{6C3C8BC8-F283-45AE-878A-BAB7291924A1}"/>
          <w:text/>
        </w:sdtPr>
        <w:sdtContent>
          <w:r w:rsidR="002B460D">
            <w:rPr>
              <w:rStyle w:val="Forte"/>
            </w:rPr>
            <w:t>Execução de Obras de Construção da UNIDADE BÁSICA DE SAÚDE LPNXXX/SESAB – LOTE ÚNICO – UBS II CANDEIAS</w:t>
          </w:r>
        </w:sdtContent>
      </w:sdt>
      <w:r w:rsidR="00F542D0">
        <w:rPr>
          <w:rStyle w:val="Forte"/>
        </w:rPr>
        <w:t>.</w:t>
      </w:r>
    </w:p>
    <w:p w14:paraId="5871B348" w14:textId="6B0749C3" w:rsidR="006D6C65" w:rsidRPr="00CE65BD" w:rsidRDefault="006D6C65" w:rsidP="00574BBB">
      <w:pPr>
        <w:pStyle w:val="Ttulo2"/>
      </w:pPr>
      <w:bookmarkStart w:id="22" w:name="_Toc316563162"/>
      <w:bookmarkStart w:id="23" w:name="_Ref316564575"/>
      <w:bookmarkStart w:id="24" w:name="_Ref316564594"/>
      <w:bookmarkStart w:id="25" w:name="_Ref332641853"/>
      <w:bookmarkStart w:id="26" w:name="_Toc337038049"/>
      <w:bookmarkStart w:id="27" w:name="_Toc337470294"/>
      <w:bookmarkStart w:id="28" w:name="_Toc490052281"/>
      <w:bookmarkEnd w:id="7"/>
      <w:bookmarkEnd w:id="19"/>
      <w:bookmarkEnd w:id="20"/>
      <w:bookmarkEnd w:id="21"/>
      <w:r w:rsidRPr="00CE65BD">
        <w:t>CRITÉRIOS AMBIENTAIS ADOTADOS</w:t>
      </w:r>
      <w:bookmarkEnd w:id="22"/>
      <w:bookmarkEnd w:id="23"/>
      <w:bookmarkEnd w:id="24"/>
      <w:bookmarkEnd w:id="25"/>
      <w:bookmarkEnd w:id="26"/>
      <w:bookmarkEnd w:id="27"/>
      <w:bookmarkEnd w:id="28"/>
    </w:p>
    <w:p w14:paraId="1CF7B3C4" w14:textId="77777777" w:rsidR="006D6C65" w:rsidRPr="00CE65BD" w:rsidRDefault="006D6C65" w:rsidP="006D6C65">
      <w:r w:rsidRPr="00CE65BD">
        <w:t>A partir da publicação da Instrução Normativa nº 1, de 19 de janeiro de 2010, pelo Ministério do Planejamento, Orçamento e Gestão (MPOG), nos termos do artigo 3º da Lei nº 8.666/1993, ficou estabelecido que os órgãos e entidades da administração pública federal, direta, autárquica e fundacional deveriam incluir critérios de sustentabilidade ambiental em suas especificações para contratação de serviços e obras.</w:t>
      </w:r>
    </w:p>
    <w:p w14:paraId="65B81B2D" w14:textId="77777777" w:rsidR="006D6C65" w:rsidRPr="00CE65BD" w:rsidRDefault="006D6C65" w:rsidP="006D6C65">
      <w:r w:rsidRPr="00CE65BD">
        <w:t>Deste modo, conforme o artigo 4º da referida Instrução Normativa orienta que:</w:t>
      </w:r>
    </w:p>
    <w:p w14:paraId="62F7774B" w14:textId="77777777" w:rsidR="006D6C65" w:rsidRPr="00994E99" w:rsidRDefault="006D6C65" w:rsidP="00994E99">
      <w:pPr>
        <w:pStyle w:val="Citao"/>
      </w:pPr>
      <w:r w:rsidRPr="00994E99">
        <w:t>“(</w:t>
      </w:r>
      <w:r w:rsidR="0044580E" w:rsidRPr="00994E99">
        <w:t>.</w:t>
      </w:r>
      <w:r w:rsidRPr="00994E99">
        <w:t>) nos termos do artigo 12 da Lei nº 8.666/1993, as especificações e demais exigências do projeto básico ou executivo, para contratação de obras e serviços de engenharia, devem ser elaborados visando à economia da manutenção e operacionalização da edificação, a redução do consumo de energia e água, bem como a utilização e tecnologias e materiais que reduzam i impacto ambiental, tais como:</w:t>
      </w:r>
    </w:p>
    <w:p w14:paraId="4AA8724E" w14:textId="77777777" w:rsidR="006D6C65" w:rsidRPr="00994E99" w:rsidRDefault="006D6C65" w:rsidP="00994E99">
      <w:pPr>
        <w:pStyle w:val="Citao"/>
        <w:rPr>
          <w:rStyle w:val="CitaoChar"/>
          <w:i/>
        </w:rPr>
      </w:pPr>
      <w:r w:rsidRPr="00994E99">
        <w:rPr>
          <w:rStyle w:val="CitaoChar"/>
          <w:i/>
        </w:rPr>
        <w:t>I – uso de equipamentos de climatização mecânica, ou de novas tecnologias de resfriamento do ar, que utilizem energia elétrica, apenas nos ambientes aonde for indispensável;</w:t>
      </w:r>
    </w:p>
    <w:p w14:paraId="3B35F00E" w14:textId="77777777" w:rsidR="006D6C65" w:rsidRPr="00994E99" w:rsidRDefault="006D6C65" w:rsidP="00994E99">
      <w:pPr>
        <w:pStyle w:val="Citao"/>
        <w:rPr>
          <w:rStyle w:val="CitaoChar"/>
          <w:i/>
        </w:rPr>
      </w:pPr>
      <w:r w:rsidRPr="00994E99">
        <w:rPr>
          <w:rStyle w:val="CitaoChar"/>
          <w:i/>
        </w:rPr>
        <w:t>II – automação da iluminação do prédio, projeto de iluminação, interruptores, iluminação ambiental, iluminação tarefa, uso de sensores de presença;</w:t>
      </w:r>
    </w:p>
    <w:p w14:paraId="1F471B22" w14:textId="77777777" w:rsidR="006D6C65" w:rsidRPr="00994E99" w:rsidRDefault="006D6C65" w:rsidP="00994E99">
      <w:pPr>
        <w:pStyle w:val="Citao"/>
        <w:rPr>
          <w:rStyle w:val="CitaoChar"/>
          <w:i/>
        </w:rPr>
      </w:pPr>
      <w:r w:rsidRPr="00994E99">
        <w:rPr>
          <w:rStyle w:val="CitaoChar"/>
          <w:i/>
        </w:rPr>
        <w:t>III – uso exclusivo de lâmpadas fluorescentes compactas ou tubulares de alto rendimento e de luminárias eficientes;</w:t>
      </w:r>
    </w:p>
    <w:p w14:paraId="05E8BD39" w14:textId="77777777" w:rsidR="006D6C65" w:rsidRPr="00994E99" w:rsidRDefault="006D6C65" w:rsidP="00994E99">
      <w:pPr>
        <w:pStyle w:val="Citao"/>
        <w:rPr>
          <w:rStyle w:val="CitaoChar"/>
          <w:i/>
        </w:rPr>
      </w:pPr>
      <w:r w:rsidRPr="00994E99">
        <w:rPr>
          <w:rStyle w:val="CitaoChar"/>
          <w:i/>
        </w:rPr>
        <w:t>IV – energia solar, ou outra energia limpa para aquecimento de água;</w:t>
      </w:r>
    </w:p>
    <w:p w14:paraId="4CAFED54" w14:textId="77777777" w:rsidR="006D6C65" w:rsidRPr="00994E99" w:rsidRDefault="006D6C65" w:rsidP="00994E99">
      <w:pPr>
        <w:pStyle w:val="Citao"/>
        <w:rPr>
          <w:rStyle w:val="CitaoChar"/>
          <w:i/>
        </w:rPr>
      </w:pPr>
      <w:r w:rsidRPr="00994E99">
        <w:rPr>
          <w:rStyle w:val="CitaoChar"/>
          <w:i/>
        </w:rPr>
        <w:t>V – sistema de medição individualizado de consumo de água e energia;</w:t>
      </w:r>
    </w:p>
    <w:p w14:paraId="14307D25" w14:textId="77777777" w:rsidR="006D6C65" w:rsidRPr="00994E99" w:rsidRDefault="006D6C65" w:rsidP="00994E99">
      <w:pPr>
        <w:pStyle w:val="Citao"/>
        <w:rPr>
          <w:rStyle w:val="CitaoChar"/>
          <w:i/>
        </w:rPr>
      </w:pPr>
      <w:r w:rsidRPr="00994E99">
        <w:rPr>
          <w:rStyle w:val="CitaoChar"/>
          <w:i/>
        </w:rPr>
        <w:t>VI – sistema de reuso de água e de tratamento de efluentes gerados;</w:t>
      </w:r>
    </w:p>
    <w:p w14:paraId="233DAED0" w14:textId="77777777" w:rsidR="006D6C65" w:rsidRPr="00994E99" w:rsidRDefault="006D6C65" w:rsidP="00994E99">
      <w:pPr>
        <w:pStyle w:val="Citao"/>
        <w:rPr>
          <w:rStyle w:val="CitaoChar"/>
          <w:i/>
        </w:rPr>
      </w:pPr>
      <w:r w:rsidRPr="00994E99">
        <w:rPr>
          <w:rStyle w:val="CitaoChar"/>
          <w:i/>
        </w:rPr>
        <w:t>VII – aproveitamento da água da chuva, agregando ao sistema hidráulico elementos que possibilitem a captação, transporte, armazenamento e seu aproveitamento;</w:t>
      </w:r>
    </w:p>
    <w:p w14:paraId="10682826" w14:textId="77777777" w:rsidR="006D6C65" w:rsidRPr="00994E99" w:rsidRDefault="006D6C65" w:rsidP="00994E99">
      <w:pPr>
        <w:pStyle w:val="Citao"/>
        <w:rPr>
          <w:rStyle w:val="CitaoChar"/>
          <w:i/>
        </w:rPr>
      </w:pPr>
      <w:r w:rsidRPr="00994E99">
        <w:rPr>
          <w:rStyle w:val="CitaoChar"/>
          <w:i/>
        </w:rPr>
        <w:t>VIII – utilização de materiais que sejam reciclados, reutilizados e biodegradáveis, e que reduzam a necessidade de manutenção; e</w:t>
      </w:r>
    </w:p>
    <w:p w14:paraId="06D8F155" w14:textId="77777777" w:rsidR="006D6C65" w:rsidRPr="00994E99" w:rsidRDefault="006D6C65" w:rsidP="00994E99">
      <w:pPr>
        <w:pStyle w:val="Citao"/>
        <w:rPr>
          <w:rStyle w:val="CitaoChar"/>
          <w:i/>
        </w:rPr>
      </w:pPr>
      <w:r w:rsidRPr="00994E99">
        <w:rPr>
          <w:rStyle w:val="CitaoChar"/>
          <w:i/>
        </w:rPr>
        <w:lastRenderedPageBreak/>
        <w:t>IX – comprovação da origem da madeira a ser utilizada na execução da obra ou serviço.</w:t>
      </w:r>
    </w:p>
    <w:p w14:paraId="4BAEEDD8" w14:textId="77777777" w:rsidR="006D6C65" w:rsidRPr="00994E99" w:rsidRDefault="006D6C65" w:rsidP="00994E99">
      <w:pPr>
        <w:pStyle w:val="Citao"/>
        <w:rPr>
          <w:rStyle w:val="CitaoChar"/>
          <w:i/>
        </w:rPr>
      </w:pPr>
      <w:r w:rsidRPr="00994E99">
        <w:rPr>
          <w:rStyle w:val="CitaoChar"/>
          <w:i/>
        </w:rPr>
        <w:t>[</w:t>
      </w:r>
      <w:r w:rsidR="0044580E" w:rsidRPr="00994E99">
        <w:rPr>
          <w:rStyle w:val="CitaoChar"/>
          <w:i/>
        </w:rPr>
        <w:t>.</w:t>
      </w:r>
      <w:r w:rsidRPr="00994E99">
        <w:rPr>
          <w:rStyle w:val="CitaoChar"/>
          <w:i/>
        </w:rPr>
        <w:t>] § 4º – No projeto básico ou executivo para contratação de obras e serviços de engenharia, devem ser observadas as normas do Instituto Nacional de Metrologia, Normalização e Qualidade Industrial – INMETRO e as normas ISO nº 14.000 da Organização Internacional para a Padronização (International</w:t>
      </w:r>
      <w:r w:rsidR="00974425" w:rsidRPr="00994E99">
        <w:rPr>
          <w:rStyle w:val="CitaoChar"/>
          <w:i/>
        </w:rPr>
        <w:t xml:space="preserve"> </w:t>
      </w:r>
      <w:r w:rsidRPr="00994E99">
        <w:rPr>
          <w:rStyle w:val="CitaoChar"/>
          <w:i/>
        </w:rPr>
        <w:t>Organization for Standardization).”</w:t>
      </w:r>
    </w:p>
    <w:p w14:paraId="10E75881" w14:textId="77777777" w:rsidR="006D6C65" w:rsidRPr="00994E99" w:rsidRDefault="006D6C65" w:rsidP="00994E99">
      <w:pPr>
        <w:pStyle w:val="Citao"/>
        <w:rPr>
          <w:rStyle w:val="CitaoChar"/>
          <w:i/>
        </w:rPr>
      </w:pPr>
      <w:r w:rsidRPr="00994E99">
        <w:rPr>
          <w:rStyle w:val="CitaoChar"/>
          <w:i/>
        </w:rPr>
        <w:t>Ainda considerando a IN nº 1/2010 – MPOG, em seu artigo 6º, que estabelece a necessidade de inclusão nos editais de contratação da adoção de práticas de sustentabilidade na execução dos serviços pelas empresas CONTRATADAs, sempre que cabível, para este Projeto Básico podemos transcrever os seguintes elementos:</w:t>
      </w:r>
    </w:p>
    <w:p w14:paraId="163B08F5" w14:textId="77777777" w:rsidR="006D6C65" w:rsidRPr="00994E99" w:rsidRDefault="006D6C65" w:rsidP="00994E99">
      <w:pPr>
        <w:pStyle w:val="Citao"/>
        <w:rPr>
          <w:rStyle w:val="CitaoChar"/>
          <w:i/>
        </w:rPr>
      </w:pPr>
      <w:r w:rsidRPr="00994E99">
        <w:rPr>
          <w:rStyle w:val="CitaoChar"/>
          <w:i/>
        </w:rPr>
        <w:t>“I – use produtos de limpeza e conservação de superfícies e objetos inanimados que obedeçam às classificações e especificações determinadas pela ANVISA;</w:t>
      </w:r>
    </w:p>
    <w:p w14:paraId="71D36C67" w14:textId="77777777" w:rsidR="006D6C65" w:rsidRPr="00994E99" w:rsidRDefault="006D6C65" w:rsidP="00994E99">
      <w:pPr>
        <w:pStyle w:val="Citao"/>
        <w:rPr>
          <w:rStyle w:val="CitaoChar"/>
          <w:i/>
        </w:rPr>
      </w:pPr>
      <w:r w:rsidRPr="00994E99">
        <w:rPr>
          <w:rStyle w:val="CitaoChar"/>
          <w:i/>
        </w:rPr>
        <w:t>II – adote medidas para evitar o desperdício de água tratada, conforme instituído no Decreto nº 48.138, de 8 de outubro de 2003;</w:t>
      </w:r>
    </w:p>
    <w:p w14:paraId="56F29D9C" w14:textId="77777777" w:rsidR="006D6C65" w:rsidRPr="00994E99" w:rsidRDefault="006D6C65" w:rsidP="00994E99">
      <w:pPr>
        <w:pStyle w:val="Citao"/>
        <w:rPr>
          <w:rStyle w:val="CitaoChar"/>
          <w:i/>
        </w:rPr>
      </w:pPr>
      <w:r w:rsidRPr="00994E99">
        <w:rPr>
          <w:rStyle w:val="CitaoChar"/>
          <w:i/>
        </w:rPr>
        <w:t>III – Observe a Resolução CONAMA nº 20, de 7 de dezembro de 1994, quanto aos equipamentos de limpeza que gerem ruído no seu funcionamento;</w:t>
      </w:r>
    </w:p>
    <w:p w14:paraId="34953C9E" w14:textId="77777777" w:rsidR="006D6C65" w:rsidRPr="00994E99" w:rsidRDefault="006D6C65" w:rsidP="00994E99">
      <w:pPr>
        <w:pStyle w:val="Citao"/>
        <w:rPr>
          <w:rStyle w:val="CitaoChar"/>
          <w:i/>
        </w:rPr>
      </w:pPr>
      <w:r w:rsidRPr="00994E99">
        <w:rPr>
          <w:rStyle w:val="CitaoChar"/>
          <w:i/>
        </w:rPr>
        <w:t>IV – forneça aos empregados os equipamentos de segurança que se fizerem necessários, para a execução de serviços;</w:t>
      </w:r>
    </w:p>
    <w:p w14:paraId="5C435629" w14:textId="77777777" w:rsidR="006D6C65" w:rsidRPr="00994E99" w:rsidRDefault="006D6C65" w:rsidP="00994E99">
      <w:pPr>
        <w:pStyle w:val="Citao"/>
        <w:rPr>
          <w:rStyle w:val="CitaoChar"/>
          <w:i/>
        </w:rPr>
      </w:pPr>
      <w:r w:rsidRPr="00994E99">
        <w:rPr>
          <w:rStyle w:val="CitaoChar"/>
          <w:i/>
        </w:rPr>
        <w:t>V - realize um programa interno de treinamento de seus empregados, nos três primeiros meses de execução contratual, para redução de consumo de energia elétrica, de consumo de água e redução de produção de resíduos sólidos, observadas as normas ambientais vigentes;</w:t>
      </w:r>
    </w:p>
    <w:p w14:paraId="1E4D37CA" w14:textId="77777777" w:rsidR="006D6C65" w:rsidRPr="00994E99" w:rsidRDefault="006D6C65" w:rsidP="00994E99">
      <w:pPr>
        <w:pStyle w:val="Citao"/>
        <w:rPr>
          <w:rStyle w:val="CitaoChar"/>
          <w:i/>
        </w:rPr>
      </w:pPr>
      <w:r w:rsidRPr="00994E99">
        <w:rPr>
          <w:rStyle w:val="CitaoChar"/>
          <w:i/>
        </w:rPr>
        <w:t>VI - realize a separação dos resíduos recicláveis descartados pelos órgãos e entidades da Administração Pública Federal direta, autárquica e fundacional, na fonte geradora, e a sua destinação às associações e cooperativas dos catadores de materiais recicláveis, que será procedida pela coleta seletiva do papel para reciclagem, quando couber, nos termos da IN/MARE nº 6, de 3 de novembro de 1995 e do Decreto nº 5.940, de 25 de outubro de 2006;</w:t>
      </w:r>
    </w:p>
    <w:p w14:paraId="13621282" w14:textId="77777777" w:rsidR="006D6C65" w:rsidRPr="00994E99" w:rsidRDefault="006D6C65" w:rsidP="00994E99">
      <w:pPr>
        <w:pStyle w:val="Citao"/>
        <w:rPr>
          <w:rStyle w:val="CitaoChar"/>
          <w:i/>
        </w:rPr>
      </w:pPr>
      <w:r w:rsidRPr="00994E99">
        <w:rPr>
          <w:rStyle w:val="CitaoChar"/>
          <w:i/>
        </w:rPr>
        <w:t>VII – respeite as Normas Brasileiras – NBR publicadas pela Associação Brasileira de Normas Técnicas sobre resíduos sólidos; e</w:t>
      </w:r>
    </w:p>
    <w:p w14:paraId="346CBBB3" w14:textId="77777777" w:rsidR="006D6C65" w:rsidRPr="00994E99" w:rsidRDefault="006D6C65" w:rsidP="00994E99">
      <w:pPr>
        <w:pStyle w:val="Citao"/>
        <w:rPr>
          <w:rStyle w:val="CitaoChar"/>
          <w:i/>
        </w:rPr>
      </w:pPr>
      <w:r w:rsidRPr="00994E99">
        <w:rPr>
          <w:rStyle w:val="CitaoChar"/>
          <w:i/>
        </w:rPr>
        <w:t>VIII – preveja a destinação ambiental adequada das pilhas e baterias usadas ou inservíveis, segundo disposto na Resolução CONAMA nº 257, de 30 de junho de 1999.</w:t>
      </w:r>
    </w:p>
    <w:p w14:paraId="4A699DE4" w14:textId="77777777" w:rsidR="006D6C65" w:rsidRPr="00994E99" w:rsidRDefault="006D6C65" w:rsidP="00994E99">
      <w:pPr>
        <w:pStyle w:val="Citao"/>
        <w:rPr>
          <w:rStyle w:val="CitaoChar"/>
          <w:i/>
        </w:rPr>
      </w:pPr>
      <w:r w:rsidRPr="00994E99">
        <w:rPr>
          <w:rStyle w:val="CitaoChar"/>
          <w:i/>
        </w:rPr>
        <w:t>Parágrafo único. O disposto neste artigo não impede que os órgãos ou entidades contratantes estabeleçam, nos editais e contratos, a exigência de observância de outras práticas de sustentabilidade ambiental</w:t>
      </w:r>
      <w:r w:rsidR="005374E7" w:rsidRPr="00994E99">
        <w:rPr>
          <w:rStyle w:val="CitaoChar"/>
          <w:i/>
        </w:rPr>
        <w:t>, desde que justificadamente.”</w:t>
      </w:r>
    </w:p>
    <w:p w14:paraId="038D06DA" w14:textId="77777777" w:rsidR="006D6C65" w:rsidRPr="00CE65BD" w:rsidRDefault="006D6C65" w:rsidP="006D6C65">
      <w:r w:rsidRPr="00CE65BD">
        <w:t>Além disso, em relação direta com as atividades da CONTRATADA, se esclarece que o serviço em questão envolve materiais que devem ser obtidos segundo critérios de sustentabilidade, adotando aqueles que oferecerem menor impacto ao meio ambiente e que sejam provenientes de empresas que apresentem programa de gerenciamento ambiental, qualificado segundo as normas ambientais vigentes. Os produtos adotados deverão ser adquiridos de locais próximos, representando o menor impacto logístico possível.</w:t>
      </w:r>
    </w:p>
    <w:p w14:paraId="544C7D16" w14:textId="77777777" w:rsidR="006D6C65" w:rsidRPr="00CE65BD" w:rsidRDefault="006D6C65" w:rsidP="006D6C65">
      <w:r w:rsidRPr="00CE65BD">
        <w:t>O canteiro de obra, assim como todo o serviço, deve ser implantado visando o menor impacto no entorno e o manuseio correto de materiais e produtos, garantindo a qualidade do ar, a acústica ambiental e a integridade do solo e corpos hídricos do entorno.</w:t>
      </w:r>
    </w:p>
    <w:p w14:paraId="15678F0F" w14:textId="222BC652" w:rsidR="006D6C65" w:rsidRPr="00CE65BD" w:rsidRDefault="006D6C65" w:rsidP="006D6C65">
      <w:r w:rsidRPr="00CE65BD">
        <w:t>O serviço deverá ser realizado gerando o menor volume de resíduos possível. O transporte deste deverá s</w:t>
      </w:r>
      <w:r w:rsidR="0047712D">
        <w:t xml:space="preserve">er feito por empresa registrada, </w:t>
      </w:r>
      <w:r w:rsidRPr="00CE65BD">
        <w:t>sendo depositado em aterro legalizado pelo órgão fiscalizador.</w:t>
      </w:r>
    </w:p>
    <w:p w14:paraId="39CC5514" w14:textId="0B75EB40" w:rsidR="00835FCD" w:rsidRDefault="006D6C65" w:rsidP="006A7876">
      <w:pPr>
        <w:rPr>
          <w:rFonts w:cs="Arial"/>
          <w:b/>
          <w:bCs/>
          <w:kern w:val="32"/>
          <w:szCs w:val="32"/>
        </w:rPr>
      </w:pPr>
      <w:r w:rsidRPr="00CE65BD">
        <w:t>É obrigatório que as</w:t>
      </w:r>
      <w:r w:rsidR="00CF241A" w:rsidRPr="00CE65BD">
        <w:t xml:space="preserve"> </w:t>
      </w:r>
      <w:r w:rsidRPr="00CE65BD">
        <w:t>empresas</w:t>
      </w:r>
      <w:r w:rsidR="00CF241A" w:rsidRPr="00CE65BD">
        <w:t xml:space="preserve"> </w:t>
      </w:r>
      <w:r w:rsidRPr="00CE65BD">
        <w:t xml:space="preserve">contratadas pela </w:t>
      </w:r>
      <w:r w:rsidR="009C48B9">
        <w:t>CONTRATANTE</w:t>
      </w:r>
      <w:r w:rsidRPr="00CE65BD">
        <w:t xml:space="preserve"> e suas subcontratadas detenham conhecimentos ambientais e cumpram a legislação ambiental vigente, apresentando as documentações pertinentes.</w:t>
      </w:r>
      <w:r w:rsidR="00835FCD">
        <w:br w:type="page"/>
      </w:r>
    </w:p>
    <w:p w14:paraId="155A23B4" w14:textId="780A2F7A" w:rsidR="000F2653" w:rsidRPr="00CE65BD" w:rsidRDefault="000F2653" w:rsidP="008A2CE6">
      <w:pPr>
        <w:pStyle w:val="Ttulo1"/>
      </w:pPr>
      <w:bookmarkStart w:id="29" w:name="_Toc490052282"/>
      <w:r w:rsidRPr="00CE65BD">
        <w:lastRenderedPageBreak/>
        <w:t>DESCRIÇÃO DO EMPREENDIMENTO</w:t>
      </w:r>
      <w:bookmarkEnd w:id="29"/>
    </w:p>
    <w:p w14:paraId="78E2DF79" w14:textId="4D22238A" w:rsidR="006A7876" w:rsidRPr="00B67CEB" w:rsidRDefault="006A7876" w:rsidP="006A7876">
      <w:pPr>
        <w:rPr>
          <w:b/>
        </w:rPr>
      </w:pPr>
      <w:r w:rsidRPr="00B67CEB">
        <w:rPr>
          <w:b/>
        </w:rPr>
        <w:t xml:space="preserve">A Unidade Básica de Saúde de </w:t>
      </w:r>
      <w:r w:rsidR="00C52CAC">
        <w:rPr>
          <w:b/>
        </w:rPr>
        <w:t>Candeias</w:t>
      </w:r>
      <w:r w:rsidRPr="00B67CEB">
        <w:rPr>
          <w:b/>
        </w:rPr>
        <w:t xml:space="preserve"> possui uma área construída total de </w:t>
      </w:r>
      <w:r w:rsidR="00AE4016" w:rsidRPr="00B67CEB">
        <w:rPr>
          <w:b/>
        </w:rPr>
        <w:t>702,50m²</w:t>
      </w:r>
      <w:r w:rsidRPr="00B67CEB">
        <w:rPr>
          <w:b/>
        </w:rPr>
        <w:t>, sendo composta de: edif</w:t>
      </w:r>
      <w:r w:rsidR="003E030E">
        <w:rPr>
          <w:b/>
        </w:rPr>
        <w:t xml:space="preserve">ício e anexos – </w:t>
      </w:r>
      <w:r w:rsidRPr="00B67CEB">
        <w:rPr>
          <w:b/>
        </w:rPr>
        <w:t>bomba/compressor e abrigo de resíduos.</w:t>
      </w:r>
    </w:p>
    <w:p w14:paraId="45CEAAED" w14:textId="10C3D160" w:rsidR="006A7876" w:rsidRPr="00971AD4" w:rsidRDefault="006A7876" w:rsidP="00971AD4">
      <w:r>
        <w:t>Sua execução será em alvenaria de tijol</w:t>
      </w:r>
      <w:r w:rsidR="00EE7ACB">
        <w:t>o cerâmico revestido com argamass</w:t>
      </w:r>
      <w:r>
        <w:t>a, tendo acabamento em pintura látex acrílico interno e textura no externo. Nas áreas molhadas os acabamentos passarão a ser em cerâmica esmaltada com dimensões e alturas especificadas em projeto.  Para acabamento da pavimentação interna foi previsto piso industrial polido e nas áreas molhada cerâmica</w:t>
      </w:r>
      <w:r w:rsidR="00FB7FCC">
        <w:t xml:space="preserve"> esmaltad</w:t>
      </w:r>
      <w:r>
        <w:t>a, conforme especificação em projeto. Já nas áreas externas sua pavimentação será em piso cimentado rústico em calçadas. A estrutura será em concreto armado com laje pré-moldada treliçada ou volterrana, a cobertura será em telha metálica trapezoidal sobre estrutura em madeira e metálica na marquise projetada para entrada principal.</w:t>
      </w:r>
    </w:p>
    <w:p w14:paraId="2677E42B" w14:textId="765BB3EF" w:rsidR="002F1CD0" w:rsidRDefault="002F1CD0" w:rsidP="00574BBB">
      <w:pPr>
        <w:pStyle w:val="Ttulo2"/>
      </w:pPr>
      <w:bookmarkStart w:id="30" w:name="_Toc490052283"/>
      <w:bookmarkStart w:id="31" w:name="_Toc285442459"/>
      <w:r w:rsidRPr="00CE65BD">
        <w:t>LOCALIZAÇÃO</w:t>
      </w:r>
      <w:bookmarkEnd w:id="30"/>
    </w:p>
    <w:p w14:paraId="30A29EAE" w14:textId="17A3EFB5" w:rsidR="003E030E" w:rsidRPr="00B66532" w:rsidRDefault="00C52CAC" w:rsidP="00574BBB">
      <w:pPr>
        <w:pStyle w:val="Ttulo3"/>
      </w:pPr>
      <w:r>
        <w:t xml:space="preserve">Candeias </w:t>
      </w:r>
    </w:p>
    <w:p w14:paraId="508A4A2C" w14:textId="24BBDAF2" w:rsidR="00C52CAC" w:rsidRDefault="003E030E" w:rsidP="003E030E">
      <w:r w:rsidRPr="0035644B">
        <w:t>Esta especificação foi elaborada a fim de orientar os serviços a serem realizados no terreno destinado à Unidade Básica de Saúde de</w:t>
      </w:r>
      <w:r>
        <w:t xml:space="preserve"> </w:t>
      </w:r>
      <w:r w:rsidR="00C52CAC">
        <w:t>Candeias:</w:t>
      </w:r>
    </w:p>
    <w:p w14:paraId="18DB0955" w14:textId="11C80C8F" w:rsidR="00511895" w:rsidRDefault="006C767C" w:rsidP="003E030E">
      <w:pPr>
        <w:rPr>
          <w:noProof/>
        </w:rPr>
      </w:pPr>
      <w:r>
        <w:rPr>
          <w:noProof/>
        </w:rPr>
        <mc:AlternateContent>
          <mc:Choice Requires="wps">
            <w:drawing>
              <wp:anchor distT="0" distB="0" distL="114300" distR="114300" simplePos="0" relativeHeight="251688960" behindDoc="0" locked="0" layoutInCell="1" allowOverlap="1" wp14:anchorId="42968106" wp14:editId="270739EA">
                <wp:simplePos x="0" y="0"/>
                <wp:positionH relativeFrom="column">
                  <wp:posOffset>2071370</wp:posOffset>
                </wp:positionH>
                <wp:positionV relativeFrom="paragraph">
                  <wp:posOffset>1631315</wp:posOffset>
                </wp:positionV>
                <wp:extent cx="914400" cy="704850"/>
                <wp:effectExtent l="0" t="0" r="19050" b="19050"/>
                <wp:wrapNone/>
                <wp:docPr id="2" name="Forma Livre: Forma 2"/>
                <wp:cNvGraphicFramePr/>
                <a:graphic xmlns:a="http://schemas.openxmlformats.org/drawingml/2006/main">
                  <a:graphicData uri="http://schemas.microsoft.com/office/word/2010/wordprocessingShape">
                    <wps:wsp>
                      <wps:cNvSpPr/>
                      <wps:spPr>
                        <a:xfrm>
                          <a:off x="0" y="0"/>
                          <a:ext cx="914400" cy="704850"/>
                        </a:xfrm>
                        <a:custGeom>
                          <a:avLst/>
                          <a:gdLst>
                            <a:gd name="connsiteX0" fmla="*/ 0 w 914400"/>
                            <a:gd name="connsiteY0" fmla="*/ 381000 h 704850"/>
                            <a:gd name="connsiteX1" fmla="*/ 638175 w 914400"/>
                            <a:gd name="connsiteY1" fmla="*/ 0 h 704850"/>
                            <a:gd name="connsiteX2" fmla="*/ 914400 w 914400"/>
                            <a:gd name="connsiteY2" fmla="*/ 438150 h 704850"/>
                            <a:gd name="connsiteX3" fmla="*/ 400050 w 914400"/>
                            <a:gd name="connsiteY3" fmla="*/ 704850 h 704850"/>
                            <a:gd name="connsiteX4" fmla="*/ 342900 w 914400"/>
                            <a:gd name="connsiteY4" fmla="*/ 581025 h 704850"/>
                            <a:gd name="connsiteX5" fmla="*/ 161925 w 914400"/>
                            <a:gd name="connsiteY5" fmla="*/ 676275 h 704850"/>
                            <a:gd name="connsiteX6" fmla="*/ 0 w 914400"/>
                            <a:gd name="connsiteY6" fmla="*/ 381000 h 7048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914400" h="704850">
                              <a:moveTo>
                                <a:pt x="0" y="381000"/>
                              </a:moveTo>
                              <a:lnTo>
                                <a:pt x="638175" y="0"/>
                              </a:lnTo>
                              <a:lnTo>
                                <a:pt x="914400" y="438150"/>
                              </a:lnTo>
                              <a:lnTo>
                                <a:pt x="400050" y="704850"/>
                              </a:lnTo>
                              <a:lnTo>
                                <a:pt x="342900" y="581025"/>
                              </a:lnTo>
                              <a:lnTo>
                                <a:pt x="161925" y="676275"/>
                              </a:lnTo>
                              <a:lnTo>
                                <a:pt x="0" y="381000"/>
                              </a:lnTo>
                              <a:close/>
                            </a:path>
                          </a:pathLst>
                        </a:custGeom>
                        <a:solidFill>
                          <a:srgbClr val="C0504D">
                            <a:alpha val="50196"/>
                          </a:srgbClr>
                        </a:solid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3441C87" w14:textId="2E9B0F47" w:rsidR="006C767C" w:rsidRDefault="006C767C" w:rsidP="006C767C">
                            <w:pPr>
                              <w:jc w:val="center"/>
                            </w:pPr>
                            <w:r>
                              <w:t>UBS CANDEIAS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2968106" id="Forma Livre: Forma 2" o:spid="_x0000_s1026" style="position:absolute;left:0;text-align:left;margin-left:163.1pt;margin-top:128.45pt;width:1in;height:55.5pt;z-index:251688960;visibility:visible;mso-wrap-style:square;mso-wrap-distance-left:9pt;mso-wrap-distance-top:0;mso-wrap-distance-right:9pt;mso-wrap-distance-bottom:0;mso-position-horizontal:absolute;mso-position-horizontal-relative:text;mso-position-vertical:absolute;mso-position-vertical-relative:text;v-text-anchor:middle" coordsize="914400,7048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" adj="-11796480,,5400" path="m,381000l638175,,914400,438150,400050,704850,342900,581025,161925,676275,,381000xe" fillcolor="#c0504d" strokecolor="white [3212]" strokeweight="1pt">
                <v:fill opacity="32896f"/>
                <v:stroke joinstyle="miter"/>
                <v:formulas/>
                <v:path arrowok="t" o:connecttype="custom" o:connectlocs="0,381000;638175,0;914400,438150;400050,704850;342900,581025;161925,676275;0,381000" o:connectangles="0,0,0,0,0,0,0" textboxrect="0,0,914400,704850"/>
                <v:textbox>
                  <w:txbxContent>
                    <w:p w14:paraId="43441C87" w14:textId="2E9B0F47" w:rsidR="006C767C" w:rsidRDefault="006C767C" w:rsidP="006C767C">
                      <w:pPr>
                        <w:jc w:val="center"/>
                      </w:pPr>
                      <w:r>
                        <w:t>UBS CANDEIAS</w:t>
                      </w:r>
                    </w:p>
                  </w:txbxContent>
                </v:textbox>
              </v:shape>
            </w:pict>
          </mc:Fallback>
        </mc:AlternateContent>
      </w:r>
      <w:r w:rsidR="00511895">
        <w:rPr>
          <w:noProof/>
        </w:rPr>
        <w:drawing>
          <wp:inline distT="0" distB="0" distL="0" distR="0" wp14:anchorId="6A432C42" wp14:editId="034C9B33">
            <wp:extent cx="5940425" cy="4178300"/>
            <wp:effectExtent l="0" t="0" r="317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0425" cy="4178300"/>
                    </a:xfrm>
                    <a:prstGeom prst="rect">
                      <a:avLst/>
                    </a:prstGeom>
                  </pic:spPr>
                </pic:pic>
              </a:graphicData>
            </a:graphic>
          </wp:inline>
        </w:drawing>
      </w:r>
      <w:bookmarkStart w:id="32" w:name="_GoBack"/>
      <w:bookmarkEnd w:id="32"/>
    </w:p>
    <w:p w14:paraId="003343E3" w14:textId="77EE7972" w:rsidR="003E030E" w:rsidRDefault="003E030E" w:rsidP="003E030E">
      <w:pPr>
        <w:jc w:val="left"/>
        <w:rPr>
          <w:rStyle w:val="nfase"/>
        </w:rPr>
      </w:pPr>
      <w:r w:rsidRPr="00B41148">
        <w:rPr>
          <w:rStyle w:val="nfase"/>
        </w:rPr>
        <w:t xml:space="preserve">Figura </w:t>
      </w:r>
      <w:r>
        <w:rPr>
          <w:rStyle w:val="nfase"/>
        </w:rPr>
        <w:t>01</w:t>
      </w:r>
      <w:r w:rsidRPr="00B41148">
        <w:rPr>
          <w:rStyle w:val="nfase"/>
        </w:rPr>
        <w:t xml:space="preserve">: </w:t>
      </w:r>
      <w:r>
        <w:rPr>
          <w:rStyle w:val="nfase"/>
        </w:rPr>
        <w:t>Mapa localização do terreno. [fonte: Google Earth</w:t>
      </w:r>
      <w:r w:rsidRPr="00B41148">
        <w:rPr>
          <w:rStyle w:val="nfase"/>
        </w:rPr>
        <w:t>]</w:t>
      </w:r>
    </w:p>
    <w:p w14:paraId="39EF02BB" w14:textId="77777777" w:rsidR="003E030E" w:rsidRDefault="003E030E" w:rsidP="003E030E"/>
    <w:p w14:paraId="76B66FD3" w14:textId="3B5CBFB4" w:rsidR="003E030E" w:rsidRDefault="003E030E" w:rsidP="003E030E"/>
    <w:p w14:paraId="703325F8" w14:textId="77777777" w:rsidR="006C767C" w:rsidRDefault="006C767C" w:rsidP="003E030E"/>
    <w:p w14:paraId="439B7093" w14:textId="37C777EB" w:rsidR="008A4A64" w:rsidRPr="00CE65BD" w:rsidRDefault="0035716C" w:rsidP="0075435B">
      <w:pPr>
        <w:pStyle w:val="Ttulo1"/>
        <w:numPr>
          <w:ilvl w:val="0"/>
          <w:numId w:val="0"/>
        </w:numPr>
      </w:pPr>
      <w:bookmarkStart w:id="33" w:name="_Toc490052287"/>
      <w:r w:rsidRPr="00CE65BD">
        <w:lastRenderedPageBreak/>
        <w:t>DISPOSIÇÕES GERAIS</w:t>
      </w:r>
      <w:bookmarkEnd w:id="31"/>
      <w:bookmarkEnd w:id="33"/>
    </w:p>
    <w:p w14:paraId="3D3A83C1" w14:textId="3A42CB43" w:rsidR="002F1CD0" w:rsidRPr="00CE65BD" w:rsidRDefault="002F1CD0" w:rsidP="002F1CD0">
      <w:bookmarkStart w:id="34" w:name="_Toc364697634"/>
      <w:r w:rsidRPr="00CE65BD">
        <w:t xml:space="preserve">À </w:t>
      </w:r>
      <w:r w:rsidR="009967B8">
        <w:t>FISCALIZAÇÃO caberá</w:t>
      </w:r>
      <w:r w:rsidR="009967B8" w:rsidRPr="00CE65BD">
        <w:t xml:space="preserve"> </w:t>
      </w:r>
      <w:r w:rsidRPr="00CE65BD">
        <w:t xml:space="preserve">a aprovação dos projetos e alterações desta especificação técnica que se fizerem necessárias, a gestão dos contratos e </w:t>
      </w:r>
      <w:r w:rsidR="00CF241A" w:rsidRPr="00CE65BD">
        <w:t>a fiscalização</w:t>
      </w:r>
      <w:r w:rsidRPr="00CE65BD">
        <w:t xml:space="preserve"> da execução dos serviços bem como as aprovações técnico-construtivas necessárias.</w:t>
      </w:r>
    </w:p>
    <w:p w14:paraId="08DD607A" w14:textId="3170DF08" w:rsidR="002F1CD0" w:rsidRPr="00CE65BD" w:rsidRDefault="002F1CD0" w:rsidP="002F1CD0">
      <w:r w:rsidRPr="00CE65BD">
        <w:t xml:space="preserve">A CONTRATADA deverá ser responsável pela observância das leis, decretos, regulamentos, portarias e normas federais, estaduais e municipais direta e indiretamente aplicáveis ao objeto do contrato, inclusive por suas </w:t>
      </w:r>
      <w:r w:rsidR="00B66532">
        <w:t>SUB</w:t>
      </w:r>
      <w:r w:rsidRPr="00CE65BD">
        <w:t>CONTRATADA</w:t>
      </w:r>
      <w:r w:rsidR="00B66532">
        <w:t>S</w:t>
      </w:r>
      <w:r w:rsidRPr="00CE65BD">
        <w:t>. Em especial pontuam-se os seguintes documentos:</w:t>
      </w:r>
    </w:p>
    <w:p w14:paraId="2FCAE83C" w14:textId="77777777" w:rsidR="002F1CD0" w:rsidRPr="00CE65BD" w:rsidRDefault="002F1CD0" w:rsidP="00C52CAC">
      <w:pPr>
        <w:pStyle w:val="PargrafodaLista"/>
      </w:pPr>
      <w:r w:rsidRPr="00CE65BD">
        <w:t>Normas da ABNT e INMETRO;</w:t>
      </w:r>
    </w:p>
    <w:p w14:paraId="163C1D51" w14:textId="77777777" w:rsidR="002F1CD0" w:rsidRPr="00CE65BD" w:rsidRDefault="002F1CD0" w:rsidP="00C52CAC">
      <w:pPr>
        <w:pStyle w:val="PargrafodaLista"/>
      </w:pPr>
      <w:r w:rsidRPr="00CE65BD">
        <w:t>Lei 8.666 de 1993;</w:t>
      </w:r>
    </w:p>
    <w:p w14:paraId="1B3D65E6" w14:textId="77777777" w:rsidR="002F1CD0" w:rsidRPr="00CE65BD" w:rsidRDefault="002F1CD0" w:rsidP="00C52CAC">
      <w:pPr>
        <w:pStyle w:val="PargrafodaLista"/>
      </w:pPr>
      <w:r w:rsidRPr="00CE65BD">
        <w:t>“Manual de Orientações Básicas do Tribunal de Contas da União”;</w:t>
      </w:r>
    </w:p>
    <w:p w14:paraId="388AA355" w14:textId="77777777" w:rsidR="002F1CD0" w:rsidRPr="00CE65BD" w:rsidRDefault="002F1CD0" w:rsidP="00C52CAC">
      <w:pPr>
        <w:pStyle w:val="PargrafodaLista"/>
      </w:pPr>
      <w:r w:rsidRPr="00CE65BD">
        <w:t>Disposições legais do Estado e Município;</w:t>
      </w:r>
    </w:p>
    <w:p w14:paraId="39A8D8CF" w14:textId="77777777" w:rsidR="002F1CD0" w:rsidRPr="00CE65BD" w:rsidRDefault="002F1CD0" w:rsidP="00C52CAC">
      <w:pPr>
        <w:pStyle w:val="PargrafodaLista"/>
      </w:pPr>
      <w:r w:rsidRPr="00CE65BD">
        <w:t>Normas das concessionárias de serviços públicos locais;</w:t>
      </w:r>
    </w:p>
    <w:p w14:paraId="1D924A61" w14:textId="77777777" w:rsidR="002F1CD0" w:rsidRPr="00CE65BD" w:rsidRDefault="002F1CD0" w:rsidP="00C52CAC">
      <w:pPr>
        <w:pStyle w:val="PargrafodaLista"/>
      </w:pPr>
      <w:r w:rsidRPr="00CE65BD">
        <w:t>Recomendações dos fabricantes de materiais.</w:t>
      </w:r>
    </w:p>
    <w:p w14:paraId="103C222A" w14:textId="77777777" w:rsidR="002F1CD0" w:rsidRPr="00CE65BD" w:rsidRDefault="002F1CD0" w:rsidP="002F1CD0">
      <w:r w:rsidRPr="00CE65BD">
        <w:t>Todo e qualquer serviço deverá ser executado por profissionais habilitados e a CONTRATADA assumirá integral responsabilidade pela boa execução e eficiência dos serviços que efetuar, bem como, pelos danos decorrentes da realização dos referidos trabalhos.</w:t>
      </w:r>
    </w:p>
    <w:p w14:paraId="6DF75E33" w14:textId="77777777" w:rsidR="002F1CD0" w:rsidRPr="00CE65BD" w:rsidRDefault="002F1CD0" w:rsidP="002F1CD0">
      <w:r w:rsidRPr="00CE65BD">
        <w:t>A CONTRATADA deverá responsabilizar-se pelo fiel cumprimento de todas as disposições e acordos relativos à legislação social e trabalhista em vigor, particularmente no que se refere ao pessoal alocado nos serviços objeto do contrato.</w:t>
      </w:r>
    </w:p>
    <w:p w14:paraId="45E5CC87" w14:textId="77DDFCC7" w:rsidR="002F1CD0" w:rsidRPr="00CE65BD" w:rsidRDefault="002F1CD0" w:rsidP="002F1CD0">
      <w:r w:rsidRPr="00CE65BD">
        <w:t>A CONTRATADA deverá garantir que os trabalhos executados estejam de acordo com seus deveres relativos à aquisição, utilização e defeitos de fabricação em materiais, à</w:t>
      </w:r>
      <w:r w:rsidR="00F5029D">
        <w:t>s</w:t>
      </w:r>
      <w:r w:rsidRPr="00CE65BD">
        <w:t xml:space="preserve"> falhas cometidas pela mão-de-obra ou métodos de execução dos serviços e ao tempo de garantia do serviço, de conformidade com o disposto no Código Civil Brasileiro de 10 de janeiro de 2002, Parte especial, Livro I, Título VI, Capítulo VIII (Da Empreitada).</w:t>
      </w:r>
    </w:p>
    <w:p w14:paraId="1BE43694" w14:textId="77777777" w:rsidR="002F1CD0" w:rsidRPr="00CE65BD" w:rsidRDefault="002F1CD0" w:rsidP="002F1CD0">
      <w:r w:rsidRPr="00CE65BD">
        <w:t>A CONTRATADA deverá efetuar o pagamento de todos os impostos, taxas e demais obrigações fiscais incidentes ou que vierem a incidir sobre o objeto do contrato, até o recebimento definitivo dos serviços.</w:t>
      </w:r>
    </w:p>
    <w:p w14:paraId="1D0E95F2" w14:textId="68E73CAD" w:rsidR="002F1CD0" w:rsidRPr="00CE65BD" w:rsidRDefault="002F1CD0" w:rsidP="002F1CD0">
      <w:r w:rsidRPr="00CE65BD">
        <w:t xml:space="preserve">Quaisquer desenhos e respectivos detalhes do projeto que se fizerem necessários deverão ser considerados como partes integrantes desta especificação. Em caso de dúvida quanto à interpretação dos desenhos deverá ser consultada a </w:t>
      </w:r>
      <w:r w:rsidR="00F5029D">
        <w:t>FISCALIZAÇÃO</w:t>
      </w:r>
      <w:r w:rsidRPr="00CE65BD">
        <w:t>.</w:t>
      </w:r>
    </w:p>
    <w:p w14:paraId="539B3802" w14:textId="097C6486" w:rsidR="002F1CD0" w:rsidRPr="00CE65BD" w:rsidRDefault="002F1CD0" w:rsidP="002F1CD0">
      <w:r w:rsidRPr="00CE65BD">
        <w:t xml:space="preserve">Em caso de divergência entre cotas de desenho e suas dimensões, medidas em escala, prevalecerão sempre </w:t>
      </w:r>
      <w:r w:rsidR="00B66532" w:rsidRPr="00CE65BD">
        <w:t>às</w:t>
      </w:r>
      <w:r w:rsidRPr="00CE65BD">
        <w:t xml:space="preserve"> primeiras. Além disso, todas as medidas especificadas em projeto deverão ser conferidas no local antes da execução dos serviços.</w:t>
      </w:r>
    </w:p>
    <w:p w14:paraId="04C08F6E" w14:textId="0BC441D1" w:rsidR="002F1CD0" w:rsidRPr="00CE65BD" w:rsidRDefault="002F1CD0" w:rsidP="002F1CD0">
      <w:r w:rsidRPr="00CE65BD">
        <w:t xml:space="preserve">Todos os materiais aplicados na obra deverão ser novos, de primeira qualidade, conforme especificado em projetos, caderno de especificações e planilhas. No caso de não estarem especificados os mesmos deverão ser apresentados previamente a </w:t>
      </w:r>
      <w:r w:rsidR="004F7936">
        <w:t>FISCALIZAÇÃO</w:t>
      </w:r>
      <w:r w:rsidRPr="00CE65BD">
        <w:t xml:space="preserve">, </w:t>
      </w:r>
      <w:r w:rsidR="00B2414E">
        <w:t xml:space="preserve">que </w:t>
      </w:r>
      <w:r w:rsidRPr="00CE65BD">
        <w:t>os aprovará ou não, devendo o fato ser registrado no diário de obras.</w:t>
      </w:r>
    </w:p>
    <w:p w14:paraId="6A4B153F" w14:textId="031DA002" w:rsidR="002F1CD0" w:rsidRPr="00CE65BD" w:rsidRDefault="002F1CD0" w:rsidP="002F1CD0">
      <w:r w:rsidRPr="00CE65BD">
        <w:t xml:space="preserve">Todos os materiais fora de especificações técnicas, de má qualidade e/ou em desacordo com o caderno de especificações serão recusados pela </w:t>
      </w:r>
      <w:r w:rsidR="004F7936">
        <w:t>FISCALIZAÇÃO</w:t>
      </w:r>
      <w:r w:rsidRPr="00CE65BD">
        <w:t xml:space="preserve">, independente de aviso ou notificação. Em caso de dúvida quanto ao uso de material, deverá ser solicitada à </w:t>
      </w:r>
      <w:r w:rsidR="004F7936">
        <w:t>FISCALIZAÇÃO</w:t>
      </w:r>
      <w:r w:rsidRPr="00CE65BD">
        <w:t xml:space="preserve"> da obra a sua aprovação antecipadamente.</w:t>
      </w:r>
    </w:p>
    <w:p w14:paraId="5D7B0B1F" w14:textId="6F94E246" w:rsidR="002F1CD0" w:rsidRPr="00CE65BD" w:rsidRDefault="002F1CD0" w:rsidP="002F1CD0">
      <w:r w:rsidRPr="00CE65BD">
        <w:t xml:space="preserve">Para comprovação do atendimento às especificações, no que tange aos materiais empregados, a CONTRATADA deverá apresentar os resultados dos ensaios preconizados por Normas e Especificações da ABNT e/ou as notas fiscais de compra. No caso de dúvida, para a aprovação ou recebimento de materiais, a </w:t>
      </w:r>
      <w:r w:rsidR="004F7936">
        <w:t>FISCALIZAÇÃO</w:t>
      </w:r>
      <w:r w:rsidRPr="00CE65BD">
        <w:t xml:space="preserve"> poderá exigir </w:t>
      </w:r>
      <w:r w:rsidR="00B66532" w:rsidRPr="00CE65BD">
        <w:t>a expensas da</w:t>
      </w:r>
      <w:r w:rsidR="00CF241A" w:rsidRPr="00CE65BD">
        <w:t xml:space="preserve"> CONTRATADA</w:t>
      </w:r>
      <w:r w:rsidRPr="00CE65BD">
        <w:t xml:space="preserve">, que sejam feitos testes complementares, de conformidade com necessidades envolvidas. </w:t>
      </w:r>
    </w:p>
    <w:p w14:paraId="54667A0E" w14:textId="77777777" w:rsidR="002F1CD0" w:rsidRPr="00CE65BD" w:rsidRDefault="002F1CD0" w:rsidP="002F1CD0">
      <w:r w:rsidRPr="00CE65BD">
        <w:t>No cumprimento à Lei n.º 8.666/93, a CONTRATADA poderá utilizar materiais equivalentes aos especificados, sendo a equivalência determinada pelos critérios comparativos de:</w:t>
      </w:r>
    </w:p>
    <w:p w14:paraId="7A654419" w14:textId="77777777" w:rsidR="002F1CD0" w:rsidRPr="00CE65BD" w:rsidRDefault="002F1CD0" w:rsidP="00C52CAC">
      <w:pPr>
        <w:pStyle w:val="PargrafodaLista"/>
      </w:pPr>
      <w:r w:rsidRPr="00CE65BD">
        <w:t>Qualidade de padronização de medidas;</w:t>
      </w:r>
    </w:p>
    <w:p w14:paraId="19F26B32" w14:textId="77777777" w:rsidR="002F1CD0" w:rsidRPr="00CE65BD" w:rsidRDefault="002F1CD0" w:rsidP="00C52CAC">
      <w:pPr>
        <w:pStyle w:val="PargrafodaLista"/>
      </w:pPr>
      <w:r w:rsidRPr="00CE65BD">
        <w:t>Qualidade de resistência;</w:t>
      </w:r>
    </w:p>
    <w:p w14:paraId="0407173D" w14:textId="77777777" w:rsidR="002F1CD0" w:rsidRPr="00CE65BD" w:rsidRDefault="002F1CD0" w:rsidP="00C52CAC">
      <w:pPr>
        <w:pStyle w:val="PargrafodaLista"/>
      </w:pPr>
      <w:r w:rsidRPr="00CE65BD">
        <w:t>Uniformidade de coloração;</w:t>
      </w:r>
    </w:p>
    <w:p w14:paraId="1F1329DF" w14:textId="77777777" w:rsidR="002F1CD0" w:rsidRPr="00CE65BD" w:rsidRDefault="002F1CD0" w:rsidP="00C52CAC">
      <w:pPr>
        <w:pStyle w:val="PargrafodaLista"/>
      </w:pPr>
      <w:r w:rsidRPr="00CE65BD">
        <w:t>Uniformidade de textura;</w:t>
      </w:r>
    </w:p>
    <w:p w14:paraId="3D3A1805" w14:textId="77777777" w:rsidR="002F1CD0" w:rsidRPr="00CE65BD" w:rsidRDefault="002F1CD0" w:rsidP="00C52CAC">
      <w:pPr>
        <w:pStyle w:val="PargrafodaLista"/>
      </w:pPr>
      <w:r w:rsidRPr="00CE65BD">
        <w:t>Composição química;</w:t>
      </w:r>
    </w:p>
    <w:p w14:paraId="78B840A5" w14:textId="77777777" w:rsidR="002F1CD0" w:rsidRPr="00CE65BD" w:rsidRDefault="002F1CD0" w:rsidP="00C52CAC">
      <w:pPr>
        <w:pStyle w:val="PargrafodaLista"/>
      </w:pPr>
      <w:r w:rsidRPr="00CE65BD">
        <w:t>Propriedade dúctil do material.</w:t>
      </w:r>
    </w:p>
    <w:p w14:paraId="4F94E90F" w14:textId="660C223F" w:rsidR="002F1CD0" w:rsidRPr="00CE65BD" w:rsidRDefault="002F1CD0" w:rsidP="002F1CD0">
      <w:r w:rsidRPr="00CE65BD">
        <w:lastRenderedPageBreak/>
        <w:t xml:space="preserve">Todos os materiais que forem substituídos deverão ser previamente aprovados pela </w:t>
      </w:r>
      <w:r w:rsidR="004F7936">
        <w:t>FISCALIZAÇÃO</w:t>
      </w:r>
      <w:r w:rsidRPr="00CE65BD">
        <w:t>.</w:t>
      </w:r>
    </w:p>
    <w:p w14:paraId="1EBDCCAD" w14:textId="353CF577" w:rsidR="002F1CD0" w:rsidRPr="00CE65BD" w:rsidRDefault="002F1CD0" w:rsidP="002F1CD0">
      <w:r w:rsidRPr="00CE65BD">
        <w:t xml:space="preserve">Finalmente, fica estabelecido que os projetos executivos de arquitetura e complementares, o caderno de especificações e as planilhas orçamentárias são complementares entre si, de modo que qualquer informação que se mencione em um documento e se omita em outro, será considerado especificado e válido. Já informações divergentes deverão ser relatadas à </w:t>
      </w:r>
      <w:r w:rsidR="004F7936">
        <w:t>FISCALIZAÇÃO</w:t>
      </w:r>
      <w:r w:rsidRPr="00CE65BD">
        <w:t>, que estabelecerá a alternativa correta a ser executada.</w:t>
      </w:r>
    </w:p>
    <w:p w14:paraId="7261D5B9" w14:textId="1F8D91B4" w:rsidR="002F1CD0" w:rsidRPr="00CE65BD" w:rsidRDefault="00CF241A" w:rsidP="002F1CD0">
      <w:r w:rsidRPr="00374503">
        <w:rPr>
          <w:rStyle w:val="Forte"/>
        </w:rPr>
        <w:t>Observação:</w:t>
      </w:r>
      <w:r w:rsidRPr="00CE65BD">
        <w:t xml:space="preserve"> À</w:t>
      </w:r>
      <w:r w:rsidR="002F1CD0" w:rsidRPr="00CE65BD">
        <w:t xml:space="preserve"> critério da </w:t>
      </w:r>
      <w:r w:rsidR="004F7936">
        <w:t>CONTRATANTE</w:t>
      </w:r>
      <w:r w:rsidR="002F1CD0" w:rsidRPr="00CE65BD">
        <w:t xml:space="preserve"> poderá ser </w:t>
      </w:r>
      <w:r w:rsidRPr="00CE65BD">
        <w:t>designada</w:t>
      </w:r>
      <w:r w:rsidR="002F1CD0" w:rsidRPr="00CE65BD">
        <w:t xml:space="preserve"> empresa responsável pelo gerenciamento da execução da obra e serviços para o objeto descrito nesta especificação, que responderá diretamente pelas funções da </w:t>
      </w:r>
      <w:r w:rsidR="004F7936">
        <w:t>FISCALIZAÇÃO</w:t>
      </w:r>
      <w:r w:rsidR="002F1CD0" w:rsidRPr="00CE65BD">
        <w:t xml:space="preserve"> acima descritas.</w:t>
      </w:r>
    </w:p>
    <w:p w14:paraId="2E5101FC" w14:textId="07DD3909" w:rsidR="009C5B8F" w:rsidRPr="00CE65BD" w:rsidRDefault="009C5B8F" w:rsidP="00574BBB">
      <w:pPr>
        <w:pStyle w:val="Ttulo2"/>
      </w:pPr>
      <w:bookmarkStart w:id="35" w:name="_Toc490052288"/>
      <w:r w:rsidRPr="00CE65BD">
        <w:t>DOCUMENTAÇÃO E REGULARIZAÇÃO</w:t>
      </w:r>
      <w:bookmarkEnd w:id="34"/>
      <w:bookmarkEnd w:id="35"/>
    </w:p>
    <w:p w14:paraId="74C5EA0C" w14:textId="77777777" w:rsidR="009C5B8F" w:rsidRPr="00CE65BD" w:rsidRDefault="009C5B8F" w:rsidP="00D97B11">
      <w:r w:rsidRPr="00CE65BD">
        <w:t>A Construtora deve estar de posse de toda documentação relativa ao terreno, b</w:t>
      </w:r>
      <w:r w:rsidR="00D32659" w:rsidRPr="00CE65BD">
        <w:t>em como Alvará de Construção</w:t>
      </w:r>
      <w:r w:rsidRPr="00CE65BD">
        <w:t>, licença</w:t>
      </w:r>
      <w:r w:rsidR="00D97B11" w:rsidRPr="00CE65BD">
        <w:t>s</w:t>
      </w:r>
      <w:r w:rsidR="00D32659" w:rsidRPr="00CE65BD">
        <w:t xml:space="preserve"> ambientais, Autorização</w:t>
      </w:r>
      <w:r w:rsidR="00D97B11" w:rsidRPr="00CE65BD">
        <w:t xml:space="preserve"> </w:t>
      </w:r>
      <w:r w:rsidR="00D32659" w:rsidRPr="00CE65BD">
        <w:t>para Supressão Vegetal,</w:t>
      </w:r>
      <w:r w:rsidRPr="00CE65BD">
        <w:t xml:space="preserve"> quaisquer outra</w:t>
      </w:r>
      <w:r w:rsidR="009E2F39" w:rsidRPr="00CE65BD">
        <w:t>s</w:t>
      </w:r>
      <w:r w:rsidRPr="00CE65BD">
        <w:t xml:space="preserve"> </w:t>
      </w:r>
      <w:r w:rsidR="009E2F39" w:rsidRPr="00CE65BD">
        <w:t xml:space="preserve">documentações </w:t>
      </w:r>
      <w:r w:rsidRPr="00CE65BD">
        <w:t xml:space="preserve">que viabilize o início da obra, de forma que esteja livre de todo e qualquer possível entrave legal. </w:t>
      </w:r>
    </w:p>
    <w:p w14:paraId="67B0D5D4" w14:textId="5B00FEEE" w:rsidR="009C5B8F" w:rsidRDefault="009C5B8F" w:rsidP="00D97B11">
      <w:r w:rsidRPr="00CE65BD">
        <w:t xml:space="preserve">É objetivo expresso da </w:t>
      </w:r>
      <w:r w:rsidR="006B0E9A">
        <w:t>CONTRATANTE</w:t>
      </w:r>
      <w:r w:rsidRPr="00CE65BD">
        <w:t xml:space="preserve"> a manutenção das relações de boa vizinhança, seu compromisso com o meio ambiente e a responsabilidade social, devendo ser incorporado pela Construtora tais preceitos na execução dos serviços. Recomenda-se ainda a leitura e ciência por parte da Construtora do Plano Diretor do Campus </w:t>
      </w:r>
      <w:r w:rsidR="00BB3178" w:rsidRPr="00CE65BD">
        <w:t xml:space="preserve">da </w:t>
      </w:r>
      <w:r w:rsidR="006B0E9A">
        <w:t>CONTRATANTE</w:t>
      </w:r>
      <w:r w:rsidR="00BB3178" w:rsidRPr="00CE65BD">
        <w:t xml:space="preserve"> </w:t>
      </w:r>
      <w:r w:rsidRPr="00CE65BD">
        <w:t xml:space="preserve">- </w:t>
      </w:r>
      <w:r w:rsidR="0065771B">
        <w:t>B</w:t>
      </w:r>
      <w:r w:rsidR="00EB3875">
        <w:t>A</w:t>
      </w:r>
      <w:r w:rsidRPr="00CE65BD">
        <w:t>, contendo as determinações e objetivos do Campus para compreensão das peculiaridades do projeto e do entorno.</w:t>
      </w:r>
    </w:p>
    <w:p w14:paraId="64F62B98" w14:textId="77777777" w:rsidR="007414FF" w:rsidRDefault="007414FF" w:rsidP="00574BBB">
      <w:pPr>
        <w:pStyle w:val="Ttulo2"/>
      </w:pPr>
      <w:bookmarkStart w:id="36" w:name="_Toc483583008"/>
      <w:bookmarkStart w:id="37" w:name="_Toc483820339"/>
      <w:bookmarkStart w:id="38" w:name="_Toc490052289"/>
      <w:r>
        <w:t>NORMAS DE SEGURANÇA</w:t>
      </w:r>
      <w:bookmarkEnd w:id="36"/>
      <w:bookmarkEnd w:id="37"/>
      <w:bookmarkEnd w:id="38"/>
    </w:p>
    <w:p w14:paraId="52F35004" w14:textId="77777777" w:rsidR="007414FF" w:rsidRDefault="007414FF" w:rsidP="007414FF">
      <w:r w:rsidRPr="00951F0E">
        <w:t>Com relação à segurança do trabalho, serão obedecidas todas as recomendações contidas na</w:t>
      </w:r>
      <w:r>
        <w:t>s</w:t>
      </w:r>
      <w:r w:rsidRPr="00951F0E">
        <w:t xml:space="preserve"> Norma</w:t>
      </w:r>
      <w:r>
        <w:t>s</w:t>
      </w:r>
      <w:r w:rsidRPr="00951F0E">
        <w:t xml:space="preserve"> Regulamentadora</w:t>
      </w:r>
      <w:r>
        <w:t>s</w:t>
      </w:r>
      <w:r w:rsidRPr="00951F0E">
        <w:t xml:space="preserve"> </w:t>
      </w:r>
      <w:r>
        <w:t xml:space="preserve">NR-7, NR-9, NR-18, </w:t>
      </w:r>
      <w:r w:rsidRPr="00951F0E">
        <w:t>do Ministério do Trabalho</w:t>
      </w:r>
      <w:r>
        <w:t>, e quaisquer outras normas vigentes relacionadas a segurança do trabalho.</w:t>
      </w:r>
    </w:p>
    <w:p w14:paraId="5B519593" w14:textId="77777777" w:rsidR="007414FF" w:rsidRPr="00A31F85" w:rsidRDefault="007414FF" w:rsidP="007414FF">
      <w:r w:rsidRPr="00A31F85">
        <w:t>Haverá particular atenção para o cumprimento das exigências de proteger as partes móveis dos equipamentos e de evitar que as ferramentas manuais sejam abandonadas sobre passagens, escadas, andaimes e superfícies de trabalho, bem como para o respeito ao dispositivo que proíbe a ligação de mais de uma ferramenta elétrica na mesma tomada de corrente.</w:t>
      </w:r>
    </w:p>
    <w:p w14:paraId="63E4065C" w14:textId="77777777" w:rsidR="007414FF" w:rsidRDefault="007414FF" w:rsidP="00574BBB">
      <w:pPr>
        <w:pStyle w:val="Ttulo3"/>
      </w:pPr>
      <w:bookmarkStart w:id="39" w:name="_Toc483583009"/>
      <w:bookmarkStart w:id="40" w:name="_Toc483820340"/>
      <w:bookmarkStart w:id="41" w:name="_Toc490052290"/>
      <w:r>
        <w:t>EQUIPAMENTOS DE PROTEÇÃO</w:t>
      </w:r>
      <w:r>
        <w:rPr>
          <w:spacing w:val="1"/>
        </w:rPr>
        <w:t xml:space="preserve"> </w:t>
      </w:r>
      <w:r>
        <w:t>INDIVIDUAL</w:t>
      </w:r>
      <w:bookmarkEnd w:id="39"/>
      <w:bookmarkEnd w:id="40"/>
      <w:bookmarkEnd w:id="41"/>
    </w:p>
    <w:p w14:paraId="3DD4EF15" w14:textId="77777777" w:rsidR="007414FF" w:rsidRPr="00951F0E" w:rsidRDefault="007414FF" w:rsidP="007414FF">
      <w:r w:rsidRPr="00951F0E">
        <w:t>Serão</w:t>
      </w:r>
      <w:r w:rsidRPr="00951F0E">
        <w:rPr>
          <w:spacing w:val="19"/>
        </w:rPr>
        <w:t xml:space="preserve"> </w:t>
      </w:r>
      <w:r w:rsidRPr="00951F0E">
        <w:t>de</w:t>
      </w:r>
      <w:r w:rsidRPr="00951F0E">
        <w:rPr>
          <w:spacing w:val="19"/>
        </w:rPr>
        <w:t xml:space="preserve"> </w:t>
      </w:r>
      <w:r w:rsidRPr="00951F0E">
        <w:t>uso</w:t>
      </w:r>
      <w:r w:rsidRPr="00951F0E">
        <w:rPr>
          <w:spacing w:val="19"/>
        </w:rPr>
        <w:t xml:space="preserve"> </w:t>
      </w:r>
      <w:r w:rsidRPr="00951F0E">
        <w:t>obrigatório</w:t>
      </w:r>
      <w:r w:rsidRPr="00951F0E">
        <w:rPr>
          <w:spacing w:val="19"/>
        </w:rPr>
        <w:t xml:space="preserve"> </w:t>
      </w:r>
      <w:r w:rsidRPr="00951F0E">
        <w:t>os</w:t>
      </w:r>
      <w:r w:rsidRPr="00951F0E">
        <w:rPr>
          <w:spacing w:val="19"/>
        </w:rPr>
        <w:t xml:space="preserve"> </w:t>
      </w:r>
      <w:r w:rsidRPr="00951F0E">
        <w:t>equipamentos</w:t>
      </w:r>
      <w:r w:rsidRPr="00951F0E">
        <w:rPr>
          <w:spacing w:val="19"/>
        </w:rPr>
        <w:t xml:space="preserve"> </w:t>
      </w:r>
      <w:r w:rsidRPr="00951F0E">
        <w:t>relacionados</w:t>
      </w:r>
      <w:r w:rsidRPr="00951F0E">
        <w:rPr>
          <w:spacing w:val="19"/>
        </w:rPr>
        <w:t xml:space="preserve"> </w:t>
      </w:r>
      <w:r w:rsidRPr="00951F0E">
        <w:t>no</w:t>
      </w:r>
      <w:r w:rsidRPr="00951F0E">
        <w:rPr>
          <w:spacing w:val="19"/>
        </w:rPr>
        <w:t xml:space="preserve"> </w:t>
      </w:r>
      <w:r w:rsidRPr="00951F0E">
        <w:t>quadro</w:t>
      </w:r>
      <w:r w:rsidRPr="00951F0E">
        <w:rPr>
          <w:spacing w:val="19"/>
        </w:rPr>
        <w:t xml:space="preserve"> </w:t>
      </w:r>
      <w:r w:rsidRPr="00951F0E">
        <w:t>adiante,</w:t>
      </w:r>
      <w:r w:rsidRPr="00951F0E">
        <w:rPr>
          <w:spacing w:val="20"/>
        </w:rPr>
        <w:t xml:space="preserve"> </w:t>
      </w:r>
      <w:r w:rsidRPr="00951F0E">
        <w:t>obedecido</w:t>
      </w:r>
      <w:r w:rsidRPr="00951F0E">
        <w:rPr>
          <w:spacing w:val="19"/>
        </w:rPr>
        <w:t xml:space="preserve"> </w:t>
      </w:r>
      <w:r w:rsidRPr="00951F0E">
        <w:t>o</w:t>
      </w:r>
      <w:r w:rsidRPr="00951F0E">
        <w:rPr>
          <w:spacing w:val="16"/>
        </w:rPr>
        <w:t xml:space="preserve"> </w:t>
      </w:r>
      <w:r w:rsidRPr="00951F0E">
        <w:t>disposto nas Normas Regulamentadoras NR-6 - Equipamento de Proteção Individual - EPI e NR-1 -</w:t>
      </w:r>
      <w:r w:rsidRPr="00951F0E">
        <w:rPr>
          <w:spacing w:val="7"/>
        </w:rPr>
        <w:t xml:space="preserve"> </w:t>
      </w:r>
      <w:r w:rsidRPr="00951F0E">
        <w:t>Disposições Gerais.</w:t>
      </w:r>
    </w:p>
    <w:tbl>
      <w:tblPr>
        <w:tblStyle w:val="Tabelacomgrade"/>
        <w:tblW w:w="0" w:type="auto"/>
        <w:tblLook w:val="04A0" w:firstRow="1" w:lastRow="0" w:firstColumn="1" w:lastColumn="0" w:noHBand="0" w:noVBand="1"/>
      </w:tblPr>
      <w:tblGrid>
        <w:gridCol w:w="1799"/>
        <w:gridCol w:w="2540"/>
        <w:gridCol w:w="5006"/>
      </w:tblGrid>
      <w:tr w:rsidR="007414FF" w:rsidRPr="0009256A" w14:paraId="3294E8CC" w14:textId="77777777" w:rsidTr="00BB2374">
        <w:trPr>
          <w:trHeight w:val="301"/>
        </w:trPr>
        <w:tc>
          <w:tcPr>
            <w:tcW w:w="1809" w:type="dxa"/>
            <w:shd w:val="clear" w:color="auto" w:fill="D9D9D9" w:themeFill="background1" w:themeFillShade="D9"/>
            <w:vAlign w:val="center"/>
          </w:tcPr>
          <w:p w14:paraId="61E0F1F6" w14:textId="77777777" w:rsidR="007414FF" w:rsidRPr="0009256A" w:rsidRDefault="007414FF" w:rsidP="00BB2374">
            <w:pPr>
              <w:spacing w:before="0"/>
              <w:jc w:val="center"/>
              <w:rPr>
                <w:b/>
              </w:rPr>
            </w:pPr>
            <w:r w:rsidRPr="0009256A">
              <w:rPr>
                <w:b/>
              </w:rPr>
              <w:t>PROTEÇÃO</w:t>
            </w:r>
          </w:p>
        </w:tc>
        <w:tc>
          <w:tcPr>
            <w:tcW w:w="2564" w:type="dxa"/>
            <w:shd w:val="clear" w:color="auto" w:fill="D9D9D9" w:themeFill="background1" w:themeFillShade="D9"/>
            <w:vAlign w:val="center"/>
          </w:tcPr>
          <w:p w14:paraId="0DAF5A9D" w14:textId="77777777" w:rsidR="007414FF" w:rsidRPr="0009256A" w:rsidRDefault="007414FF" w:rsidP="00BB2374">
            <w:pPr>
              <w:spacing w:before="0"/>
              <w:jc w:val="center"/>
              <w:rPr>
                <w:b/>
              </w:rPr>
            </w:pPr>
            <w:r w:rsidRPr="0009256A">
              <w:rPr>
                <w:b/>
              </w:rPr>
              <w:t>EQUIPAMENTO</w:t>
            </w:r>
          </w:p>
        </w:tc>
        <w:tc>
          <w:tcPr>
            <w:tcW w:w="5091" w:type="dxa"/>
            <w:shd w:val="clear" w:color="auto" w:fill="D9D9D9" w:themeFill="background1" w:themeFillShade="D9"/>
            <w:vAlign w:val="center"/>
          </w:tcPr>
          <w:p w14:paraId="1B33F043" w14:textId="77777777" w:rsidR="007414FF" w:rsidRPr="0009256A" w:rsidRDefault="007414FF" w:rsidP="00BB2374">
            <w:pPr>
              <w:spacing w:before="0"/>
              <w:jc w:val="center"/>
              <w:rPr>
                <w:b/>
              </w:rPr>
            </w:pPr>
            <w:r w:rsidRPr="0009256A">
              <w:rPr>
                <w:b/>
              </w:rPr>
              <w:t>TIPO DE</w:t>
            </w:r>
            <w:r w:rsidRPr="0009256A">
              <w:rPr>
                <w:b/>
                <w:spacing w:val="-10"/>
              </w:rPr>
              <w:t xml:space="preserve"> </w:t>
            </w:r>
            <w:r w:rsidRPr="0009256A">
              <w:rPr>
                <w:b/>
              </w:rPr>
              <w:t>RISCO</w:t>
            </w:r>
          </w:p>
        </w:tc>
      </w:tr>
      <w:tr w:rsidR="00910AC0" w14:paraId="0BA09534" w14:textId="77777777" w:rsidTr="00910AC0">
        <w:tc>
          <w:tcPr>
            <w:tcW w:w="1809" w:type="dxa"/>
            <w:vMerge w:val="restart"/>
          </w:tcPr>
          <w:p w14:paraId="27E997AE" w14:textId="77777777" w:rsidR="00910AC0" w:rsidRPr="00A0610A" w:rsidRDefault="00910AC0" w:rsidP="00C94584">
            <w:pPr>
              <w:spacing w:before="0"/>
            </w:pPr>
            <w:r w:rsidRPr="00A0610A">
              <w:t>CABEÇA</w:t>
            </w:r>
          </w:p>
        </w:tc>
        <w:tc>
          <w:tcPr>
            <w:tcW w:w="2564" w:type="dxa"/>
          </w:tcPr>
          <w:p w14:paraId="476CBF0F" w14:textId="77777777" w:rsidR="00910AC0" w:rsidRPr="00A0610A" w:rsidRDefault="00910AC0" w:rsidP="00C94584">
            <w:pPr>
              <w:spacing w:before="0"/>
              <w:rPr>
                <w:rFonts w:asciiTheme="minorHAnsi" w:hAnsiTheme="minorHAnsi"/>
              </w:rPr>
            </w:pPr>
            <w:r w:rsidRPr="00A0610A">
              <w:rPr>
                <w:rFonts w:asciiTheme="minorHAnsi" w:hAnsiTheme="minorHAnsi"/>
              </w:rPr>
              <w:t>Capacete de</w:t>
            </w:r>
            <w:r w:rsidRPr="00A0610A">
              <w:rPr>
                <w:rFonts w:asciiTheme="minorHAnsi" w:hAnsiTheme="minorHAnsi"/>
                <w:spacing w:val="-20"/>
              </w:rPr>
              <w:t xml:space="preserve"> </w:t>
            </w:r>
            <w:r w:rsidRPr="00A0610A">
              <w:rPr>
                <w:rFonts w:asciiTheme="minorHAnsi" w:hAnsiTheme="minorHAnsi"/>
              </w:rPr>
              <w:t>segurança</w:t>
            </w:r>
          </w:p>
        </w:tc>
        <w:tc>
          <w:tcPr>
            <w:tcW w:w="5091" w:type="dxa"/>
          </w:tcPr>
          <w:p w14:paraId="31EA7BEA" w14:textId="77777777" w:rsidR="00910AC0" w:rsidRPr="00A0610A" w:rsidRDefault="00910AC0" w:rsidP="00C94584">
            <w:pPr>
              <w:spacing w:before="0"/>
            </w:pPr>
            <w:r w:rsidRPr="00A0610A">
              <w:t>Queda</w:t>
            </w:r>
            <w:r w:rsidRPr="00A0610A">
              <w:rPr>
                <w:spacing w:val="30"/>
              </w:rPr>
              <w:t xml:space="preserve"> </w:t>
            </w:r>
            <w:r w:rsidRPr="00A0610A">
              <w:t>ou</w:t>
            </w:r>
            <w:r w:rsidRPr="00A0610A">
              <w:rPr>
                <w:spacing w:val="30"/>
              </w:rPr>
              <w:t xml:space="preserve"> </w:t>
            </w:r>
            <w:r w:rsidRPr="00A0610A">
              <w:t>projeção</w:t>
            </w:r>
            <w:r w:rsidRPr="00A0610A">
              <w:rPr>
                <w:spacing w:val="28"/>
              </w:rPr>
              <w:t xml:space="preserve"> </w:t>
            </w:r>
            <w:r w:rsidRPr="00A0610A">
              <w:t>de</w:t>
            </w:r>
            <w:r w:rsidRPr="00A0610A">
              <w:rPr>
                <w:spacing w:val="28"/>
              </w:rPr>
              <w:t xml:space="preserve"> </w:t>
            </w:r>
            <w:r w:rsidRPr="00A0610A">
              <w:t>objetos,</w:t>
            </w:r>
            <w:r w:rsidRPr="00A0610A">
              <w:rPr>
                <w:spacing w:val="28"/>
              </w:rPr>
              <w:t xml:space="preserve"> </w:t>
            </w:r>
            <w:r w:rsidRPr="00A0610A">
              <w:t>impactos</w:t>
            </w:r>
            <w:r w:rsidRPr="00A0610A">
              <w:rPr>
                <w:spacing w:val="29"/>
              </w:rPr>
              <w:t xml:space="preserve"> </w:t>
            </w:r>
            <w:r w:rsidRPr="00A0610A">
              <w:t>contra</w:t>
            </w:r>
            <w:r w:rsidRPr="00A0610A">
              <w:rPr>
                <w:spacing w:val="28"/>
              </w:rPr>
              <w:t xml:space="preserve"> </w:t>
            </w:r>
            <w:r w:rsidRPr="00A0610A">
              <w:t>estrutura</w:t>
            </w:r>
            <w:r w:rsidRPr="00A0610A">
              <w:rPr>
                <w:spacing w:val="28"/>
              </w:rPr>
              <w:t xml:space="preserve"> </w:t>
            </w:r>
            <w:r w:rsidRPr="00A0610A">
              <w:t>e</w:t>
            </w:r>
            <w:r w:rsidRPr="00A0610A">
              <w:rPr>
                <w:w w:val="99"/>
              </w:rPr>
              <w:t xml:space="preserve"> </w:t>
            </w:r>
            <w:r w:rsidRPr="00A0610A">
              <w:t>outros.</w:t>
            </w:r>
          </w:p>
        </w:tc>
      </w:tr>
      <w:tr w:rsidR="00910AC0" w14:paraId="21040EFC" w14:textId="77777777" w:rsidTr="00910AC0">
        <w:tc>
          <w:tcPr>
            <w:tcW w:w="1809" w:type="dxa"/>
            <w:vMerge/>
          </w:tcPr>
          <w:p w14:paraId="2A88B386" w14:textId="77777777" w:rsidR="00910AC0" w:rsidRPr="00A0610A" w:rsidRDefault="00910AC0" w:rsidP="00C94584">
            <w:pPr>
              <w:spacing w:before="0"/>
            </w:pPr>
          </w:p>
        </w:tc>
        <w:tc>
          <w:tcPr>
            <w:tcW w:w="2564" w:type="dxa"/>
          </w:tcPr>
          <w:p w14:paraId="595BE808" w14:textId="77777777" w:rsidR="00910AC0" w:rsidRPr="00A0610A" w:rsidRDefault="00910AC0" w:rsidP="00C94584">
            <w:pPr>
              <w:spacing w:before="0"/>
              <w:rPr>
                <w:rFonts w:asciiTheme="minorHAnsi" w:hAnsiTheme="minorHAnsi"/>
              </w:rPr>
            </w:pPr>
            <w:r w:rsidRPr="00A0610A">
              <w:rPr>
                <w:rFonts w:asciiTheme="minorHAnsi" w:hAnsiTheme="minorHAnsi"/>
              </w:rPr>
              <w:t>Capacete</w:t>
            </w:r>
            <w:r w:rsidRPr="00A0610A">
              <w:rPr>
                <w:rFonts w:asciiTheme="minorHAnsi" w:hAnsiTheme="minorHAnsi"/>
                <w:spacing w:val="-16"/>
              </w:rPr>
              <w:t xml:space="preserve"> </w:t>
            </w:r>
            <w:r w:rsidRPr="00A0610A">
              <w:rPr>
                <w:rFonts w:asciiTheme="minorHAnsi" w:hAnsiTheme="minorHAnsi"/>
              </w:rPr>
              <w:t>especial</w:t>
            </w:r>
          </w:p>
        </w:tc>
        <w:tc>
          <w:tcPr>
            <w:tcW w:w="5091" w:type="dxa"/>
          </w:tcPr>
          <w:p w14:paraId="35E15845" w14:textId="77777777" w:rsidR="00910AC0" w:rsidRPr="00A0610A" w:rsidRDefault="00910AC0" w:rsidP="00C94584">
            <w:pPr>
              <w:spacing w:before="0"/>
            </w:pPr>
            <w:r w:rsidRPr="00A0610A">
              <w:t>Equipamentos ou circuitos</w:t>
            </w:r>
            <w:r w:rsidRPr="00A0610A">
              <w:rPr>
                <w:spacing w:val="-29"/>
              </w:rPr>
              <w:t xml:space="preserve"> </w:t>
            </w:r>
            <w:r w:rsidRPr="00A0610A">
              <w:t>elétricos.</w:t>
            </w:r>
          </w:p>
        </w:tc>
      </w:tr>
      <w:tr w:rsidR="00910AC0" w14:paraId="1CCBF66F" w14:textId="77777777" w:rsidTr="00910AC0">
        <w:tc>
          <w:tcPr>
            <w:tcW w:w="1809" w:type="dxa"/>
            <w:vMerge/>
          </w:tcPr>
          <w:p w14:paraId="33BF8AB3" w14:textId="77777777" w:rsidR="00910AC0" w:rsidRPr="00A0610A" w:rsidRDefault="00910AC0" w:rsidP="00C94584">
            <w:pPr>
              <w:spacing w:before="0"/>
            </w:pPr>
          </w:p>
        </w:tc>
        <w:tc>
          <w:tcPr>
            <w:tcW w:w="2564" w:type="dxa"/>
          </w:tcPr>
          <w:p w14:paraId="5638D4DC" w14:textId="77777777" w:rsidR="00910AC0" w:rsidRPr="00A0610A" w:rsidRDefault="00910AC0" w:rsidP="00C94584">
            <w:pPr>
              <w:spacing w:before="0"/>
              <w:rPr>
                <w:rFonts w:asciiTheme="minorHAnsi" w:hAnsiTheme="minorHAnsi"/>
              </w:rPr>
            </w:pPr>
            <w:r w:rsidRPr="00A0610A">
              <w:rPr>
                <w:rFonts w:asciiTheme="minorHAnsi" w:hAnsiTheme="minorHAnsi"/>
              </w:rPr>
              <w:t>Protetor</w:t>
            </w:r>
            <w:r w:rsidRPr="00A0610A">
              <w:rPr>
                <w:rFonts w:asciiTheme="minorHAnsi" w:hAnsiTheme="minorHAnsi"/>
                <w:spacing w:val="-12"/>
              </w:rPr>
              <w:t xml:space="preserve"> </w:t>
            </w:r>
            <w:r w:rsidRPr="00A0610A">
              <w:rPr>
                <w:rFonts w:asciiTheme="minorHAnsi" w:hAnsiTheme="minorHAnsi"/>
              </w:rPr>
              <w:t>facial</w:t>
            </w:r>
          </w:p>
        </w:tc>
        <w:tc>
          <w:tcPr>
            <w:tcW w:w="5091" w:type="dxa"/>
          </w:tcPr>
          <w:p w14:paraId="5D4AE1F9" w14:textId="77777777" w:rsidR="00910AC0" w:rsidRPr="00A0610A" w:rsidRDefault="00910AC0" w:rsidP="00C94584">
            <w:pPr>
              <w:spacing w:before="0"/>
            </w:pPr>
            <w:r w:rsidRPr="00A0610A">
              <w:t>Projeção de fragmentos, respingos de líquidos e</w:t>
            </w:r>
            <w:r w:rsidRPr="00A0610A">
              <w:rPr>
                <w:spacing w:val="9"/>
              </w:rPr>
              <w:t xml:space="preserve"> </w:t>
            </w:r>
            <w:r w:rsidRPr="00A0610A">
              <w:t>radiações</w:t>
            </w:r>
            <w:r w:rsidRPr="00A0610A">
              <w:rPr>
                <w:w w:val="99"/>
              </w:rPr>
              <w:t xml:space="preserve"> </w:t>
            </w:r>
            <w:r w:rsidRPr="00A0610A">
              <w:t>nocivas.</w:t>
            </w:r>
          </w:p>
        </w:tc>
      </w:tr>
      <w:tr w:rsidR="00910AC0" w14:paraId="1745A849" w14:textId="77777777" w:rsidTr="00910AC0">
        <w:tc>
          <w:tcPr>
            <w:tcW w:w="1809" w:type="dxa"/>
            <w:vMerge/>
          </w:tcPr>
          <w:p w14:paraId="57B9C628" w14:textId="77777777" w:rsidR="00910AC0" w:rsidRPr="00A0610A" w:rsidRDefault="00910AC0" w:rsidP="00C94584">
            <w:pPr>
              <w:spacing w:before="0"/>
            </w:pPr>
          </w:p>
        </w:tc>
        <w:tc>
          <w:tcPr>
            <w:tcW w:w="2564" w:type="dxa"/>
          </w:tcPr>
          <w:p w14:paraId="0CF3D177" w14:textId="77777777" w:rsidR="00910AC0" w:rsidRPr="00A0610A" w:rsidRDefault="00910AC0" w:rsidP="00C94584">
            <w:pPr>
              <w:spacing w:before="0"/>
              <w:rPr>
                <w:rFonts w:asciiTheme="minorHAnsi" w:hAnsiTheme="minorHAnsi"/>
              </w:rPr>
            </w:pPr>
            <w:r w:rsidRPr="00A0610A">
              <w:rPr>
                <w:rFonts w:asciiTheme="minorHAnsi" w:hAnsiTheme="minorHAnsi"/>
              </w:rPr>
              <w:t>Óculos de segurança</w:t>
            </w:r>
            <w:r w:rsidRPr="00A0610A">
              <w:rPr>
                <w:rFonts w:asciiTheme="minorHAnsi" w:hAnsiTheme="minorHAnsi"/>
                <w:spacing w:val="14"/>
              </w:rPr>
              <w:t xml:space="preserve"> </w:t>
            </w:r>
            <w:r w:rsidRPr="00A0610A">
              <w:rPr>
                <w:rFonts w:asciiTheme="minorHAnsi" w:hAnsiTheme="minorHAnsi"/>
              </w:rPr>
              <w:t>contra</w:t>
            </w:r>
            <w:r w:rsidRPr="00A0610A">
              <w:rPr>
                <w:rFonts w:asciiTheme="minorHAnsi" w:hAnsiTheme="minorHAnsi"/>
                <w:w w:val="99"/>
              </w:rPr>
              <w:t xml:space="preserve"> </w:t>
            </w:r>
            <w:r w:rsidRPr="00A0610A">
              <w:rPr>
                <w:rFonts w:asciiTheme="minorHAnsi" w:hAnsiTheme="minorHAnsi"/>
              </w:rPr>
              <w:t>impactos</w:t>
            </w:r>
          </w:p>
        </w:tc>
        <w:tc>
          <w:tcPr>
            <w:tcW w:w="5091" w:type="dxa"/>
          </w:tcPr>
          <w:p w14:paraId="00B7690C" w14:textId="77777777" w:rsidR="00910AC0" w:rsidRPr="00A0610A" w:rsidRDefault="00910AC0" w:rsidP="00C94584">
            <w:pPr>
              <w:spacing w:before="0"/>
            </w:pPr>
            <w:r w:rsidRPr="00A0610A">
              <w:t>Ferimentos nos</w:t>
            </w:r>
            <w:r w:rsidRPr="00A0610A">
              <w:rPr>
                <w:spacing w:val="-17"/>
              </w:rPr>
              <w:t xml:space="preserve"> </w:t>
            </w:r>
            <w:r w:rsidRPr="00A0610A">
              <w:t>olhos</w:t>
            </w:r>
          </w:p>
        </w:tc>
      </w:tr>
      <w:tr w:rsidR="00910AC0" w14:paraId="0B629C8A" w14:textId="77777777" w:rsidTr="00910AC0">
        <w:tc>
          <w:tcPr>
            <w:tcW w:w="1809" w:type="dxa"/>
            <w:vMerge/>
          </w:tcPr>
          <w:p w14:paraId="6655B177" w14:textId="77777777" w:rsidR="00910AC0" w:rsidRPr="00A0610A" w:rsidRDefault="00910AC0" w:rsidP="00C94584">
            <w:pPr>
              <w:spacing w:before="0"/>
            </w:pPr>
          </w:p>
        </w:tc>
        <w:tc>
          <w:tcPr>
            <w:tcW w:w="2564" w:type="dxa"/>
          </w:tcPr>
          <w:p w14:paraId="00860960" w14:textId="77777777" w:rsidR="00910AC0" w:rsidRPr="00A0610A" w:rsidRDefault="00910AC0" w:rsidP="00C94584">
            <w:pPr>
              <w:spacing w:before="0"/>
              <w:rPr>
                <w:rFonts w:asciiTheme="minorHAnsi" w:hAnsiTheme="minorHAnsi"/>
              </w:rPr>
            </w:pPr>
            <w:r w:rsidRPr="00A0610A">
              <w:rPr>
                <w:rFonts w:asciiTheme="minorHAnsi" w:hAnsiTheme="minorHAnsi"/>
              </w:rPr>
              <w:t>Óculos de segurança</w:t>
            </w:r>
            <w:r w:rsidRPr="00A0610A">
              <w:rPr>
                <w:rFonts w:asciiTheme="minorHAnsi" w:hAnsiTheme="minorHAnsi"/>
                <w:spacing w:val="14"/>
              </w:rPr>
              <w:t xml:space="preserve"> </w:t>
            </w:r>
            <w:r w:rsidRPr="00A0610A">
              <w:rPr>
                <w:rFonts w:asciiTheme="minorHAnsi" w:hAnsiTheme="minorHAnsi"/>
              </w:rPr>
              <w:t>contra</w:t>
            </w:r>
            <w:r w:rsidRPr="00A0610A">
              <w:rPr>
                <w:rFonts w:asciiTheme="minorHAnsi" w:hAnsiTheme="minorHAnsi"/>
                <w:w w:val="99"/>
              </w:rPr>
              <w:t xml:space="preserve"> </w:t>
            </w:r>
            <w:r w:rsidRPr="00A0610A">
              <w:rPr>
                <w:rFonts w:asciiTheme="minorHAnsi" w:hAnsiTheme="minorHAnsi"/>
              </w:rPr>
              <w:t>radiações</w:t>
            </w:r>
          </w:p>
        </w:tc>
        <w:tc>
          <w:tcPr>
            <w:tcW w:w="5091" w:type="dxa"/>
          </w:tcPr>
          <w:p w14:paraId="3122494B" w14:textId="77777777" w:rsidR="00910AC0" w:rsidRPr="00A0610A" w:rsidRDefault="00910AC0" w:rsidP="00C94584">
            <w:pPr>
              <w:spacing w:before="0"/>
            </w:pPr>
            <w:r w:rsidRPr="00A0610A">
              <w:t xml:space="preserve">Irritação nos olhos </w:t>
            </w:r>
            <w:r w:rsidRPr="00A0610A">
              <w:rPr>
                <w:w w:val="99"/>
              </w:rPr>
              <w:t xml:space="preserve">e </w:t>
            </w:r>
            <w:r w:rsidRPr="00A0610A">
              <w:t>lesões decorrentes da ação de radiações</w:t>
            </w:r>
          </w:p>
        </w:tc>
      </w:tr>
      <w:tr w:rsidR="00910AC0" w14:paraId="186B29EF" w14:textId="77777777" w:rsidTr="00910AC0">
        <w:tc>
          <w:tcPr>
            <w:tcW w:w="1809" w:type="dxa"/>
            <w:vMerge/>
          </w:tcPr>
          <w:p w14:paraId="611C1463" w14:textId="77777777" w:rsidR="00910AC0" w:rsidRPr="00A0610A" w:rsidRDefault="00910AC0" w:rsidP="00C94584">
            <w:pPr>
              <w:spacing w:before="0"/>
            </w:pPr>
          </w:p>
        </w:tc>
        <w:tc>
          <w:tcPr>
            <w:tcW w:w="2564" w:type="dxa"/>
          </w:tcPr>
          <w:p w14:paraId="0D470FA5" w14:textId="77777777" w:rsidR="00910AC0" w:rsidRPr="00A0610A" w:rsidRDefault="00910AC0" w:rsidP="00C94584">
            <w:pPr>
              <w:spacing w:before="0"/>
              <w:rPr>
                <w:rFonts w:asciiTheme="minorHAnsi" w:hAnsiTheme="minorHAnsi"/>
              </w:rPr>
            </w:pPr>
            <w:r w:rsidRPr="00A0610A">
              <w:rPr>
                <w:rFonts w:asciiTheme="minorHAnsi" w:hAnsiTheme="minorHAnsi"/>
              </w:rPr>
              <w:t>Óculos de segurança</w:t>
            </w:r>
            <w:r w:rsidRPr="00A0610A">
              <w:rPr>
                <w:rFonts w:asciiTheme="minorHAnsi" w:hAnsiTheme="minorHAnsi"/>
                <w:spacing w:val="14"/>
              </w:rPr>
              <w:t xml:space="preserve"> </w:t>
            </w:r>
            <w:r w:rsidRPr="00A0610A">
              <w:rPr>
                <w:rFonts w:asciiTheme="minorHAnsi" w:hAnsiTheme="minorHAnsi"/>
              </w:rPr>
              <w:t>contra</w:t>
            </w:r>
            <w:r w:rsidRPr="00A0610A">
              <w:rPr>
                <w:rFonts w:asciiTheme="minorHAnsi" w:hAnsiTheme="minorHAnsi"/>
                <w:w w:val="99"/>
              </w:rPr>
              <w:t xml:space="preserve"> </w:t>
            </w:r>
            <w:r w:rsidRPr="00A0610A">
              <w:rPr>
                <w:rFonts w:asciiTheme="minorHAnsi" w:hAnsiTheme="minorHAnsi"/>
              </w:rPr>
              <w:t>respingos</w:t>
            </w:r>
          </w:p>
        </w:tc>
        <w:tc>
          <w:tcPr>
            <w:tcW w:w="5091" w:type="dxa"/>
          </w:tcPr>
          <w:p w14:paraId="7A2FD77F" w14:textId="77777777" w:rsidR="00910AC0" w:rsidRPr="00A0610A" w:rsidRDefault="00910AC0" w:rsidP="00C94584">
            <w:pPr>
              <w:spacing w:before="0"/>
            </w:pPr>
            <w:r w:rsidRPr="00A0610A">
              <w:t>Irritação nos olhos e lesões decorrentes da ação de</w:t>
            </w:r>
            <w:r w:rsidRPr="00A0610A">
              <w:rPr>
                <w:spacing w:val="54"/>
              </w:rPr>
              <w:t xml:space="preserve"> </w:t>
            </w:r>
            <w:r w:rsidRPr="00A0610A">
              <w:t>líquidos</w:t>
            </w:r>
            <w:r w:rsidRPr="00A0610A">
              <w:rPr>
                <w:w w:val="99"/>
              </w:rPr>
              <w:t xml:space="preserve"> </w:t>
            </w:r>
            <w:r w:rsidRPr="00A0610A">
              <w:t>agressivos</w:t>
            </w:r>
          </w:p>
        </w:tc>
      </w:tr>
      <w:tr w:rsidR="00910AC0" w14:paraId="33FA8267" w14:textId="77777777" w:rsidTr="00910AC0">
        <w:tc>
          <w:tcPr>
            <w:tcW w:w="1809" w:type="dxa"/>
          </w:tcPr>
          <w:p w14:paraId="623486F8" w14:textId="77777777" w:rsidR="00910AC0" w:rsidRPr="00A0610A" w:rsidRDefault="00910AC0" w:rsidP="00C94584">
            <w:pPr>
              <w:spacing w:before="0"/>
            </w:pPr>
            <w:r w:rsidRPr="00A0610A">
              <w:t>MÃOS E BRAÇOS</w:t>
            </w:r>
          </w:p>
        </w:tc>
        <w:tc>
          <w:tcPr>
            <w:tcW w:w="2564" w:type="dxa"/>
          </w:tcPr>
          <w:p w14:paraId="142ACD6F" w14:textId="77777777" w:rsidR="00910AC0" w:rsidRPr="00A0610A" w:rsidRDefault="00910AC0" w:rsidP="00C94584">
            <w:pPr>
              <w:spacing w:before="0"/>
              <w:rPr>
                <w:rFonts w:asciiTheme="minorHAnsi" w:hAnsiTheme="minorHAnsi"/>
              </w:rPr>
            </w:pPr>
            <w:r w:rsidRPr="00A0610A">
              <w:rPr>
                <w:rFonts w:asciiTheme="minorHAnsi" w:hAnsiTheme="minorHAnsi"/>
              </w:rPr>
              <w:t>Luvas e mangas de</w:t>
            </w:r>
            <w:r w:rsidRPr="00A0610A">
              <w:rPr>
                <w:rFonts w:asciiTheme="minorHAnsi" w:hAnsiTheme="minorHAnsi"/>
                <w:spacing w:val="47"/>
              </w:rPr>
              <w:t xml:space="preserve"> </w:t>
            </w:r>
            <w:r w:rsidRPr="00A0610A">
              <w:rPr>
                <w:rFonts w:asciiTheme="minorHAnsi" w:hAnsiTheme="minorHAnsi"/>
              </w:rPr>
              <w:t>proteção</w:t>
            </w:r>
            <w:r w:rsidRPr="00A0610A">
              <w:rPr>
                <w:rFonts w:asciiTheme="minorHAnsi" w:hAnsiTheme="minorHAnsi"/>
                <w:w w:val="99"/>
              </w:rPr>
              <w:t xml:space="preserve"> </w:t>
            </w:r>
            <w:r w:rsidRPr="00A0610A">
              <w:rPr>
                <w:rFonts w:asciiTheme="minorHAnsi" w:hAnsiTheme="minorHAnsi"/>
              </w:rPr>
              <w:t>(couro, lona</w:t>
            </w:r>
            <w:r w:rsidRPr="00A0610A">
              <w:rPr>
                <w:rFonts w:asciiTheme="minorHAnsi" w:hAnsiTheme="minorHAnsi"/>
                <w:spacing w:val="14"/>
              </w:rPr>
              <w:t xml:space="preserve"> </w:t>
            </w:r>
            <w:r w:rsidRPr="00A0610A">
              <w:rPr>
                <w:rFonts w:asciiTheme="minorHAnsi" w:hAnsiTheme="minorHAnsi"/>
              </w:rPr>
              <w:t>plastificada,</w:t>
            </w:r>
            <w:r w:rsidRPr="00A0610A">
              <w:rPr>
                <w:rFonts w:asciiTheme="minorHAnsi" w:hAnsiTheme="minorHAnsi"/>
                <w:w w:val="99"/>
              </w:rPr>
              <w:t xml:space="preserve"> </w:t>
            </w:r>
            <w:r w:rsidRPr="00A0610A">
              <w:rPr>
                <w:rFonts w:asciiTheme="minorHAnsi" w:hAnsiTheme="minorHAnsi"/>
              </w:rPr>
              <w:t>borracha ou</w:t>
            </w:r>
            <w:r w:rsidRPr="00A0610A">
              <w:rPr>
                <w:rFonts w:asciiTheme="minorHAnsi" w:hAnsiTheme="minorHAnsi"/>
                <w:spacing w:val="-22"/>
              </w:rPr>
              <w:t xml:space="preserve"> </w:t>
            </w:r>
            <w:r w:rsidRPr="00A0610A">
              <w:rPr>
                <w:rFonts w:asciiTheme="minorHAnsi" w:hAnsiTheme="minorHAnsi"/>
              </w:rPr>
              <w:t>neoprene)</w:t>
            </w:r>
          </w:p>
        </w:tc>
        <w:tc>
          <w:tcPr>
            <w:tcW w:w="5091" w:type="dxa"/>
          </w:tcPr>
          <w:p w14:paraId="4917E009" w14:textId="77777777" w:rsidR="00910AC0" w:rsidRPr="00A0610A" w:rsidRDefault="00910AC0" w:rsidP="00C94584">
            <w:pPr>
              <w:spacing w:before="0"/>
            </w:pPr>
            <w:r w:rsidRPr="00A0610A">
              <w:t>Contato com substâncias corrosivas ou tóxicas,</w:t>
            </w:r>
            <w:r w:rsidRPr="00A0610A">
              <w:rPr>
                <w:spacing w:val="22"/>
              </w:rPr>
              <w:t xml:space="preserve"> </w:t>
            </w:r>
            <w:r w:rsidRPr="00A0610A">
              <w:t>materiais</w:t>
            </w:r>
            <w:r w:rsidRPr="00A0610A">
              <w:rPr>
                <w:w w:val="99"/>
              </w:rPr>
              <w:t xml:space="preserve"> </w:t>
            </w:r>
            <w:r w:rsidRPr="00A0610A">
              <w:t>abrasivos ou cortantes, equipamentos energizados,</w:t>
            </w:r>
            <w:r w:rsidRPr="00A0610A">
              <w:rPr>
                <w:spacing w:val="-1"/>
              </w:rPr>
              <w:t xml:space="preserve"> </w:t>
            </w:r>
            <w:r w:rsidRPr="00A0610A">
              <w:t>materiais</w:t>
            </w:r>
            <w:r w:rsidRPr="00A0610A">
              <w:rPr>
                <w:w w:val="99"/>
              </w:rPr>
              <w:t xml:space="preserve"> </w:t>
            </w:r>
            <w:r w:rsidRPr="00A0610A">
              <w:t>aquecidos ou radiações</w:t>
            </w:r>
            <w:r w:rsidRPr="00A0610A">
              <w:rPr>
                <w:spacing w:val="-32"/>
              </w:rPr>
              <w:t xml:space="preserve"> </w:t>
            </w:r>
            <w:r w:rsidRPr="00A0610A">
              <w:t>perigosas</w:t>
            </w:r>
          </w:p>
        </w:tc>
      </w:tr>
      <w:tr w:rsidR="00910AC0" w14:paraId="08526DCB" w14:textId="77777777" w:rsidTr="00910AC0">
        <w:tc>
          <w:tcPr>
            <w:tcW w:w="1809" w:type="dxa"/>
            <w:vMerge w:val="restart"/>
          </w:tcPr>
          <w:p w14:paraId="2C6967AF" w14:textId="77777777" w:rsidR="00910AC0" w:rsidRPr="00A0610A" w:rsidRDefault="00910AC0" w:rsidP="00C94584">
            <w:pPr>
              <w:spacing w:before="0"/>
            </w:pPr>
            <w:r w:rsidRPr="00A0610A">
              <w:rPr>
                <w:rFonts w:asciiTheme="minorHAnsi" w:hAnsiTheme="minorHAnsi"/>
              </w:rPr>
              <w:t>PÉS E</w:t>
            </w:r>
            <w:r w:rsidRPr="00A0610A">
              <w:rPr>
                <w:rFonts w:asciiTheme="minorHAnsi" w:hAnsiTheme="minorHAnsi"/>
                <w:spacing w:val="-16"/>
              </w:rPr>
              <w:t xml:space="preserve"> </w:t>
            </w:r>
            <w:r w:rsidRPr="00A0610A">
              <w:rPr>
                <w:rFonts w:asciiTheme="minorHAnsi" w:hAnsiTheme="minorHAnsi"/>
              </w:rPr>
              <w:t>PERNAS</w:t>
            </w:r>
          </w:p>
        </w:tc>
        <w:tc>
          <w:tcPr>
            <w:tcW w:w="2564" w:type="dxa"/>
          </w:tcPr>
          <w:p w14:paraId="62BB7C3D" w14:textId="77777777" w:rsidR="00910AC0" w:rsidRPr="00A0610A" w:rsidRDefault="00910AC0" w:rsidP="00C94584">
            <w:pPr>
              <w:pStyle w:val="TableParagraph"/>
              <w:spacing w:line="227" w:lineRule="exact"/>
              <w:ind w:left="21"/>
              <w:jc w:val="both"/>
              <w:rPr>
                <w:rFonts w:eastAsia="Arial" w:cs="Arial"/>
                <w:sz w:val="20"/>
                <w:szCs w:val="20"/>
                <w:lang w:val="pt-BR"/>
              </w:rPr>
            </w:pPr>
            <w:r w:rsidRPr="00A0610A">
              <w:rPr>
                <w:sz w:val="20"/>
                <w:szCs w:val="20"/>
                <w:lang w:val="pt-BR"/>
              </w:rPr>
              <w:t>Botas de borracha</w:t>
            </w:r>
            <w:r w:rsidRPr="00A0610A">
              <w:rPr>
                <w:spacing w:val="-22"/>
                <w:sz w:val="20"/>
                <w:szCs w:val="20"/>
                <w:lang w:val="pt-BR"/>
              </w:rPr>
              <w:t xml:space="preserve"> </w:t>
            </w:r>
            <w:r w:rsidRPr="00A0610A">
              <w:rPr>
                <w:sz w:val="20"/>
                <w:szCs w:val="20"/>
                <w:lang w:val="pt-BR"/>
              </w:rPr>
              <w:t>(PVC)</w:t>
            </w:r>
          </w:p>
          <w:p w14:paraId="4D9A1DEE" w14:textId="77777777" w:rsidR="00910AC0" w:rsidRPr="00A0610A" w:rsidRDefault="00910AC0" w:rsidP="00C94584">
            <w:pPr>
              <w:spacing w:before="0"/>
            </w:pPr>
          </w:p>
        </w:tc>
        <w:tc>
          <w:tcPr>
            <w:tcW w:w="5091" w:type="dxa"/>
          </w:tcPr>
          <w:p w14:paraId="2C7B1146" w14:textId="77777777" w:rsidR="00910AC0" w:rsidRPr="00A0610A" w:rsidRDefault="00910AC0" w:rsidP="00C94584">
            <w:pPr>
              <w:spacing w:before="0"/>
            </w:pPr>
            <w:r w:rsidRPr="00A0610A">
              <w:rPr>
                <w:spacing w:val="-1"/>
              </w:rPr>
              <w:t>Locais</w:t>
            </w:r>
            <w:r w:rsidRPr="00A0610A">
              <w:rPr>
                <w:spacing w:val="-1"/>
              </w:rPr>
              <w:tab/>
              <w:t xml:space="preserve">molhados </w:t>
            </w:r>
            <w:r w:rsidRPr="00A0610A">
              <w:t>lamacentos ou em presença de substâncias</w:t>
            </w:r>
            <w:r w:rsidRPr="00A0610A">
              <w:rPr>
                <w:spacing w:val="-14"/>
              </w:rPr>
              <w:t xml:space="preserve"> </w:t>
            </w:r>
            <w:r w:rsidRPr="00A0610A">
              <w:t>tóxicas</w:t>
            </w:r>
          </w:p>
        </w:tc>
      </w:tr>
      <w:tr w:rsidR="00910AC0" w14:paraId="7D8DAB54" w14:textId="77777777" w:rsidTr="00910AC0">
        <w:tc>
          <w:tcPr>
            <w:tcW w:w="1809" w:type="dxa"/>
            <w:vMerge/>
          </w:tcPr>
          <w:p w14:paraId="5D4AC389" w14:textId="77777777" w:rsidR="00910AC0" w:rsidRPr="00A0610A" w:rsidRDefault="00910AC0" w:rsidP="00C94584">
            <w:pPr>
              <w:spacing w:before="0"/>
              <w:rPr>
                <w:rFonts w:asciiTheme="minorHAnsi" w:hAnsiTheme="minorHAnsi"/>
              </w:rPr>
            </w:pPr>
          </w:p>
        </w:tc>
        <w:tc>
          <w:tcPr>
            <w:tcW w:w="2564" w:type="dxa"/>
          </w:tcPr>
          <w:p w14:paraId="183C40DA" w14:textId="77777777" w:rsidR="00910AC0" w:rsidRPr="00A0610A" w:rsidRDefault="00910AC0" w:rsidP="00C94584">
            <w:pPr>
              <w:pStyle w:val="TableParagraph"/>
              <w:spacing w:line="227" w:lineRule="exact"/>
              <w:ind w:left="21"/>
              <w:jc w:val="both"/>
              <w:rPr>
                <w:sz w:val="20"/>
                <w:szCs w:val="20"/>
                <w:lang w:val="pt-BR"/>
              </w:rPr>
            </w:pPr>
            <w:r w:rsidRPr="00A0610A">
              <w:rPr>
                <w:sz w:val="20"/>
                <w:szCs w:val="20"/>
              </w:rPr>
              <w:t>Calçados de</w:t>
            </w:r>
            <w:r w:rsidRPr="00A0610A">
              <w:rPr>
                <w:spacing w:val="-15"/>
                <w:sz w:val="20"/>
                <w:szCs w:val="20"/>
              </w:rPr>
              <w:t xml:space="preserve"> </w:t>
            </w:r>
            <w:r w:rsidRPr="00A0610A">
              <w:rPr>
                <w:sz w:val="20"/>
                <w:szCs w:val="20"/>
              </w:rPr>
              <w:t>couro</w:t>
            </w:r>
          </w:p>
        </w:tc>
        <w:tc>
          <w:tcPr>
            <w:tcW w:w="5091" w:type="dxa"/>
          </w:tcPr>
          <w:p w14:paraId="5A90BC1E" w14:textId="77777777" w:rsidR="00910AC0" w:rsidRPr="00A0610A" w:rsidRDefault="00910AC0" w:rsidP="00C94584">
            <w:pPr>
              <w:spacing w:before="0"/>
              <w:rPr>
                <w:spacing w:val="-1"/>
              </w:rPr>
            </w:pPr>
            <w:r w:rsidRPr="00A0610A">
              <w:rPr>
                <w:rFonts w:asciiTheme="minorHAnsi" w:hAnsiTheme="minorHAnsi"/>
              </w:rPr>
              <w:t>Lesão do</w:t>
            </w:r>
            <w:r w:rsidRPr="00A0610A">
              <w:rPr>
                <w:rFonts w:asciiTheme="minorHAnsi" w:hAnsiTheme="minorHAnsi"/>
                <w:spacing w:val="-11"/>
              </w:rPr>
              <w:t xml:space="preserve"> </w:t>
            </w:r>
            <w:r w:rsidRPr="00A0610A">
              <w:rPr>
                <w:rFonts w:asciiTheme="minorHAnsi" w:hAnsiTheme="minorHAnsi"/>
              </w:rPr>
              <w:t>pé</w:t>
            </w:r>
          </w:p>
        </w:tc>
      </w:tr>
      <w:tr w:rsidR="00910AC0" w14:paraId="7036B466" w14:textId="77777777" w:rsidTr="00910AC0">
        <w:tc>
          <w:tcPr>
            <w:tcW w:w="1809" w:type="dxa"/>
          </w:tcPr>
          <w:p w14:paraId="3EF2ACF4" w14:textId="77777777" w:rsidR="00910AC0" w:rsidRPr="00A0610A" w:rsidRDefault="00910AC0" w:rsidP="00C94584">
            <w:pPr>
              <w:spacing w:before="0"/>
            </w:pPr>
            <w:r w:rsidRPr="00A0610A">
              <w:t>INTEGRAL</w:t>
            </w:r>
          </w:p>
        </w:tc>
        <w:tc>
          <w:tcPr>
            <w:tcW w:w="2564" w:type="dxa"/>
          </w:tcPr>
          <w:p w14:paraId="7EE1D4CB" w14:textId="77777777" w:rsidR="00910AC0" w:rsidRPr="00A0610A" w:rsidRDefault="00910AC0" w:rsidP="00C94584">
            <w:pPr>
              <w:spacing w:before="0"/>
            </w:pPr>
            <w:r w:rsidRPr="00A0610A">
              <w:t>Cinto de</w:t>
            </w:r>
            <w:r w:rsidRPr="00A0610A">
              <w:rPr>
                <w:spacing w:val="-17"/>
              </w:rPr>
              <w:t xml:space="preserve"> </w:t>
            </w:r>
            <w:r w:rsidRPr="00A0610A">
              <w:t>segurança</w:t>
            </w:r>
          </w:p>
        </w:tc>
        <w:tc>
          <w:tcPr>
            <w:tcW w:w="5091" w:type="dxa"/>
          </w:tcPr>
          <w:p w14:paraId="38AD6CE1" w14:textId="77777777" w:rsidR="00910AC0" w:rsidRPr="00A0610A" w:rsidRDefault="00910AC0" w:rsidP="00C94584">
            <w:pPr>
              <w:spacing w:before="0"/>
            </w:pPr>
            <w:r w:rsidRPr="00A0610A">
              <w:rPr>
                <w:rFonts w:asciiTheme="minorHAnsi" w:hAnsiTheme="minorHAnsi"/>
              </w:rPr>
              <w:t>Queda com diferença de</w:t>
            </w:r>
            <w:r w:rsidRPr="00A0610A">
              <w:rPr>
                <w:rFonts w:asciiTheme="minorHAnsi" w:hAnsiTheme="minorHAnsi"/>
                <w:spacing w:val="-21"/>
              </w:rPr>
              <w:t xml:space="preserve"> </w:t>
            </w:r>
            <w:r w:rsidRPr="00A0610A">
              <w:rPr>
                <w:rFonts w:asciiTheme="minorHAnsi" w:hAnsiTheme="minorHAnsi"/>
              </w:rPr>
              <w:t>nível</w:t>
            </w:r>
          </w:p>
        </w:tc>
      </w:tr>
      <w:tr w:rsidR="00910AC0" w14:paraId="4FBDB845" w14:textId="77777777" w:rsidTr="00910AC0">
        <w:tc>
          <w:tcPr>
            <w:tcW w:w="1809" w:type="dxa"/>
          </w:tcPr>
          <w:p w14:paraId="7DB3A3E3" w14:textId="77777777" w:rsidR="00910AC0" w:rsidRPr="00A0610A" w:rsidRDefault="00910AC0" w:rsidP="00C94584">
            <w:pPr>
              <w:spacing w:before="0"/>
            </w:pPr>
            <w:r w:rsidRPr="00A0610A">
              <w:t>AUDITIVA</w:t>
            </w:r>
          </w:p>
        </w:tc>
        <w:tc>
          <w:tcPr>
            <w:tcW w:w="2564" w:type="dxa"/>
          </w:tcPr>
          <w:p w14:paraId="6FA33EF6" w14:textId="77777777" w:rsidR="00910AC0" w:rsidRPr="00A0610A" w:rsidRDefault="00910AC0" w:rsidP="00C94584">
            <w:pPr>
              <w:spacing w:before="0"/>
            </w:pPr>
            <w:r w:rsidRPr="00A0610A">
              <w:rPr>
                <w:rFonts w:asciiTheme="minorHAnsi" w:hAnsiTheme="minorHAnsi"/>
              </w:rPr>
              <w:t>Protetores</w:t>
            </w:r>
            <w:r w:rsidRPr="00A0610A">
              <w:rPr>
                <w:rFonts w:asciiTheme="minorHAnsi" w:hAnsiTheme="minorHAnsi"/>
                <w:spacing w:val="-22"/>
              </w:rPr>
              <w:t xml:space="preserve"> </w:t>
            </w:r>
            <w:r w:rsidRPr="00A0610A">
              <w:rPr>
                <w:rFonts w:asciiTheme="minorHAnsi" w:hAnsiTheme="minorHAnsi"/>
              </w:rPr>
              <w:t>auriculares</w:t>
            </w:r>
          </w:p>
        </w:tc>
        <w:tc>
          <w:tcPr>
            <w:tcW w:w="5091" w:type="dxa"/>
          </w:tcPr>
          <w:p w14:paraId="64B35B2D" w14:textId="77777777" w:rsidR="00910AC0" w:rsidRPr="00A0610A" w:rsidRDefault="00910AC0" w:rsidP="00C94584">
            <w:pPr>
              <w:spacing w:before="0"/>
            </w:pPr>
            <w:r w:rsidRPr="00A0610A">
              <w:rPr>
                <w:rFonts w:asciiTheme="minorHAnsi" w:hAnsiTheme="minorHAnsi"/>
              </w:rPr>
              <w:t>Nível de ruído superior ao estabelecido na NR-5 -</w:t>
            </w:r>
            <w:r w:rsidRPr="00A0610A">
              <w:rPr>
                <w:rFonts w:asciiTheme="minorHAnsi" w:hAnsiTheme="minorHAnsi"/>
                <w:spacing w:val="9"/>
              </w:rPr>
              <w:t xml:space="preserve"> </w:t>
            </w:r>
            <w:r w:rsidRPr="00A0610A">
              <w:rPr>
                <w:rFonts w:asciiTheme="minorHAnsi" w:hAnsiTheme="minorHAnsi"/>
              </w:rPr>
              <w:t>Atividades</w:t>
            </w:r>
            <w:r w:rsidRPr="00A0610A">
              <w:rPr>
                <w:rFonts w:asciiTheme="minorHAnsi" w:hAnsiTheme="minorHAnsi"/>
                <w:w w:val="99"/>
              </w:rPr>
              <w:t xml:space="preserve"> </w:t>
            </w:r>
            <w:r w:rsidRPr="00A0610A">
              <w:rPr>
                <w:rFonts w:asciiTheme="minorHAnsi" w:hAnsiTheme="minorHAnsi"/>
              </w:rPr>
              <w:t>e Operações</w:t>
            </w:r>
            <w:r w:rsidRPr="00A0610A">
              <w:rPr>
                <w:rFonts w:asciiTheme="minorHAnsi" w:hAnsiTheme="minorHAnsi"/>
                <w:spacing w:val="-20"/>
              </w:rPr>
              <w:t xml:space="preserve"> </w:t>
            </w:r>
            <w:r w:rsidRPr="00A0610A">
              <w:rPr>
                <w:rFonts w:asciiTheme="minorHAnsi" w:hAnsiTheme="minorHAnsi"/>
              </w:rPr>
              <w:t>Insalubres</w:t>
            </w:r>
          </w:p>
        </w:tc>
      </w:tr>
      <w:tr w:rsidR="00910AC0" w14:paraId="6DADED04" w14:textId="77777777" w:rsidTr="00910AC0">
        <w:tc>
          <w:tcPr>
            <w:tcW w:w="1809" w:type="dxa"/>
            <w:vMerge w:val="restart"/>
          </w:tcPr>
          <w:p w14:paraId="3C5310A0" w14:textId="77777777" w:rsidR="00910AC0" w:rsidRPr="00A0610A" w:rsidRDefault="00910AC0" w:rsidP="00C94584">
            <w:pPr>
              <w:spacing w:before="0"/>
            </w:pPr>
            <w:r w:rsidRPr="00A0610A">
              <w:lastRenderedPageBreak/>
              <w:t>RESPIRATÓRIA</w:t>
            </w:r>
          </w:p>
        </w:tc>
        <w:tc>
          <w:tcPr>
            <w:tcW w:w="2564" w:type="dxa"/>
          </w:tcPr>
          <w:p w14:paraId="59B190A2" w14:textId="77777777" w:rsidR="00910AC0" w:rsidRPr="00A0610A" w:rsidRDefault="00910AC0" w:rsidP="00C94584">
            <w:pPr>
              <w:spacing w:before="0"/>
            </w:pPr>
            <w:r w:rsidRPr="00A0610A">
              <w:t>Respirador contra</w:t>
            </w:r>
            <w:r w:rsidRPr="00A0610A">
              <w:rPr>
                <w:spacing w:val="33"/>
              </w:rPr>
              <w:t xml:space="preserve"> </w:t>
            </w:r>
            <w:r w:rsidRPr="00A0610A">
              <w:t>poeira</w:t>
            </w:r>
          </w:p>
        </w:tc>
        <w:tc>
          <w:tcPr>
            <w:tcW w:w="5091" w:type="dxa"/>
          </w:tcPr>
          <w:p w14:paraId="0C066DC6" w14:textId="77777777" w:rsidR="00910AC0" w:rsidRPr="00A0610A" w:rsidRDefault="00910AC0" w:rsidP="00C94584">
            <w:pPr>
              <w:spacing w:before="0"/>
            </w:pPr>
            <w:r w:rsidRPr="00A0610A">
              <w:rPr>
                <w:rFonts w:asciiTheme="minorHAnsi" w:hAnsiTheme="minorHAnsi"/>
              </w:rPr>
              <w:t>Trabalhos com produção de</w:t>
            </w:r>
            <w:r w:rsidRPr="00A0610A">
              <w:rPr>
                <w:rFonts w:asciiTheme="minorHAnsi" w:hAnsiTheme="minorHAnsi"/>
                <w:spacing w:val="-24"/>
              </w:rPr>
              <w:t xml:space="preserve"> </w:t>
            </w:r>
            <w:r w:rsidRPr="00A0610A">
              <w:rPr>
                <w:rFonts w:asciiTheme="minorHAnsi" w:hAnsiTheme="minorHAnsi"/>
              </w:rPr>
              <w:t>poeira</w:t>
            </w:r>
          </w:p>
        </w:tc>
      </w:tr>
      <w:tr w:rsidR="00910AC0" w14:paraId="185AE74D" w14:textId="77777777" w:rsidTr="00910AC0">
        <w:tc>
          <w:tcPr>
            <w:tcW w:w="1809" w:type="dxa"/>
            <w:vMerge/>
          </w:tcPr>
          <w:p w14:paraId="446A931C" w14:textId="77777777" w:rsidR="00910AC0" w:rsidRPr="00A0610A" w:rsidRDefault="00910AC0" w:rsidP="00C94584">
            <w:pPr>
              <w:spacing w:before="0"/>
            </w:pPr>
          </w:p>
        </w:tc>
        <w:tc>
          <w:tcPr>
            <w:tcW w:w="2564" w:type="dxa"/>
          </w:tcPr>
          <w:p w14:paraId="479A7F4D" w14:textId="77777777" w:rsidR="00910AC0" w:rsidRPr="00A0610A" w:rsidRDefault="00910AC0" w:rsidP="00C94584">
            <w:pPr>
              <w:spacing w:before="0"/>
            </w:pPr>
            <w:r w:rsidRPr="00A0610A">
              <w:t>Máscara para jato de</w:t>
            </w:r>
            <w:r w:rsidRPr="00A0610A">
              <w:rPr>
                <w:spacing w:val="-22"/>
              </w:rPr>
              <w:t xml:space="preserve"> </w:t>
            </w:r>
            <w:r w:rsidRPr="00A0610A">
              <w:t>areia</w:t>
            </w:r>
          </w:p>
        </w:tc>
        <w:tc>
          <w:tcPr>
            <w:tcW w:w="5091" w:type="dxa"/>
          </w:tcPr>
          <w:p w14:paraId="0D12768E" w14:textId="77777777" w:rsidR="00910AC0" w:rsidRPr="00A0610A" w:rsidRDefault="00910AC0" w:rsidP="00C94584">
            <w:pPr>
              <w:spacing w:before="0"/>
            </w:pPr>
            <w:r w:rsidRPr="00A0610A">
              <w:t>Doenças pulmonares</w:t>
            </w:r>
          </w:p>
        </w:tc>
      </w:tr>
      <w:tr w:rsidR="00910AC0" w14:paraId="2537ACBE" w14:textId="77777777" w:rsidTr="00910AC0">
        <w:tc>
          <w:tcPr>
            <w:tcW w:w="1809" w:type="dxa"/>
            <w:vMerge/>
          </w:tcPr>
          <w:p w14:paraId="726833E9" w14:textId="77777777" w:rsidR="00910AC0" w:rsidRPr="00A0610A" w:rsidRDefault="00910AC0" w:rsidP="00C94584">
            <w:pPr>
              <w:spacing w:before="0"/>
            </w:pPr>
          </w:p>
        </w:tc>
        <w:tc>
          <w:tcPr>
            <w:tcW w:w="2564" w:type="dxa"/>
          </w:tcPr>
          <w:p w14:paraId="229C61AA" w14:textId="77777777" w:rsidR="00910AC0" w:rsidRPr="00A0610A" w:rsidRDefault="00910AC0" w:rsidP="00C94584">
            <w:pPr>
              <w:spacing w:before="0"/>
            </w:pPr>
            <w:r w:rsidRPr="00A0610A">
              <w:t xml:space="preserve">Respirador </w:t>
            </w:r>
            <w:r w:rsidRPr="00A0610A">
              <w:rPr>
                <w:w w:val="99"/>
              </w:rPr>
              <w:t>e</w:t>
            </w:r>
            <w:r w:rsidRPr="00A0610A">
              <w:t xml:space="preserve"> máscara de</w:t>
            </w:r>
            <w:r w:rsidRPr="00A0610A">
              <w:rPr>
                <w:w w:val="99"/>
              </w:rPr>
              <w:t xml:space="preserve"> </w:t>
            </w:r>
            <w:r w:rsidRPr="00A0610A">
              <w:t>filtro</w:t>
            </w:r>
            <w:r w:rsidRPr="00A0610A">
              <w:rPr>
                <w:spacing w:val="-6"/>
              </w:rPr>
              <w:t xml:space="preserve"> </w:t>
            </w:r>
            <w:r w:rsidRPr="00A0610A">
              <w:t>químico</w:t>
            </w:r>
          </w:p>
        </w:tc>
        <w:tc>
          <w:tcPr>
            <w:tcW w:w="5091" w:type="dxa"/>
          </w:tcPr>
          <w:p w14:paraId="645B7F83" w14:textId="77777777" w:rsidR="00910AC0" w:rsidRPr="00A0610A" w:rsidRDefault="00910AC0" w:rsidP="00C94584">
            <w:pPr>
              <w:spacing w:before="0"/>
            </w:pPr>
            <w:r w:rsidRPr="00A0610A">
              <w:rPr>
                <w:rFonts w:asciiTheme="minorHAnsi" w:hAnsiTheme="minorHAnsi"/>
              </w:rPr>
              <w:t>Poluentes</w:t>
            </w:r>
            <w:r w:rsidRPr="00A0610A">
              <w:rPr>
                <w:rFonts w:asciiTheme="minorHAnsi" w:hAnsiTheme="minorHAnsi"/>
                <w:spacing w:val="55"/>
              </w:rPr>
              <w:t xml:space="preserve"> </w:t>
            </w:r>
            <w:r w:rsidRPr="00A0610A">
              <w:rPr>
                <w:rFonts w:asciiTheme="minorHAnsi" w:hAnsiTheme="minorHAnsi"/>
              </w:rPr>
              <w:t>atmosféricos</w:t>
            </w:r>
            <w:r w:rsidRPr="00A0610A">
              <w:rPr>
                <w:rFonts w:asciiTheme="minorHAnsi" w:hAnsiTheme="minorHAnsi"/>
                <w:spacing w:val="55"/>
              </w:rPr>
              <w:t xml:space="preserve"> </w:t>
            </w:r>
            <w:r w:rsidRPr="00A0610A">
              <w:rPr>
                <w:rFonts w:asciiTheme="minorHAnsi" w:hAnsiTheme="minorHAnsi"/>
              </w:rPr>
              <w:t>em</w:t>
            </w:r>
            <w:r w:rsidRPr="00A0610A">
              <w:rPr>
                <w:rFonts w:asciiTheme="minorHAnsi" w:hAnsiTheme="minorHAnsi"/>
                <w:spacing w:val="55"/>
              </w:rPr>
              <w:t xml:space="preserve"> </w:t>
            </w:r>
            <w:r w:rsidRPr="00A0610A">
              <w:rPr>
                <w:rFonts w:asciiTheme="minorHAnsi" w:hAnsiTheme="minorHAnsi"/>
              </w:rPr>
              <w:t>concentrações</w:t>
            </w:r>
            <w:r w:rsidRPr="00A0610A">
              <w:rPr>
                <w:rFonts w:asciiTheme="minorHAnsi" w:hAnsiTheme="minorHAnsi"/>
                <w:spacing w:val="55"/>
              </w:rPr>
              <w:t xml:space="preserve"> </w:t>
            </w:r>
            <w:r w:rsidRPr="00A0610A">
              <w:rPr>
                <w:rFonts w:asciiTheme="minorHAnsi" w:hAnsiTheme="minorHAnsi"/>
              </w:rPr>
              <w:t>prejudiciais</w:t>
            </w:r>
            <w:r w:rsidRPr="00A0610A">
              <w:rPr>
                <w:rFonts w:asciiTheme="minorHAnsi" w:hAnsiTheme="minorHAnsi"/>
                <w:spacing w:val="13"/>
              </w:rPr>
              <w:t xml:space="preserve"> </w:t>
            </w:r>
            <w:r w:rsidRPr="00A0610A">
              <w:rPr>
                <w:rFonts w:asciiTheme="minorHAnsi" w:hAnsiTheme="minorHAnsi"/>
              </w:rPr>
              <w:t>à</w:t>
            </w:r>
            <w:r w:rsidRPr="00A0610A">
              <w:rPr>
                <w:rFonts w:asciiTheme="minorHAnsi" w:hAnsiTheme="minorHAnsi"/>
                <w:w w:val="99"/>
              </w:rPr>
              <w:t xml:space="preserve"> </w:t>
            </w:r>
            <w:r w:rsidRPr="00A0610A">
              <w:rPr>
                <w:rFonts w:asciiTheme="minorHAnsi" w:hAnsiTheme="minorHAnsi"/>
              </w:rPr>
              <w:t>saúde</w:t>
            </w:r>
          </w:p>
        </w:tc>
      </w:tr>
      <w:tr w:rsidR="00910AC0" w14:paraId="2A3B97FB" w14:textId="77777777" w:rsidTr="00910AC0">
        <w:tc>
          <w:tcPr>
            <w:tcW w:w="1809" w:type="dxa"/>
          </w:tcPr>
          <w:p w14:paraId="63EABAEE" w14:textId="77777777" w:rsidR="00910AC0" w:rsidRPr="00A0610A" w:rsidRDefault="00910AC0" w:rsidP="00C94584">
            <w:pPr>
              <w:spacing w:before="0"/>
            </w:pPr>
            <w:r w:rsidRPr="00A0610A">
              <w:rPr>
                <w:rFonts w:asciiTheme="minorHAnsi" w:hAnsiTheme="minorHAnsi"/>
              </w:rPr>
              <w:t>TRONCO</w:t>
            </w:r>
          </w:p>
        </w:tc>
        <w:tc>
          <w:tcPr>
            <w:tcW w:w="2564" w:type="dxa"/>
          </w:tcPr>
          <w:p w14:paraId="3F12285C" w14:textId="77777777" w:rsidR="00910AC0" w:rsidRPr="00A0610A" w:rsidRDefault="00910AC0" w:rsidP="00C94584">
            <w:pPr>
              <w:spacing w:before="0"/>
            </w:pPr>
            <w:r w:rsidRPr="00A0610A">
              <w:rPr>
                <w:rFonts w:asciiTheme="minorHAnsi" w:hAnsiTheme="minorHAnsi"/>
              </w:rPr>
              <w:t>Avental de</w:t>
            </w:r>
            <w:r w:rsidRPr="00A0610A">
              <w:rPr>
                <w:rFonts w:asciiTheme="minorHAnsi" w:hAnsiTheme="minorHAnsi"/>
                <w:spacing w:val="-19"/>
              </w:rPr>
              <w:t xml:space="preserve"> </w:t>
            </w:r>
            <w:r w:rsidRPr="00A0610A">
              <w:rPr>
                <w:rFonts w:asciiTheme="minorHAnsi" w:hAnsiTheme="minorHAnsi"/>
              </w:rPr>
              <w:t>raspa</w:t>
            </w:r>
          </w:p>
        </w:tc>
        <w:tc>
          <w:tcPr>
            <w:tcW w:w="5091" w:type="dxa"/>
          </w:tcPr>
          <w:p w14:paraId="36A31A7A" w14:textId="77777777" w:rsidR="00910AC0" w:rsidRPr="00A0610A" w:rsidRDefault="00910AC0" w:rsidP="00C94584">
            <w:pPr>
              <w:spacing w:before="0"/>
            </w:pPr>
            <w:r w:rsidRPr="00A0610A">
              <w:rPr>
                <w:rFonts w:asciiTheme="minorHAnsi" w:hAnsiTheme="minorHAnsi"/>
              </w:rPr>
              <w:t>Trabalhos de soldagem e corte a quente, e de dobragem</w:t>
            </w:r>
            <w:r w:rsidRPr="00A0610A">
              <w:rPr>
                <w:rFonts w:asciiTheme="minorHAnsi" w:hAnsiTheme="minorHAnsi"/>
                <w:spacing w:val="10"/>
              </w:rPr>
              <w:t xml:space="preserve"> </w:t>
            </w:r>
            <w:r w:rsidRPr="00A0610A">
              <w:rPr>
                <w:rFonts w:asciiTheme="minorHAnsi" w:hAnsiTheme="minorHAnsi"/>
              </w:rPr>
              <w:t>e</w:t>
            </w:r>
            <w:r w:rsidRPr="00A0610A">
              <w:rPr>
                <w:rFonts w:asciiTheme="minorHAnsi" w:hAnsiTheme="minorHAnsi"/>
                <w:w w:val="99"/>
              </w:rPr>
              <w:t xml:space="preserve"> </w:t>
            </w:r>
            <w:r w:rsidRPr="00A0610A">
              <w:rPr>
                <w:rFonts w:asciiTheme="minorHAnsi" w:hAnsiTheme="minorHAnsi"/>
              </w:rPr>
              <w:t>armação de</w:t>
            </w:r>
            <w:r w:rsidRPr="00A0610A">
              <w:rPr>
                <w:rFonts w:asciiTheme="minorHAnsi" w:hAnsiTheme="minorHAnsi"/>
                <w:spacing w:val="-8"/>
              </w:rPr>
              <w:t xml:space="preserve"> </w:t>
            </w:r>
            <w:r w:rsidRPr="00A0610A">
              <w:rPr>
                <w:rFonts w:asciiTheme="minorHAnsi" w:hAnsiTheme="minorHAnsi"/>
              </w:rPr>
              <w:t>ferros</w:t>
            </w:r>
          </w:p>
        </w:tc>
      </w:tr>
    </w:tbl>
    <w:p w14:paraId="14A51AA0" w14:textId="77777777" w:rsidR="007414FF" w:rsidRPr="005F6F44" w:rsidRDefault="007414FF" w:rsidP="007414FF"/>
    <w:p w14:paraId="1A670560" w14:textId="77777777" w:rsidR="002C7318" w:rsidRPr="0065771B" w:rsidRDefault="002C7318" w:rsidP="00574BBB">
      <w:pPr>
        <w:pStyle w:val="Ttulo2"/>
      </w:pPr>
      <w:bookmarkStart w:id="42" w:name="_Toc490052291"/>
      <w:bookmarkStart w:id="43" w:name="_Toc285442464"/>
      <w:r w:rsidRPr="0065771B">
        <w:t>PRAZO DE OBRA</w:t>
      </w:r>
      <w:bookmarkEnd w:id="42"/>
    </w:p>
    <w:p w14:paraId="7BF45442" w14:textId="7DC8FCC3" w:rsidR="002C7318" w:rsidRPr="0065771B" w:rsidRDefault="002C7318" w:rsidP="0065771B">
      <w:r w:rsidRPr="0065771B">
        <w:t xml:space="preserve">O prazo previsto da obra é de </w:t>
      </w:r>
      <w:r w:rsidR="0065771B" w:rsidRPr="0065771B">
        <w:t>08</w:t>
      </w:r>
      <w:r w:rsidRPr="0065771B">
        <w:t xml:space="preserve"> meses a contar da assinatura do contrato que rege o presente documento</w:t>
      </w:r>
      <w:r w:rsidR="0065771B" w:rsidRPr="0065771B">
        <w:t>.</w:t>
      </w:r>
    </w:p>
    <w:p w14:paraId="39FAA3E2" w14:textId="5932AE7E" w:rsidR="00E42B08" w:rsidRDefault="00D91798" w:rsidP="008A2CE6">
      <w:pPr>
        <w:pStyle w:val="Ttulo1"/>
      </w:pPr>
      <w:bookmarkStart w:id="44" w:name="_Toc490052292"/>
      <w:r>
        <w:t>DOCUMENTAÇÃO E PLANEJAMENTO</w:t>
      </w:r>
      <w:bookmarkEnd w:id="44"/>
    </w:p>
    <w:p w14:paraId="5F6DF9A7" w14:textId="7C5685BD" w:rsidR="007023E3" w:rsidRPr="00CE65BD" w:rsidRDefault="007023E3" w:rsidP="00574BBB">
      <w:pPr>
        <w:pStyle w:val="Ttulo2"/>
      </w:pPr>
      <w:bookmarkStart w:id="45" w:name="_Toc490052293"/>
      <w:r w:rsidRPr="00CE65BD">
        <w:t>PROJETOS</w:t>
      </w:r>
      <w:bookmarkEnd w:id="43"/>
      <w:r w:rsidR="0062778D" w:rsidRPr="00CE65BD">
        <w:t xml:space="preserve"> E AFINS</w:t>
      </w:r>
      <w:bookmarkEnd w:id="45"/>
    </w:p>
    <w:p w14:paraId="190F72BB" w14:textId="77777777" w:rsidR="007023E3" w:rsidRDefault="007023E3" w:rsidP="00E42B08">
      <w:r w:rsidRPr="00CE65BD">
        <w:t>À CONTRATANTE caberá o fornecimento de todos os projetos elaborados necessários à CONTRATADA para a devida execução de todos os serviços inerentes a esta obra.</w:t>
      </w:r>
      <w:r w:rsidR="003A1C77" w:rsidRPr="00CE65BD">
        <w:t xml:space="preserve"> São eles:</w:t>
      </w:r>
    </w:p>
    <w:p w14:paraId="0EEF981A" w14:textId="478D3C06" w:rsidR="00C95477" w:rsidRPr="00C95477" w:rsidRDefault="00C95477" w:rsidP="00C95477">
      <w:pPr>
        <w:rPr>
          <w:u w:val="single"/>
        </w:rPr>
      </w:pPr>
      <w:r w:rsidRPr="00C95477">
        <w:rPr>
          <w:u w:val="single"/>
        </w:rPr>
        <w:t>Arquitetura e Afins</w:t>
      </w:r>
    </w:p>
    <w:p w14:paraId="2A42FB4E" w14:textId="77777777" w:rsidR="008A62C6" w:rsidRDefault="008A62C6" w:rsidP="00C52CAC">
      <w:pPr>
        <w:pStyle w:val="PargrafodaLista"/>
      </w:pPr>
      <w:r w:rsidRPr="00CE65BD">
        <w:t>Arquitetura</w:t>
      </w:r>
    </w:p>
    <w:p w14:paraId="74552CAE" w14:textId="504158D5" w:rsidR="00DC12A1" w:rsidRDefault="00DC12A1" w:rsidP="00C52CAC">
      <w:pPr>
        <w:pStyle w:val="PargrafodaLista"/>
      </w:pPr>
      <w:r>
        <w:t>Paisagismo</w:t>
      </w:r>
    </w:p>
    <w:p w14:paraId="6B47455A" w14:textId="10F1F4AD" w:rsidR="00DC12A1" w:rsidRDefault="00DC12A1" w:rsidP="00C52CAC">
      <w:pPr>
        <w:pStyle w:val="PargrafodaLista"/>
      </w:pPr>
      <w:r>
        <w:t>Urbanismo</w:t>
      </w:r>
    </w:p>
    <w:p w14:paraId="2E5F1694" w14:textId="42577267" w:rsidR="00DC12A1" w:rsidRDefault="00DC12A1" w:rsidP="00C52CAC">
      <w:pPr>
        <w:pStyle w:val="PargrafodaLista"/>
      </w:pPr>
      <w:r>
        <w:t>Sinalização</w:t>
      </w:r>
    </w:p>
    <w:p w14:paraId="1BC4D2A0" w14:textId="216607A2" w:rsidR="00C95477" w:rsidRPr="00C95477" w:rsidRDefault="00C95477" w:rsidP="00C95477">
      <w:pPr>
        <w:rPr>
          <w:u w:val="single"/>
        </w:rPr>
      </w:pPr>
      <w:r w:rsidRPr="00C95477">
        <w:rPr>
          <w:u w:val="single"/>
        </w:rPr>
        <w:t>Projeto de Estrutura</w:t>
      </w:r>
    </w:p>
    <w:p w14:paraId="22413BD3" w14:textId="12FED45D" w:rsidR="00DC12A1" w:rsidRDefault="00DC12A1" w:rsidP="00C52CAC">
      <w:pPr>
        <w:pStyle w:val="PargrafodaLista"/>
      </w:pPr>
      <w:r>
        <w:t>Estrutura de Concreto</w:t>
      </w:r>
    </w:p>
    <w:p w14:paraId="2E51A753" w14:textId="4FFCB9D5" w:rsidR="00DC12A1" w:rsidRPr="00CE65BD" w:rsidRDefault="00DC12A1" w:rsidP="00C52CAC">
      <w:pPr>
        <w:pStyle w:val="PargrafodaLista"/>
      </w:pPr>
      <w:r w:rsidRPr="00CE65BD">
        <w:t xml:space="preserve">Estruturas de </w:t>
      </w:r>
      <w:r>
        <w:t>Fundações</w:t>
      </w:r>
    </w:p>
    <w:p w14:paraId="0D8CD7C6" w14:textId="77777777" w:rsidR="00DC12A1" w:rsidRDefault="00DC12A1" w:rsidP="00C52CAC">
      <w:pPr>
        <w:pStyle w:val="PargrafodaLista"/>
      </w:pPr>
      <w:r w:rsidRPr="00CE65BD">
        <w:t>Estruturas Metálicas</w:t>
      </w:r>
    </w:p>
    <w:p w14:paraId="623FA77E" w14:textId="51F593E1" w:rsidR="00C95477" w:rsidRPr="00C95477" w:rsidRDefault="00C95477" w:rsidP="00C95477">
      <w:pPr>
        <w:rPr>
          <w:u w:val="single"/>
        </w:rPr>
      </w:pPr>
      <w:r w:rsidRPr="00C95477">
        <w:rPr>
          <w:u w:val="single"/>
        </w:rPr>
        <w:t>Projetos Complementares</w:t>
      </w:r>
    </w:p>
    <w:p w14:paraId="54C9D528" w14:textId="414E2820" w:rsidR="00DC12A1" w:rsidRPr="00CE65BD" w:rsidRDefault="00DC12A1" w:rsidP="00C52CAC">
      <w:pPr>
        <w:pStyle w:val="PargrafodaLista"/>
      </w:pPr>
      <w:r w:rsidRPr="00CE65BD">
        <w:t>Instalações Hidráulicas</w:t>
      </w:r>
    </w:p>
    <w:p w14:paraId="1CFBA3B2" w14:textId="77777777" w:rsidR="00DC12A1" w:rsidRDefault="00DC12A1" w:rsidP="00C52CAC">
      <w:pPr>
        <w:pStyle w:val="PargrafodaLista"/>
      </w:pPr>
      <w:r w:rsidRPr="00CE65BD">
        <w:t>Instalações Sanitárias</w:t>
      </w:r>
    </w:p>
    <w:p w14:paraId="01CCBF4E" w14:textId="5FFD792E" w:rsidR="00DC12A1" w:rsidRPr="00CE65BD" w:rsidRDefault="00DC12A1" w:rsidP="00C52CAC">
      <w:pPr>
        <w:pStyle w:val="PargrafodaLista"/>
      </w:pPr>
      <w:r w:rsidRPr="00CE65BD">
        <w:t>Instalações Elétricas</w:t>
      </w:r>
      <w:r>
        <w:t xml:space="preserve"> </w:t>
      </w:r>
    </w:p>
    <w:p w14:paraId="3A3459D9" w14:textId="0D03293A" w:rsidR="00DC12A1" w:rsidRDefault="00DC12A1" w:rsidP="00C52CAC">
      <w:pPr>
        <w:pStyle w:val="PargrafodaLista"/>
      </w:pPr>
      <w:r w:rsidRPr="00CE65BD">
        <w:t>Cabeamento Estruturado</w:t>
      </w:r>
      <w:r>
        <w:t xml:space="preserve"> (dados, lógica e voz)</w:t>
      </w:r>
    </w:p>
    <w:p w14:paraId="75906508" w14:textId="0DEF6E72" w:rsidR="00DC12A1" w:rsidRDefault="00DC12A1" w:rsidP="00C52CAC">
      <w:pPr>
        <w:pStyle w:val="PargrafodaLista"/>
      </w:pPr>
      <w:r w:rsidRPr="00CE65BD">
        <w:t>CFTV</w:t>
      </w:r>
      <w:r w:rsidR="00EF1258">
        <w:t xml:space="preserve"> (</w:t>
      </w:r>
      <w:r>
        <w:t>Circuito Fechado de TV</w:t>
      </w:r>
      <w:r w:rsidR="00EF1258">
        <w:t>)</w:t>
      </w:r>
    </w:p>
    <w:p w14:paraId="70CE813E" w14:textId="0B18B1D7" w:rsidR="00DC12A1" w:rsidRDefault="00EF1258" w:rsidP="00C52CAC">
      <w:pPr>
        <w:pStyle w:val="PargrafodaLista"/>
      </w:pPr>
      <w:r>
        <w:t>CATV (</w:t>
      </w:r>
      <w:r w:rsidR="00DC12A1">
        <w:t>Cabeamento de TV</w:t>
      </w:r>
      <w:r>
        <w:t xml:space="preserve"> – comum)</w:t>
      </w:r>
    </w:p>
    <w:p w14:paraId="0A08E9D2" w14:textId="55C5927D" w:rsidR="00DC12A1" w:rsidRDefault="00385A01" w:rsidP="00C52CAC">
      <w:pPr>
        <w:pStyle w:val="PargrafodaLista"/>
      </w:pPr>
      <w:r>
        <w:t>SPDA (Sistema de Proteção à Descargas Atmosféricas)</w:t>
      </w:r>
    </w:p>
    <w:p w14:paraId="05A7DBCE" w14:textId="3754F05B" w:rsidR="00385A01" w:rsidRDefault="009F25FF" w:rsidP="00C52CAC">
      <w:pPr>
        <w:pStyle w:val="PargrafodaLista"/>
      </w:pPr>
      <w:r>
        <w:t>Impermeabilização</w:t>
      </w:r>
    </w:p>
    <w:p w14:paraId="55370E3B" w14:textId="08DA7454" w:rsidR="00C95477" w:rsidRPr="00C95477" w:rsidRDefault="00C95477" w:rsidP="00C95477">
      <w:pPr>
        <w:rPr>
          <w:u w:val="single"/>
        </w:rPr>
      </w:pPr>
      <w:r w:rsidRPr="00C95477">
        <w:rPr>
          <w:u w:val="single"/>
        </w:rPr>
        <w:t>Projeto de Engenharia Mecânica</w:t>
      </w:r>
    </w:p>
    <w:p w14:paraId="37196146" w14:textId="23590B12" w:rsidR="009F25FF" w:rsidRDefault="00C95477" w:rsidP="00C52CAC">
      <w:pPr>
        <w:pStyle w:val="PargrafodaLista"/>
      </w:pPr>
      <w:r>
        <w:t>Ventilação/ Exaustão/ Climatização</w:t>
      </w:r>
    </w:p>
    <w:p w14:paraId="2C99C1A2" w14:textId="2809857B" w:rsidR="00C95477" w:rsidRDefault="00C95477" w:rsidP="00C52CAC">
      <w:pPr>
        <w:pStyle w:val="PargrafodaLista"/>
      </w:pPr>
      <w:r>
        <w:t>Gases Medicinais</w:t>
      </w:r>
    </w:p>
    <w:p w14:paraId="01B0CF71" w14:textId="7712DDEA" w:rsidR="00C95477" w:rsidRPr="00C95477" w:rsidRDefault="00C95477" w:rsidP="00C95477">
      <w:pPr>
        <w:rPr>
          <w:u w:val="single"/>
        </w:rPr>
      </w:pPr>
      <w:r w:rsidRPr="00C95477">
        <w:rPr>
          <w:u w:val="single"/>
        </w:rPr>
        <w:t>Projetos de Infra-Estrutura</w:t>
      </w:r>
    </w:p>
    <w:p w14:paraId="09FFB476" w14:textId="656C0EBC" w:rsidR="009F25FF" w:rsidRDefault="009F25FF" w:rsidP="00C52CAC">
      <w:pPr>
        <w:pStyle w:val="PargrafodaLista"/>
      </w:pPr>
      <w:r>
        <w:t>Terraplanagem</w:t>
      </w:r>
    </w:p>
    <w:p w14:paraId="0C10B326" w14:textId="77B56708" w:rsidR="0054685D" w:rsidRDefault="0054685D" w:rsidP="00C52CAC">
      <w:pPr>
        <w:pStyle w:val="PargrafodaLista"/>
      </w:pPr>
      <w:r>
        <w:t>Micro-Drenagem</w:t>
      </w:r>
    </w:p>
    <w:p w14:paraId="6DE292A5" w14:textId="1CFD9A51" w:rsidR="00DC12A1" w:rsidRPr="00C95477" w:rsidRDefault="00C95477" w:rsidP="00DC12A1">
      <w:pPr>
        <w:rPr>
          <w:u w:val="single"/>
        </w:rPr>
      </w:pPr>
      <w:r w:rsidRPr="00C95477">
        <w:rPr>
          <w:u w:val="single"/>
        </w:rPr>
        <w:t>Valores e Especificações</w:t>
      </w:r>
    </w:p>
    <w:p w14:paraId="6CE83CD3" w14:textId="09CA2177" w:rsidR="00DC12A1" w:rsidRDefault="00C95477" w:rsidP="00C52CAC">
      <w:pPr>
        <w:pStyle w:val="PargrafodaLista"/>
      </w:pPr>
      <w:r>
        <w:t xml:space="preserve">Quantitativos </w:t>
      </w:r>
      <w:r w:rsidR="00951185">
        <w:t>–</w:t>
      </w:r>
      <w:r>
        <w:t xml:space="preserve"> Orçamento</w:t>
      </w:r>
    </w:p>
    <w:p w14:paraId="6E51BCA0" w14:textId="7B5E8B71" w:rsidR="00951185" w:rsidRDefault="00951185" w:rsidP="00C52CAC">
      <w:pPr>
        <w:pStyle w:val="PargrafodaLista"/>
      </w:pPr>
      <w:r>
        <w:t>Caderno de Encargos e Especificações</w:t>
      </w:r>
    </w:p>
    <w:p w14:paraId="52F15063" w14:textId="3BE30991" w:rsidR="00891A9E" w:rsidRDefault="00891A9E" w:rsidP="00C52CAC">
      <w:pPr>
        <w:pStyle w:val="PargrafodaLista"/>
      </w:pPr>
      <w:r w:rsidRPr="00CE65BD">
        <w:t xml:space="preserve">Cronograma </w:t>
      </w:r>
      <w:r w:rsidR="00DA5130">
        <w:t xml:space="preserve">Físico-financeiro da </w:t>
      </w:r>
      <w:r w:rsidRPr="00CE65BD">
        <w:t>Obra</w:t>
      </w:r>
    </w:p>
    <w:p w14:paraId="3F4F249B" w14:textId="77777777" w:rsidR="008A4A64" w:rsidRPr="00CE65BD" w:rsidRDefault="0035716C" w:rsidP="00574BBB">
      <w:pPr>
        <w:pStyle w:val="Ttulo2"/>
      </w:pPr>
      <w:bookmarkStart w:id="46" w:name="_Toc285442572"/>
      <w:bookmarkStart w:id="47" w:name="_Toc490052294"/>
      <w:r w:rsidRPr="00CE65BD">
        <w:t>PLANEJAMENTO E LOGÍSTICA DA OBRA</w:t>
      </w:r>
      <w:bookmarkEnd w:id="46"/>
      <w:bookmarkEnd w:id="47"/>
    </w:p>
    <w:p w14:paraId="5A3C1EDB" w14:textId="6EBE7494" w:rsidR="00960925" w:rsidRDefault="00960925" w:rsidP="00960925">
      <w:bookmarkStart w:id="48" w:name="_Toc285442573"/>
      <w:r w:rsidRPr="00CE65BD">
        <w:t xml:space="preserve">O cronograma da obra deve respeitar o planejamento e a logística previstos, e ser aprovado junto à </w:t>
      </w:r>
      <w:r w:rsidR="004F7936">
        <w:t>FISCALIZAÇÃO</w:t>
      </w:r>
      <w:r w:rsidR="00A72B9E">
        <w:t>.</w:t>
      </w:r>
    </w:p>
    <w:p w14:paraId="4F789B83" w14:textId="48A10230" w:rsidR="00960925" w:rsidRPr="00CE65BD" w:rsidRDefault="00960925" w:rsidP="00960925">
      <w:r w:rsidRPr="00CE65BD">
        <w:t xml:space="preserve">Todos os serviços deverão ser planejados com antecedência de pelo menos 15 dias (cada trecho) informando neste momento a </w:t>
      </w:r>
      <w:r w:rsidR="004F7936">
        <w:t>FISCALIZAÇÃO</w:t>
      </w:r>
      <w:r w:rsidRPr="00CE65BD">
        <w:t>, respeitando-se as premissas de segurança estabelecidas por esta equipe.</w:t>
      </w:r>
    </w:p>
    <w:p w14:paraId="60F2D644" w14:textId="77777777" w:rsidR="00960925" w:rsidRPr="00CE65BD" w:rsidRDefault="00960925" w:rsidP="00960925">
      <w:r w:rsidRPr="00CE65BD">
        <w:lastRenderedPageBreak/>
        <w:t>O canteiro geral da construtora deverá ser locado, em comum acordo com o gerenciamento da obra, respeitando os critérios ambientais previstos no projeto e nessas especificações.</w:t>
      </w:r>
    </w:p>
    <w:p w14:paraId="5F12DB33" w14:textId="77777777" w:rsidR="00960925" w:rsidRPr="00CE65BD" w:rsidRDefault="00960925" w:rsidP="00960925">
      <w:r w:rsidRPr="00CE65BD">
        <w:t>Na etapa preliminar a construtora deverá executar os seguintes serviços:</w:t>
      </w:r>
    </w:p>
    <w:p w14:paraId="72D49FC8" w14:textId="57458917" w:rsidR="00960925" w:rsidRPr="00DF60D7" w:rsidRDefault="00960925" w:rsidP="00C52CAC">
      <w:pPr>
        <w:pStyle w:val="PargrafodaLista"/>
      </w:pPr>
      <w:r w:rsidRPr="00DF60D7">
        <w:t xml:space="preserve">Elaboração do programa de trabalho; </w:t>
      </w:r>
    </w:p>
    <w:p w14:paraId="1EB12FE0" w14:textId="07E04134" w:rsidR="00960925" w:rsidRPr="00DF60D7" w:rsidRDefault="00960925" w:rsidP="00C52CAC">
      <w:pPr>
        <w:pStyle w:val="PargrafodaLista"/>
      </w:pPr>
      <w:r w:rsidRPr="00DF60D7">
        <w:t>Registro no CREA/</w:t>
      </w:r>
      <w:r w:rsidR="007414FF">
        <w:t>BA</w:t>
      </w:r>
      <w:r w:rsidRPr="00DF60D7">
        <w:t xml:space="preserve"> (para empresas que não possuam sede ou filial registrada no Estado);</w:t>
      </w:r>
    </w:p>
    <w:p w14:paraId="0DAAB69B" w14:textId="77777777" w:rsidR="00960925" w:rsidRPr="00CE65BD" w:rsidRDefault="00960925" w:rsidP="00C52CAC">
      <w:pPr>
        <w:pStyle w:val="PargrafodaLista"/>
      </w:pPr>
      <w:r w:rsidRPr="00CE65BD">
        <w:t>Elaboração e aprovação do projeto de rede de média tensão;</w:t>
      </w:r>
    </w:p>
    <w:p w14:paraId="692C0CAE" w14:textId="21A92906" w:rsidR="00960925" w:rsidRPr="00CE65BD" w:rsidRDefault="00960925" w:rsidP="00C52CAC">
      <w:pPr>
        <w:pStyle w:val="PargrafodaLista"/>
      </w:pPr>
      <w:r w:rsidRPr="00CE65BD">
        <w:t>Revisão</w:t>
      </w:r>
      <w:r w:rsidR="003A623E">
        <w:t xml:space="preserve"> e</w:t>
      </w:r>
      <w:r w:rsidRPr="00CE65BD">
        <w:t xml:space="preserve"> execução do cronograma físico-financeiro.</w:t>
      </w:r>
    </w:p>
    <w:p w14:paraId="59EF6E23" w14:textId="77777777" w:rsidR="00960925" w:rsidRPr="00CE65BD" w:rsidRDefault="00960925" w:rsidP="00960925">
      <w:r w:rsidRPr="00CE65BD">
        <w:t>Após a fase preliminar a construtora deverá iniciar os trabalhos propriamente ditos pela instalação da rede de alimentação elétrica. Nesse período o canteiro poderá ser alimentado por grupo gerador a diesel ou gasolina.</w:t>
      </w:r>
    </w:p>
    <w:p w14:paraId="51612961" w14:textId="77777777" w:rsidR="00960925" w:rsidRPr="00CE65BD" w:rsidRDefault="00960925" w:rsidP="00960925">
      <w:r w:rsidRPr="00CE65BD">
        <w:t xml:space="preserve">Uma vez que não há impeditivos dentro do terreno as obras poderão ocorrer no horário comercial da construção civil ou construção pesada (conforme filiação da CONTRATADA e seus empregados). </w:t>
      </w:r>
    </w:p>
    <w:p w14:paraId="4B1980BA" w14:textId="77777777" w:rsidR="00960925" w:rsidRPr="00CE65BD" w:rsidRDefault="00960925" w:rsidP="00960925">
      <w:r w:rsidRPr="00CE65BD">
        <w:t>Na elaboração do programa de trabalho e em sua execução a CONTRATADA deverá apresentar de forma detalhada quais frentes de serviços serão ser executadas de forma paralela. Todo o planejamento de obra deverá ser executado de forma a evitar retrabalhos e a geração de volumes maiores de resíduos sólidos. Assim sendo deve-se ter cuidado para, por exemplo, instalar todas as tubulações e galerias sob a via antes da etapa final de pavimentação.</w:t>
      </w:r>
    </w:p>
    <w:p w14:paraId="50EB8B68" w14:textId="18146604" w:rsidR="00960925" w:rsidRDefault="00960925" w:rsidP="00960925">
      <w:r w:rsidRPr="00CE65BD">
        <w:t>Todo dano causado à vegetação nativa em qualquer área dentro e fora do terreno d</w:t>
      </w:r>
      <w:r w:rsidR="00DF5E89">
        <w:t xml:space="preserve">a </w:t>
      </w:r>
      <w:r w:rsidR="00DF5E89" w:rsidRPr="00520D7E">
        <w:t>Policlínica</w:t>
      </w:r>
      <w:r w:rsidRPr="00CE65BD">
        <w:t xml:space="preserve">, que não esteja prevista no plano de manejo ambiental será de responsabilidade da CONTRATADA e precisará ser reparado com a implantação da mesma espécie no mesmo local, exceto se indicado diferente pela </w:t>
      </w:r>
      <w:r w:rsidR="00305CF8">
        <w:t>FISCALIZAÇÃO</w:t>
      </w:r>
      <w:r w:rsidRPr="00CE65BD">
        <w:t>.</w:t>
      </w:r>
    </w:p>
    <w:p w14:paraId="631D4E44" w14:textId="58341310" w:rsidR="00870C9F" w:rsidRDefault="00870C9F">
      <w:pPr>
        <w:spacing w:before="0"/>
        <w:jc w:val="left"/>
        <w:rPr>
          <w:rFonts w:cs="Arial"/>
          <w:b/>
          <w:bCs/>
          <w:kern w:val="32"/>
          <w:szCs w:val="32"/>
        </w:rPr>
      </w:pPr>
    </w:p>
    <w:p w14:paraId="77500386" w14:textId="1045DC33" w:rsidR="008A4A64" w:rsidRDefault="0035716C" w:rsidP="008A2CE6">
      <w:pPr>
        <w:pStyle w:val="Ttulo1"/>
      </w:pPr>
      <w:bookmarkStart w:id="49" w:name="_Toc490052295"/>
      <w:r w:rsidRPr="00CE65BD">
        <w:t>DESCRIÇÃO GERAL DOS SERVIÇOS A EXECUTAR</w:t>
      </w:r>
      <w:bookmarkEnd w:id="48"/>
      <w:bookmarkEnd w:id="49"/>
    </w:p>
    <w:p w14:paraId="126A74F7" w14:textId="7D40B023" w:rsidR="00EE539E" w:rsidRDefault="00EE539E" w:rsidP="00EE539E">
      <w:pPr>
        <w:rPr>
          <w:b/>
        </w:rPr>
      </w:pPr>
      <w:r>
        <w:t>O presente Caderno descreve todos o</w:t>
      </w:r>
      <w:r w:rsidR="008D6029">
        <w:t>s</w:t>
      </w:r>
      <w:r>
        <w:t xml:space="preserve"> encargos e serviços relativos à</w:t>
      </w:r>
      <w:r w:rsidR="00F542D0">
        <w:t xml:space="preserve"> </w:t>
      </w:r>
      <w:sdt>
        <w:sdtPr>
          <w:rPr>
            <w:rStyle w:val="Forte"/>
          </w:rPr>
          <w:alias w:val="Título"/>
          <w:tag w:val=""/>
          <w:id w:val="1352225290"/>
          <w:placeholder>
            <w:docPart w:val="5D0E89391A1C4095B854D55CCF74A387"/>
          </w:placeholder>
          <w:dataBinding w:prefixMappings="xmlns:ns0='http://purl.org/dc/elements/1.1/' xmlns:ns1='http://schemas.openxmlformats.org/package/2006/metadata/core-properties' " w:xpath="/ns1:coreProperties[1]/ns0:title[1]" w:storeItemID="{6C3C8BC8-F283-45AE-878A-BAB7291924A1}"/>
          <w:text/>
        </w:sdtPr>
        <w:sdtContent>
          <w:r w:rsidR="002B460D">
            <w:rPr>
              <w:rStyle w:val="Forte"/>
            </w:rPr>
            <w:t>Execução de Obras de Construção da UNIDADE BÁSICA DE SAÚDE LPNXXX/SESAB – LOTE ÚNICO – UBS II CANDEIAS</w:t>
          </w:r>
        </w:sdtContent>
      </w:sdt>
      <w:r w:rsidR="008D6029">
        <w:rPr>
          <w:b/>
        </w:rPr>
        <w:t>.</w:t>
      </w:r>
    </w:p>
    <w:p w14:paraId="53A4175A" w14:textId="77777777" w:rsidR="008A4A64" w:rsidRDefault="0035716C" w:rsidP="00574BBB">
      <w:pPr>
        <w:pStyle w:val="Ttulo2"/>
      </w:pPr>
      <w:bookmarkStart w:id="50" w:name="_Toc285442574"/>
      <w:bookmarkStart w:id="51" w:name="_Toc490052296"/>
      <w:r w:rsidRPr="00CE65BD">
        <w:t>IMPLANTAÇÃO DA OBRA</w:t>
      </w:r>
      <w:r w:rsidR="00906DFC" w:rsidRPr="00CE65BD">
        <w:t xml:space="preserve"> </w:t>
      </w:r>
      <w:r w:rsidRPr="00CE65BD">
        <w:t>/</w:t>
      </w:r>
      <w:bookmarkEnd w:id="50"/>
      <w:r w:rsidR="00906DFC" w:rsidRPr="00CE65BD">
        <w:t xml:space="preserve"> SERVIÇOS PRELIMINARES</w:t>
      </w:r>
      <w:bookmarkEnd w:id="51"/>
    </w:p>
    <w:p w14:paraId="3A80F454" w14:textId="77777777" w:rsidR="00404908" w:rsidRPr="00D251A6" w:rsidRDefault="00404908" w:rsidP="00574BBB">
      <w:pPr>
        <w:pStyle w:val="Ttulo3"/>
      </w:pPr>
      <w:bookmarkStart w:id="52" w:name="_Toc336591392"/>
      <w:bookmarkStart w:id="53" w:name="_Toc337470318"/>
      <w:bookmarkStart w:id="54" w:name="_Toc490052297"/>
      <w:r w:rsidRPr="00D251A6">
        <w:t>Condições Gerais</w:t>
      </w:r>
      <w:bookmarkEnd w:id="52"/>
      <w:bookmarkEnd w:id="53"/>
      <w:bookmarkEnd w:id="54"/>
    </w:p>
    <w:p w14:paraId="002A090B" w14:textId="77777777" w:rsidR="00404908" w:rsidRPr="00D251A6" w:rsidRDefault="00404908" w:rsidP="00404908">
      <w:r w:rsidRPr="00D251A6">
        <w:t>A CONTRATADA deverá responsabilizar-se pelos trabalhos preliminares e técnicos necessários para implantação e desenvolvimento do serviço, bem como por todas as providências correspondentes as instalações provisórias da obra, tais como: barracão, tapumes, andaimes, passarelas e telas de proteção, instalações destinadas a depósitos de materiais e ferramentas, escritório e sanitário/ vestiário, e placas da obra aprovadas pela FISCALIZAÇÃO.</w:t>
      </w:r>
    </w:p>
    <w:p w14:paraId="67A9AC42" w14:textId="77777777" w:rsidR="00404908" w:rsidRPr="00D251A6" w:rsidRDefault="00404908" w:rsidP="00404908">
      <w:r w:rsidRPr="00D251A6">
        <w:t>O canteiro de obras deverá ser instalado em local indicado pela FISCALIZAÇÃO.</w:t>
      </w:r>
    </w:p>
    <w:p w14:paraId="734241D5" w14:textId="77777777" w:rsidR="00404908" w:rsidRPr="00D251A6" w:rsidRDefault="00404908" w:rsidP="00404908">
      <w:r w:rsidRPr="00D251A6">
        <w:t>A CONTRATADA deverá apresentar um croqui das instalações que deverá ser entregue antes do início da obra para ser aprovado pela FISCALIZAÇÃO.</w:t>
      </w:r>
    </w:p>
    <w:p w14:paraId="4FE47925" w14:textId="77777777" w:rsidR="00404908" w:rsidRPr="00D251A6" w:rsidRDefault="00404908" w:rsidP="00404908">
      <w:r w:rsidRPr="00D251A6">
        <w:t>Ao término da obra o canteiro deverá ser desmontado ou demolido e removido para fora do terreno da Policlínica. Todas as instalações provisórias deverão ser desmobilizadas e deverão ser executados todos os acertos necessários no terreno tais como reaterros, regularização, limpezas e reurbanização no local.</w:t>
      </w:r>
    </w:p>
    <w:p w14:paraId="0B086885" w14:textId="77777777" w:rsidR="00404908" w:rsidRPr="00CE65BD" w:rsidRDefault="00404908" w:rsidP="00404908">
      <w:r w:rsidRPr="00D251A6">
        <w:t>A CONTRATADA deverá responsabilizar-se pela aprovação do projeto do Canteiro, suas ligações às redes existentes, taxas, etc. junto às concessionárias sem ônus à CONTRATANTE.</w:t>
      </w:r>
    </w:p>
    <w:p w14:paraId="5920B248" w14:textId="77777777" w:rsidR="008F2A78" w:rsidRPr="00CE65BD" w:rsidRDefault="008F2A78" w:rsidP="00574BBB">
      <w:pPr>
        <w:pStyle w:val="Ttulo3"/>
      </w:pPr>
      <w:bookmarkStart w:id="55" w:name="_Toc285442580"/>
      <w:bookmarkStart w:id="56" w:name="_Toc490052298"/>
      <w:bookmarkStart w:id="57" w:name="_Toc285442575"/>
      <w:r w:rsidRPr="00CE65BD">
        <w:t>Placa da Obra</w:t>
      </w:r>
      <w:bookmarkEnd w:id="55"/>
      <w:bookmarkEnd w:id="56"/>
    </w:p>
    <w:p w14:paraId="2D29ED3C" w14:textId="36ACD073" w:rsidR="00A1163F" w:rsidRPr="00D61879" w:rsidRDefault="00A1163F" w:rsidP="00A1163F">
      <w:r w:rsidRPr="00D61879">
        <w:t>A(s) placa(s) da obra deverá(ão) ser colocada(s) em locais bem visíveis definidos pela FISCALIZAÇÃO, conforme modelo padronizado a ser fornecido por esta última, nas dimensões indicadas em especificação própria, sempre obedecendo padrão de cor, tamanho, e procedimentos próprios, ficando seus custos a cargo do Contratado.</w:t>
      </w:r>
    </w:p>
    <w:p w14:paraId="56646526" w14:textId="34602DEF" w:rsidR="008F2A78" w:rsidRPr="00CE65BD" w:rsidRDefault="008F2A78" w:rsidP="008F2A78">
      <w:r w:rsidRPr="00CE65BD">
        <w:t>Enquanto durar a execução das obras, instalações e serviços de qualqu</w:t>
      </w:r>
      <w:r w:rsidR="00DF5E89">
        <w:t xml:space="preserve">er natureza, </w:t>
      </w:r>
      <w:r w:rsidRPr="00CE65BD">
        <w:t>é obrigatória a colocação e manutenção de placas visíveis e legíveis ao público</w:t>
      </w:r>
      <w:r w:rsidR="00A1163F">
        <w:t>.</w:t>
      </w:r>
    </w:p>
    <w:p w14:paraId="64893958" w14:textId="77777777" w:rsidR="008F2A78" w:rsidRPr="00CE65BD" w:rsidRDefault="008F2A78" w:rsidP="008F2A78">
      <w:r w:rsidRPr="00CE65BD">
        <w:lastRenderedPageBreak/>
        <w:t>Deverá ser instalada até o 10º dia corrido, contados a partir do início da obra. Ficará a cargo exclusivo da CONTRATADA a instalação da Placa da Obra com a identificação dos responsáveis técnicos da empresa contratada, seguindo os padrões exigidos pelos órgãos locais de FISCALIZAÇÃO em relação ao tamanho, material e visibilidade.</w:t>
      </w:r>
    </w:p>
    <w:p w14:paraId="1C50E400" w14:textId="77777777" w:rsidR="008F2A78" w:rsidRPr="00CE65BD" w:rsidRDefault="008F2A78" w:rsidP="008F2A78">
      <w:r w:rsidRPr="00CE65BD">
        <w:t>As placas devem conter as informações como logotipo, Nome e Endereço Completo da Obra, Nome/CREA/especialidade dos responsáveis técnicos pelos projetos, Nome/CREA/especialidade dos responsáveis técnicos pela execução da obra, Nome/CREA/especialidade dos responsáveis técnicos pela FISCALIZAÇÃO da obra.</w:t>
      </w:r>
    </w:p>
    <w:p w14:paraId="6647847A" w14:textId="77777777" w:rsidR="008F2A78" w:rsidRPr="00CE65BD" w:rsidRDefault="008F2A78" w:rsidP="00574BBB">
      <w:pPr>
        <w:pStyle w:val="Ttulo3"/>
      </w:pPr>
      <w:bookmarkStart w:id="58" w:name="_Toc285442579"/>
      <w:bookmarkStart w:id="59" w:name="_Toc490052299"/>
      <w:r w:rsidRPr="00CE65BD">
        <w:t>Instalações Provisórias</w:t>
      </w:r>
      <w:bookmarkEnd w:id="58"/>
      <w:bookmarkEnd w:id="59"/>
    </w:p>
    <w:p w14:paraId="26065D22" w14:textId="787AE379" w:rsidR="008619E7" w:rsidRPr="00CE65BD" w:rsidRDefault="005A4403" w:rsidP="00264B84">
      <w:pPr>
        <w:pStyle w:val="Ttulo4"/>
      </w:pPr>
      <w:r>
        <w:t>Fornecimento de Água</w:t>
      </w:r>
    </w:p>
    <w:p w14:paraId="5D2FAB3B" w14:textId="11097DA3" w:rsidR="008619E7" w:rsidRPr="00D251A6" w:rsidRDefault="00404908" w:rsidP="008619E7">
      <w:r w:rsidRPr="00D251A6">
        <w:t xml:space="preserve">Deverá ser providenciada junto à concessionária local </w:t>
      </w:r>
      <w:r w:rsidR="00D251A6" w:rsidRPr="00D251A6">
        <w:t>a</w:t>
      </w:r>
      <w:r w:rsidRPr="00D251A6">
        <w:t xml:space="preserve"> ligação para fornecimento de água </w:t>
      </w:r>
      <w:r w:rsidR="008619E7" w:rsidRPr="00D251A6">
        <w:t>para o canteiro</w:t>
      </w:r>
      <w:r w:rsidRPr="00D251A6">
        <w:t xml:space="preserve">. Caso </w:t>
      </w:r>
      <w:r w:rsidR="00D251A6" w:rsidRPr="00D251A6">
        <w:t>não aj</w:t>
      </w:r>
      <w:r w:rsidRPr="00D251A6">
        <w:t xml:space="preserve">a </w:t>
      </w:r>
      <w:r w:rsidR="00D251A6" w:rsidRPr="00D251A6">
        <w:t>condições de abastecimento por parte da concessionária a CONTRATADA fica obrigada a de providenciar outros meios de fornecimento de água potável a obra</w:t>
      </w:r>
      <w:r w:rsidR="005A4403" w:rsidRPr="00D251A6">
        <w:t>.</w:t>
      </w:r>
    </w:p>
    <w:p w14:paraId="493E705E" w14:textId="279433FE" w:rsidR="008619E7" w:rsidRDefault="005A4403" w:rsidP="007E4D27">
      <w:r w:rsidRPr="00D251A6">
        <w:t>Em caso de poço profundo, a</w:t>
      </w:r>
      <w:r w:rsidR="0074060E">
        <w:t xml:space="preserve"> CONTRATAD</w:t>
      </w:r>
      <w:r w:rsidR="008619E7" w:rsidRPr="00D251A6">
        <w:t>A deverá se responsab</w:t>
      </w:r>
      <w:r w:rsidR="007E4D27" w:rsidRPr="00D251A6">
        <w:t xml:space="preserve">ilizar pela qualidade de água a </w:t>
      </w:r>
      <w:r w:rsidR="008619E7" w:rsidRPr="00D251A6">
        <w:t xml:space="preserve">ser utilizada em todos os processos. Essa garantia será dada pelo fornecimento mensal de laudo </w:t>
      </w:r>
      <w:r w:rsidRPr="00D251A6">
        <w:t xml:space="preserve">de potabilidade da água do poço. </w:t>
      </w:r>
      <w:r w:rsidR="008619E7" w:rsidRPr="00D251A6">
        <w:t>Caberá a CONTRATADA a execução de quaisquer serviços de tratamento complementar tais como filtração ou cloração da água de modo a deixa-la em condições próprias para utilização.</w:t>
      </w:r>
      <w:r w:rsidRPr="00D251A6">
        <w:t xml:space="preserve"> </w:t>
      </w:r>
      <w:r w:rsidR="008619E7" w:rsidRPr="00D251A6">
        <w:t xml:space="preserve">O poço não deverá ser escavado em </w:t>
      </w:r>
      <w:r w:rsidR="00F917FC" w:rsidRPr="00D251A6">
        <w:t>distância</w:t>
      </w:r>
      <w:r w:rsidR="008619E7" w:rsidRPr="00D251A6">
        <w:t xml:space="preserve"> menor do que 10m em relação ao local do sistema de fossa e sumidouro do barracão.</w:t>
      </w:r>
    </w:p>
    <w:p w14:paraId="7B69A71A" w14:textId="61C9D957" w:rsidR="008619E7" w:rsidRPr="00CE65BD" w:rsidRDefault="005A4403" w:rsidP="00264B84">
      <w:pPr>
        <w:pStyle w:val="Ttulo4"/>
      </w:pPr>
      <w:r>
        <w:t>Esgotamento Sanitário</w:t>
      </w:r>
    </w:p>
    <w:p w14:paraId="1F3C924C" w14:textId="0BAB0CC3" w:rsidR="008619E7" w:rsidRPr="00CE65BD" w:rsidRDefault="008619E7" w:rsidP="008619E7">
      <w:r w:rsidRPr="00CE65BD">
        <w:t xml:space="preserve">Deverá ser providenciado pela CONTRATADA a execução de sistema provisório de fossa séptica e sumidouro </w:t>
      </w:r>
      <w:r w:rsidR="005A4403">
        <w:t xml:space="preserve">ou banheiros químicos </w:t>
      </w:r>
      <w:r w:rsidRPr="00CE65BD">
        <w:t>para aten</w:t>
      </w:r>
      <w:r w:rsidR="005A4403">
        <w:t>dimento as necessidades da obra.</w:t>
      </w:r>
    </w:p>
    <w:p w14:paraId="71C53F34" w14:textId="3C155414" w:rsidR="008619E7" w:rsidRPr="00CE65BD" w:rsidRDefault="008619E7" w:rsidP="008619E7">
      <w:r w:rsidRPr="00CE65BD">
        <w:t>Ambos equipamentos deverão ser construídos</w:t>
      </w:r>
      <w:r w:rsidR="005A4403">
        <w:t>/instalados</w:t>
      </w:r>
      <w:r w:rsidRPr="00CE65BD">
        <w:t xml:space="preserve"> a mais de 10m do poço de água e fora da área de preservação do corpo d’água ao lado do terreno.</w:t>
      </w:r>
    </w:p>
    <w:p w14:paraId="3716A6AD" w14:textId="77777777" w:rsidR="008619E7" w:rsidRPr="00CE65BD" w:rsidRDefault="008619E7" w:rsidP="008619E7">
      <w:r w:rsidRPr="00CE65BD">
        <w:t>Na construção deverão ser obedecidas as normas NBR 7229 - Construção e Instalação de Fossas Sépticas e Disposição dos Efluentes Finais – Procedimento e NBR 8160 - Instalações Prediais de Esgotos Sanitários.</w:t>
      </w:r>
    </w:p>
    <w:p w14:paraId="7B050D31" w14:textId="0FA71D05" w:rsidR="008619E7" w:rsidRPr="00CE65BD" w:rsidRDefault="005A4403" w:rsidP="00264B84">
      <w:pPr>
        <w:pStyle w:val="Ttulo4"/>
      </w:pPr>
      <w:r>
        <w:t>Fornecimento de Energia Elétrica</w:t>
      </w:r>
    </w:p>
    <w:p w14:paraId="0BD8028C" w14:textId="1F2298E9" w:rsidR="008619E7" w:rsidRPr="00CE65BD" w:rsidRDefault="008619E7" w:rsidP="008619E7">
      <w:r w:rsidRPr="00CE65BD">
        <w:t xml:space="preserve">Deverá ser providenciada pela construtora a execução de rede de </w:t>
      </w:r>
      <w:r w:rsidR="005A4403">
        <w:t>baixa ou média</w:t>
      </w:r>
      <w:r w:rsidRPr="00CE65BD">
        <w:t xml:space="preserve"> tensão, desde o ponto a ser indicado pela </w:t>
      </w:r>
      <w:r w:rsidR="005A4403">
        <w:t xml:space="preserve">concessionária até o quadro de medição ou </w:t>
      </w:r>
      <w:r w:rsidRPr="00CE65BD">
        <w:t>subestação</w:t>
      </w:r>
      <w:r w:rsidR="005A4403">
        <w:t xml:space="preserve">, respectivamente, </w:t>
      </w:r>
      <w:r w:rsidRPr="00CE65BD">
        <w:t>a ser instalada junto ao canteiro de obras.</w:t>
      </w:r>
    </w:p>
    <w:p w14:paraId="78E65E24" w14:textId="5D6C93CB" w:rsidR="008619E7" w:rsidRPr="00CE65BD" w:rsidRDefault="008619E7" w:rsidP="008619E7">
      <w:r w:rsidRPr="00CE65BD">
        <w:t>Caberá a CONTRATADA a execução dessa obra, em obediência aos padrões e normas estabelecidas pela c</w:t>
      </w:r>
      <w:r w:rsidR="005A4403">
        <w:t>oncessionária de serviços local.</w:t>
      </w:r>
    </w:p>
    <w:p w14:paraId="4E85B56B" w14:textId="04AAC7AE" w:rsidR="008619E7" w:rsidRPr="00CE65BD" w:rsidRDefault="005A4403" w:rsidP="00E42B08">
      <w:r>
        <w:t>S</w:t>
      </w:r>
      <w:r w:rsidR="008619E7" w:rsidRPr="00CE65BD">
        <w:t xml:space="preserve">eja qual for a modalidade escolhida para a execução da rede de </w:t>
      </w:r>
      <w:r>
        <w:t>fornecimento de energia</w:t>
      </w:r>
      <w:r w:rsidR="008619E7" w:rsidRPr="00CE65BD">
        <w:t>, seus custos ocorrerão pela CONTRATADA.</w:t>
      </w:r>
    </w:p>
    <w:p w14:paraId="13B95260" w14:textId="5F3BE615" w:rsidR="00604E00" w:rsidRPr="00D251A6" w:rsidRDefault="00B57E89" w:rsidP="00574BBB">
      <w:pPr>
        <w:pStyle w:val="Ttulo3"/>
      </w:pPr>
      <w:bookmarkStart w:id="60" w:name="_Toc490052300"/>
      <w:bookmarkStart w:id="61" w:name="_Toc337470319"/>
      <w:r w:rsidRPr="00D251A6">
        <w:t>Barracões</w:t>
      </w:r>
      <w:bookmarkEnd w:id="60"/>
    </w:p>
    <w:bookmarkEnd w:id="61"/>
    <w:p w14:paraId="22D42E3F" w14:textId="265BB4AB" w:rsidR="00501EFA" w:rsidRPr="00D251A6" w:rsidRDefault="00501EFA" w:rsidP="00501EFA">
      <w:r w:rsidRPr="00D251A6">
        <w:t xml:space="preserve">Os barracões deverão ser em madeirite, pintados, internamente e externamente com tinta látex-PVA, com as demãos necessárias para um bom acabamento. Os madeirites a serem usados deverão ser avaliados pela </w:t>
      </w:r>
      <w:r w:rsidR="004F7936" w:rsidRPr="00D251A6">
        <w:t>FISCALIZAÇÃO</w:t>
      </w:r>
      <w:r w:rsidRPr="00D251A6">
        <w:t>, podendo os mesmos ser recusados.</w:t>
      </w:r>
    </w:p>
    <w:p w14:paraId="4F04E05B" w14:textId="77777777" w:rsidR="00501EFA" w:rsidRPr="00D251A6" w:rsidRDefault="00501EFA" w:rsidP="00501EFA">
      <w:r w:rsidRPr="00D251A6">
        <w:t>O desenho dos barracões deverá obedecer, além da planilha e especificações, todas as exigências da NR-18 do MTE.</w:t>
      </w:r>
    </w:p>
    <w:p w14:paraId="091FE8BD" w14:textId="1B34D438" w:rsidR="00604E00" w:rsidRPr="00CE65BD" w:rsidRDefault="00604E00" w:rsidP="00604E00">
      <w:bookmarkStart w:id="62" w:name="_Toc285442577"/>
      <w:r w:rsidRPr="00D251A6">
        <w:t xml:space="preserve">Ao término da obra o canteiro deverá ser desmontado ou demolido e removido para fora do </w:t>
      </w:r>
      <w:r w:rsidR="00F401F3" w:rsidRPr="00D251A6">
        <w:t>terreno</w:t>
      </w:r>
      <w:r w:rsidRPr="00D251A6">
        <w:t>. Todas as instalações provisórias deverão ser desmobilizadas e deverão ser executados todos os acertos necessários no terreno tais como reaterros, regularização, limpezas e reurbanização no local.</w:t>
      </w:r>
    </w:p>
    <w:p w14:paraId="283060CB" w14:textId="77777777" w:rsidR="008F2A78" w:rsidRPr="00CE65BD" w:rsidRDefault="008F2A78" w:rsidP="00574BBB">
      <w:pPr>
        <w:pStyle w:val="Ttulo3"/>
      </w:pPr>
      <w:bookmarkStart w:id="63" w:name="_Toc490052301"/>
      <w:r w:rsidRPr="00CE65BD">
        <w:t>Tapumes</w:t>
      </w:r>
      <w:bookmarkEnd w:id="62"/>
      <w:bookmarkEnd w:id="63"/>
    </w:p>
    <w:p w14:paraId="512098EA" w14:textId="6F8F1A9D" w:rsidR="00D251A6" w:rsidRDefault="00D251A6" w:rsidP="00D251A6">
      <w:r>
        <w:t>Os tapumes deverão ser em madeirite, pintados, internamente e extremamente com tinta látex-PVA com as demãos necessárias a um bom acabamento. Os madeirites a serem usados deverão ser avaliados pela FISCALIZAÇÃO, podendo os mesmos ser recusados.</w:t>
      </w:r>
    </w:p>
    <w:p w14:paraId="62FE262F" w14:textId="413BA3B7" w:rsidR="008F2A78" w:rsidRPr="00CE65BD" w:rsidRDefault="00D251A6" w:rsidP="00D251A6">
      <w:r>
        <w:lastRenderedPageBreak/>
        <w:t>A CONTRATADA também poderá optar pela utilização de telhas metálicas instaladas em posição vertical sobre peças estruturais de madeira ou metálicas, que deverão ser previamente aprovadas pela FISCALIZAÇÃO. As telhas metálicas e peças estruturais deverão receber pintura com tinta látex-PVA.</w:t>
      </w:r>
    </w:p>
    <w:p w14:paraId="4B0BBC21" w14:textId="47FA964C" w:rsidR="008A4A64" w:rsidRPr="00CE65BD" w:rsidRDefault="008A4A64" w:rsidP="00574BBB">
      <w:pPr>
        <w:pStyle w:val="Ttulo3"/>
      </w:pPr>
      <w:bookmarkStart w:id="64" w:name="_Toc285442576"/>
      <w:bookmarkStart w:id="65" w:name="_Toc490052302"/>
      <w:bookmarkEnd w:id="57"/>
      <w:r w:rsidRPr="005739F7">
        <w:t>Área</w:t>
      </w:r>
      <w:r w:rsidRPr="00CE65BD">
        <w:t xml:space="preserve"> de </w:t>
      </w:r>
      <w:r w:rsidR="0028264D" w:rsidRPr="00CE65BD">
        <w:t>V</w:t>
      </w:r>
      <w:r w:rsidRPr="00CE65BD">
        <w:t>ivência</w:t>
      </w:r>
      <w:bookmarkEnd w:id="64"/>
      <w:bookmarkEnd w:id="65"/>
    </w:p>
    <w:p w14:paraId="1C3D1CC6" w14:textId="7E5F089D" w:rsidR="00243B77" w:rsidRPr="00951447" w:rsidRDefault="005739F7" w:rsidP="00243B77">
      <w:pPr>
        <w:rPr>
          <w:color w:val="000000"/>
          <w:highlight w:val="yellow"/>
        </w:rPr>
      </w:pPr>
      <w:r w:rsidRPr="005C741F">
        <w:t>As áreas de vivência deverão ser em madeirite, pintados, internamente e externamente com tinta látex-PVA com as demãos necessárias para um bom acabamento. Os madeirites a serem usados deverão ser avaliados pela FISCALIZAÇÃO, podendo os mesmos ser recusados.</w:t>
      </w:r>
    </w:p>
    <w:p w14:paraId="75B7131C" w14:textId="4183FBBA" w:rsidR="008A4A64" w:rsidRPr="00CE65BD" w:rsidRDefault="008A4A64" w:rsidP="00574BBB">
      <w:pPr>
        <w:pStyle w:val="Ttulo3"/>
      </w:pPr>
      <w:bookmarkStart w:id="66" w:name="_Toc75148380"/>
      <w:bookmarkStart w:id="67" w:name="_Toc285442578"/>
      <w:bookmarkStart w:id="68" w:name="_Toc490052303"/>
      <w:r w:rsidRPr="00CE65BD">
        <w:t>Andaimes, Passarelas e Telas de Proteção</w:t>
      </w:r>
      <w:bookmarkEnd w:id="66"/>
      <w:bookmarkEnd w:id="67"/>
      <w:bookmarkEnd w:id="68"/>
    </w:p>
    <w:p w14:paraId="0B650034" w14:textId="77777777" w:rsidR="008A4A64" w:rsidRPr="00CE65BD" w:rsidRDefault="008A4A64">
      <w:r w:rsidRPr="00CE65BD">
        <w:t>Caberá à CONTRATADA a locação e montagem de andaimes e passarelas de tipo mais adequado para execução dos serviços descritos nesta especificação.</w:t>
      </w:r>
    </w:p>
    <w:p w14:paraId="3CC57513" w14:textId="77777777" w:rsidR="008A4A64" w:rsidRPr="00CE65BD" w:rsidRDefault="008A4A64">
      <w:r w:rsidRPr="00CE65BD">
        <w:t>Os andaimes e passarelas deverão ter interferência mínima nas atividades cotidianamente realizadas no pavilhão e seu entorno, além de garantirem total segurança aos técnicos que farão uso dos mesmos e aos usuários que circulam pelo local, preservando também os bens materiais existentes.</w:t>
      </w:r>
    </w:p>
    <w:p w14:paraId="0F36E03D" w14:textId="77777777" w:rsidR="008619E7" w:rsidRPr="00CE65BD" w:rsidRDefault="008619E7" w:rsidP="00574BBB">
      <w:pPr>
        <w:pStyle w:val="Ttulo3"/>
      </w:pPr>
      <w:bookmarkStart w:id="69" w:name="_Toc336506418"/>
      <w:bookmarkStart w:id="70" w:name="_Toc337470339"/>
      <w:bookmarkStart w:id="71" w:name="_Toc490052304"/>
      <w:r w:rsidRPr="00CE65BD">
        <w:t xml:space="preserve">Sinalização de </w:t>
      </w:r>
      <w:r w:rsidR="0028264D" w:rsidRPr="00CE65BD">
        <w:t>O</w:t>
      </w:r>
      <w:r w:rsidRPr="00CE65BD">
        <w:t>bra</w:t>
      </w:r>
      <w:bookmarkEnd w:id="69"/>
      <w:bookmarkEnd w:id="70"/>
      <w:bookmarkEnd w:id="71"/>
    </w:p>
    <w:p w14:paraId="47454A5E" w14:textId="2D7A882F" w:rsidR="008619E7" w:rsidRPr="00CE65BD" w:rsidRDefault="008619E7" w:rsidP="008619E7">
      <w:r w:rsidRPr="00CE65BD">
        <w:t xml:space="preserve">Deverá ser providenciadas todas as sinalizações horizontais e verticais referentes a segurança do canteiro de obras. Essa sinalização deverá obedecer as normas do Corpo de Bombeiros Militar do Estado </w:t>
      </w:r>
      <w:r w:rsidR="00951447">
        <w:t>da Bahia</w:t>
      </w:r>
      <w:r w:rsidRPr="00CE65BD">
        <w:t xml:space="preserve"> no que se refere a rota de fuga e as determinações da NR-18 do MTE.</w:t>
      </w:r>
    </w:p>
    <w:p w14:paraId="4842D98E" w14:textId="319AA547" w:rsidR="008A4A64" w:rsidRPr="00CE65BD" w:rsidRDefault="007C4B43" w:rsidP="00574BBB">
      <w:pPr>
        <w:pStyle w:val="Ttulo2"/>
      </w:pPr>
      <w:bookmarkStart w:id="72" w:name="_Toc285442582"/>
      <w:bookmarkStart w:id="73" w:name="_Toc490052305"/>
      <w:r w:rsidRPr="00CE65BD">
        <w:t>ADMINISTRAÇÃO DA OBRA</w:t>
      </w:r>
      <w:bookmarkEnd w:id="72"/>
      <w:bookmarkEnd w:id="73"/>
    </w:p>
    <w:p w14:paraId="47A0FB85" w14:textId="77777777" w:rsidR="008A4A64" w:rsidRPr="00CE65BD" w:rsidRDefault="008A4A64" w:rsidP="00574BBB">
      <w:pPr>
        <w:pStyle w:val="Ttulo3"/>
      </w:pPr>
      <w:bookmarkStart w:id="74" w:name="_Toc285442583"/>
      <w:bookmarkStart w:id="75" w:name="_Toc490052306"/>
      <w:r w:rsidRPr="00CE65BD">
        <w:t>Documentação Geral</w:t>
      </w:r>
      <w:bookmarkEnd w:id="74"/>
      <w:bookmarkEnd w:id="75"/>
    </w:p>
    <w:p w14:paraId="05DDFC7B" w14:textId="22E0C92B" w:rsidR="008A4A64" w:rsidRPr="00CE65BD" w:rsidRDefault="008A4A64">
      <w:r w:rsidRPr="00CE65BD">
        <w:t xml:space="preserve">Para o início dos trabalhos toda a documentação da CONTRATADA (CREA, INSS, Certidão Cível Negativa, etc.) deverá estar em dia, sendo apresentados comprovantes para a </w:t>
      </w:r>
      <w:r w:rsidR="004F7936">
        <w:t>FISCALIZAÇÃO</w:t>
      </w:r>
      <w:r w:rsidRPr="00CE65BD">
        <w:t>.</w:t>
      </w:r>
    </w:p>
    <w:p w14:paraId="5CBC8DC7" w14:textId="77777777" w:rsidR="008619E7" w:rsidRPr="00CE65BD" w:rsidRDefault="008619E7" w:rsidP="00574BBB">
      <w:pPr>
        <w:pStyle w:val="Ttulo3"/>
      </w:pPr>
      <w:bookmarkStart w:id="76" w:name="_Toc336506421"/>
      <w:bookmarkStart w:id="77" w:name="_Toc337470344"/>
      <w:bookmarkStart w:id="78" w:name="_Toc490052307"/>
      <w:bookmarkStart w:id="79" w:name="_Toc285442584"/>
      <w:r w:rsidRPr="00CE65BD">
        <w:t>Anotação de Responsabilidade Técnica</w:t>
      </w:r>
      <w:bookmarkEnd w:id="76"/>
      <w:bookmarkEnd w:id="77"/>
      <w:bookmarkEnd w:id="78"/>
    </w:p>
    <w:p w14:paraId="4897E98D" w14:textId="2E166962" w:rsidR="008619E7" w:rsidRPr="00CE65BD" w:rsidRDefault="008619E7" w:rsidP="008619E7">
      <w:r w:rsidRPr="00CE65BD">
        <w:t>Considerando as resoluções do CONFEA referente à emissão de Anotação de Responsabilidade Técnica, a CONTRATADA deverá emitir a ART da obra no CREA/</w:t>
      </w:r>
      <w:r w:rsidR="00951447">
        <w:t>BA</w:t>
      </w:r>
      <w:r w:rsidRPr="00CE65BD">
        <w:t>.</w:t>
      </w:r>
    </w:p>
    <w:p w14:paraId="06E7B366" w14:textId="77777777" w:rsidR="008619E7" w:rsidRPr="00CE65BD" w:rsidRDefault="008619E7" w:rsidP="008619E7">
      <w:r w:rsidRPr="00CE65BD">
        <w:t>Os profissionais responsáveis pela gerência da obra deverão pertencer ao seu quadro técnico. A obra deverá ser executada pelo engenheiro responsável técnico, conforme ART.</w:t>
      </w:r>
    </w:p>
    <w:p w14:paraId="01D9F61F" w14:textId="36668589" w:rsidR="008619E7" w:rsidRPr="00CE65BD" w:rsidRDefault="008619E7" w:rsidP="00907788">
      <w:r w:rsidRPr="00CE65BD">
        <w:rPr>
          <w:b/>
        </w:rPr>
        <w:t>Observação:</w:t>
      </w:r>
      <w:r w:rsidRPr="00CE65BD">
        <w:t xml:space="preserve"> Caso a CONTRATADA não possua registro no Estado </w:t>
      </w:r>
      <w:r w:rsidR="00951447">
        <w:t>da Bahia</w:t>
      </w:r>
      <w:r w:rsidRPr="00CE65BD">
        <w:t xml:space="preserve"> deverá providenciar o registro junto ao CREA seguindo as determinações do mesmo.</w:t>
      </w:r>
    </w:p>
    <w:p w14:paraId="30B8C9FA" w14:textId="77777777" w:rsidR="008619E7" w:rsidRPr="00CE65BD" w:rsidRDefault="008619E7" w:rsidP="00574BBB">
      <w:pPr>
        <w:pStyle w:val="Ttulo3"/>
      </w:pPr>
      <w:bookmarkStart w:id="80" w:name="_Toc336506426"/>
      <w:bookmarkStart w:id="81" w:name="_Toc337470346"/>
      <w:bookmarkStart w:id="82" w:name="_Toc490052308"/>
      <w:bookmarkStart w:id="83" w:name="_Toc285442585"/>
      <w:bookmarkEnd w:id="79"/>
      <w:r w:rsidRPr="00CE65BD">
        <w:t xml:space="preserve">Gestão da </w:t>
      </w:r>
      <w:r w:rsidR="0028264D" w:rsidRPr="00CE65BD">
        <w:t>O</w:t>
      </w:r>
      <w:r w:rsidRPr="00CE65BD">
        <w:t>bra</w:t>
      </w:r>
      <w:bookmarkEnd w:id="80"/>
      <w:bookmarkEnd w:id="81"/>
      <w:bookmarkEnd w:id="82"/>
    </w:p>
    <w:p w14:paraId="3C294E18" w14:textId="19E3CA89" w:rsidR="008619E7" w:rsidRPr="00CE65BD" w:rsidRDefault="008619E7" w:rsidP="008619E7">
      <w:r w:rsidRPr="00CE65BD">
        <w:t xml:space="preserve">A CONTRATADA deverá elaborar e submeter à </w:t>
      </w:r>
      <w:r w:rsidR="004F7936">
        <w:t>FISCALIZAÇÃO</w:t>
      </w:r>
      <w:r w:rsidRPr="00CE65BD">
        <w:t xml:space="preserve"> para aprovação os cronogramas de suprimento de materiais e mão de obra, visando com isto garantir que a obra não sofra atrasos devido a problemas de suprimento.</w:t>
      </w:r>
    </w:p>
    <w:p w14:paraId="17A5B322" w14:textId="77777777" w:rsidR="008619E7" w:rsidRPr="00CE65BD" w:rsidRDefault="008619E7" w:rsidP="008619E7">
      <w:r w:rsidRPr="00CE65BD">
        <w:t>Os materiais devem ser lançados no cronograma “postos em obra”, ou montados, no caso de fabricação e/ou transporte dos mesmos.</w:t>
      </w:r>
    </w:p>
    <w:p w14:paraId="4AD5CC9C" w14:textId="77777777" w:rsidR="008619E7" w:rsidRPr="00CE65BD" w:rsidRDefault="008619E7" w:rsidP="008619E7">
      <w:r w:rsidRPr="00CE65BD">
        <w:t>Juntamente com estes cronogramas, a CONTRATADA deverá apresentar um plano de trabalho onde deverão estar inclusas todas as providências que serão tomadas para garantir o cumprimento do prazo, explicitando, etapa por etapa, quais os recursos (maquinário, tecnologia e pessoal), que serão empregados.</w:t>
      </w:r>
    </w:p>
    <w:p w14:paraId="07174B6D" w14:textId="77777777" w:rsidR="008619E7" w:rsidRPr="00CE65BD" w:rsidRDefault="008619E7" w:rsidP="008619E7">
      <w:r w:rsidRPr="00CE65BD">
        <w:t>A apresentação por parte da CONTRATADA do cronograma físico-financeiro da obra indicará as medições e as respectivas datas para pagamentos, não podendo ultrapassar os prazos estabelecidos em contrato.</w:t>
      </w:r>
    </w:p>
    <w:p w14:paraId="3980D741" w14:textId="049B772B" w:rsidR="008A4A64" w:rsidRPr="00CE65BD" w:rsidRDefault="008A4A64" w:rsidP="00574BBB">
      <w:pPr>
        <w:pStyle w:val="Ttulo3"/>
      </w:pPr>
      <w:bookmarkStart w:id="84" w:name="_Toc490052309"/>
      <w:r w:rsidRPr="00CE65BD">
        <w:t>Equipe Técnica e Equipamentos de Proteção</w:t>
      </w:r>
      <w:bookmarkEnd w:id="83"/>
      <w:bookmarkEnd w:id="84"/>
    </w:p>
    <w:p w14:paraId="1ECE9FDF" w14:textId="77777777" w:rsidR="008A4A64" w:rsidRPr="00CE65BD" w:rsidRDefault="008A4A64">
      <w:r w:rsidRPr="00CE65BD">
        <w:t xml:space="preserve">A CONTRATADA deverá alocar engenheiros, encarregados, vigias e pessoal de escritório, necessários para a execução das tarefas inerentes ao serviço. Ressalta-se que os profissionais deverão estar habilitados para a realização dos </w:t>
      </w:r>
      <w:r w:rsidRPr="00CE65BD">
        <w:lastRenderedPageBreak/>
        <w:t>serviços, receber equipamentos de proteção coletiva (EPC) e individual (EPI) adequados e que a empresa contratada assumirá integral responsabilidade, técnica, jurídica e trabalhista, pelos profissionais alocados.</w:t>
      </w:r>
    </w:p>
    <w:p w14:paraId="77D7FDE2" w14:textId="0B9E5F83" w:rsidR="008A4A64" w:rsidRPr="00CE65BD" w:rsidRDefault="008A4A64">
      <w:r w:rsidRPr="00CE65BD">
        <w:t xml:space="preserve">A </w:t>
      </w:r>
      <w:r w:rsidR="004F7936">
        <w:t>FISCALIZAÇÃO</w:t>
      </w:r>
      <w:r w:rsidRPr="00CE65BD">
        <w:t xml:space="preserve"> poderá interromper a qualquer tempo a execução dos serviços sem ônus para a </w:t>
      </w:r>
      <w:r w:rsidR="00E71AF2">
        <w:t>CONTRATANTE</w:t>
      </w:r>
      <w:r w:rsidRPr="00CE65BD">
        <w:t xml:space="preserve"> se constata</w:t>
      </w:r>
      <w:r w:rsidR="003965DA" w:rsidRPr="00CE65BD">
        <w:t xml:space="preserve">r a falta de tais equipamentos. </w:t>
      </w:r>
      <w:r w:rsidRPr="00CE65BD">
        <w:t>Não será permitido que qualquer operário exerça suas funções, dentro do local de trabalho, sem os seus equipamentos de proteção correspondentes.</w:t>
      </w:r>
    </w:p>
    <w:p w14:paraId="3433B912" w14:textId="6D202B05" w:rsidR="008A4A64" w:rsidRPr="00CE65BD" w:rsidRDefault="008A4A64">
      <w:r w:rsidRPr="00CE65BD">
        <w:t xml:space="preserve">A </w:t>
      </w:r>
      <w:r w:rsidR="006B0E9A">
        <w:t>CONTRATANTE</w:t>
      </w:r>
      <w:r w:rsidRPr="00CE65BD">
        <w:t xml:space="preserve"> não emprestará e nem cederá, em hipótese alguma, equipamentos ou ferramentas de qualquer natureza para a execução dos serviços. Todos os equipamentos e ferramentas necessários são de responsabilidade da CONTRATADA.</w:t>
      </w:r>
    </w:p>
    <w:p w14:paraId="3F4FA5A8" w14:textId="77777777" w:rsidR="008A4A64" w:rsidRPr="00CE65BD" w:rsidRDefault="008A4A64" w:rsidP="00574BBB">
      <w:pPr>
        <w:pStyle w:val="Ttulo3"/>
      </w:pPr>
      <w:bookmarkStart w:id="85" w:name="_Toc285442586"/>
      <w:bookmarkStart w:id="86" w:name="_Toc490052310"/>
      <w:r w:rsidRPr="00CE65BD">
        <w:t>Garantias Contratuais</w:t>
      </w:r>
      <w:bookmarkEnd w:id="85"/>
      <w:bookmarkEnd w:id="86"/>
    </w:p>
    <w:p w14:paraId="6D92E7C2" w14:textId="79319B27" w:rsidR="003965DA" w:rsidRPr="00CE65BD" w:rsidRDefault="0062778D">
      <w:r w:rsidRPr="00CE65BD">
        <w:t>Todos os equipamentos/</w:t>
      </w:r>
      <w:r w:rsidR="008A4A64" w:rsidRPr="00CE65BD">
        <w:t>materiais instalados deverão apresentar prazo de garantia definido pelos fabricantes, ficando a CONTRATADA obrigada a substituí-los imediatamente, se necessário, dentr</w:t>
      </w:r>
      <w:r w:rsidR="003965DA" w:rsidRPr="00CE65BD">
        <w:t>o de suas respectivas garantias,</w:t>
      </w:r>
      <w:r w:rsidR="008A4A64" w:rsidRPr="00CE65BD">
        <w:t xml:space="preserve"> sem ônus algum para a </w:t>
      </w:r>
      <w:r w:rsidR="006B0E9A">
        <w:t>CONTRATANTE</w:t>
      </w:r>
      <w:r w:rsidR="003965DA" w:rsidRPr="00CE65BD">
        <w:t>.</w:t>
      </w:r>
    </w:p>
    <w:p w14:paraId="37D1F37D" w14:textId="77777777" w:rsidR="008A4A64" w:rsidRPr="00CE65BD" w:rsidRDefault="008A4A64">
      <w:r w:rsidRPr="00CE65BD">
        <w:t>Todos os serviços executados estarão submetidos automaticamente aos prazos de garantia estipulados em legislação pertinente (Código Civil Brasileiro de 10 de janeiro de 2002, Parte especial, Livro I, Título VI, Capítulo VIII).</w:t>
      </w:r>
    </w:p>
    <w:p w14:paraId="0C76DF8D" w14:textId="46E6DCD4" w:rsidR="008A4A64" w:rsidRDefault="008A4A64">
      <w:r w:rsidRPr="00CE65BD">
        <w:t xml:space="preserve">A CONTRATADA deverá apresentar a </w:t>
      </w:r>
      <w:r w:rsidR="004F7936">
        <w:t>FISCALIZAÇÃO</w:t>
      </w:r>
      <w:r w:rsidRPr="00CE65BD">
        <w:t>, para arquivamento, todos os certificados de garantia dos materiais e aparelhos instalados na obra.</w:t>
      </w:r>
    </w:p>
    <w:p w14:paraId="28090115" w14:textId="293F87E4" w:rsidR="00711CBF" w:rsidRPr="00CE65BD" w:rsidRDefault="007C4B43" w:rsidP="00574BBB">
      <w:pPr>
        <w:pStyle w:val="Ttulo2"/>
      </w:pPr>
      <w:bookmarkStart w:id="87" w:name="_Toc490052311"/>
      <w:r w:rsidRPr="00CE65BD">
        <w:t>LOCAÇÃO DA OBRA</w:t>
      </w:r>
      <w:bookmarkEnd w:id="87"/>
    </w:p>
    <w:p w14:paraId="7C7B45C3" w14:textId="77777777" w:rsidR="00711CBF" w:rsidRPr="00CE65BD" w:rsidRDefault="00711CBF" w:rsidP="00711CBF">
      <w:r w:rsidRPr="00CE65BD">
        <w:t>Consiste na delimitação de cada uma das edificações que compõem o empreendimento. Deve acontecer em concomitância com a instalação do canteiro de obra, referenciados nos marcos existentes da topografia e delimitação do terreno.</w:t>
      </w:r>
    </w:p>
    <w:p w14:paraId="20304074" w14:textId="77777777" w:rsidR="00711CBF" w:rsidRPr="00CE65BD" w:rsidRDefault="00711CBF" w:rsidP="00711CBF">
      <w:r w:rsidRPr="00CE65BD">
        <w:t>A execução da Demarcação da Obra deverá prever a utilização de equipamento apropriado, atendidas as condições locais e a produtividade exigida. Os eixos de referência e as referências de nível deverão ser materializados, utilizando estacas de madeira cravadas na posição vertical.</w:t>
      </w:r>
    </w:p>
    <w:p w14:paraId="76256A4B" w14:textId="77777777" w:rsidR="00711CBF" w:rsidRPr="00CE65BD" w:rsidRDefault="00711CBF" w:rsidP="00711CBF">
      <w:r w:rsidRPr="00CE65BD">
        <w:t>Durante a demarcação será necessário a utilização de estações totais georreferenciada, trenas de aço aferidas, distaciômetros eletrônicos, teodolitos, nível automático, piquetes e quaisquer material ou equipamento que seja necessário para sua utilização ou aplicação.</w:t>
      </w:r>
    </w:p>
    <w:p w14:paraId="146BBC61" w14:textId="77777777" w:rsidR="00711CBF" w:rsidRPr="00CE65BD" w:rsidRDefault="00711CBF" w:rsidP="00711CBF">
      <w:r w:rsidRPr="00CE65BD">
        <w:t>A localização da obra no terreno deverá ser realizada a partir das referências de nível e dos vértices de coordenadas implantados ou utilizados para a execução do levantamento topográfico. Sempre que possível, a localização da obra deverá ser feita com equipamentos compatíveis com os utilizados para o levantamento topográfico. A locação propriamente dita deverá ser executada a partir das direções e pontos obtidos na localização da obra.</w:t>
      </w:r>
    </w:p>
    <w:p w14:paraId="042695E8" w14:textId="77777777" w:rsidR="00711CBF" w:rsidRPr="00CE65BD" w:rsidRDefault="00711CBF" w:rsidP="00711CBF">
      <w:r w:rsidRPr="00CE65BD">
        <w:t>A locação deverá ser global, sobre quadros de madeira que envolvam todo o perímetro da obra. Os quadros, em tábuas ou sarrafos, deverão ser perfeitamente nivelados e fixados de tal modo que resistam aos esforços dos fios de marcação, sem oscilação e sem possibilidades de fuga da posição correta.</w:t>
      </w:r>
    </w:p>
    <w:p w14:paraId="57518F64" w14:textId="77777777" w:rsidR="00711CBF" w:rsidRPr="00CE65BD" w:rsidRDefault="00711CBF" w:rsidP="00711CBF">
      <w:r w:rsidRPr="00CE65BD">
        <w:t>A locação deverá ser feita sempre pelos eixos dos elementos construtivos, com marcação nas tábuas ou sarrafos dos quadros, por meio de cortes de madeira e pregos.</w:t>
      </w:r>
    </w:p>
    <w:p w14:paraId="6EF6CC50" w14:textId="77777777" w:rsidR="00711CBF" w:rsidRPr="00CE65BD" w:rsidRDefault="00711CBF" w:rsidP="00711CBF">
      <w:r w:rsidRPr="00CE65BD">
        <w:t>A locação de sistemas viários internos e de trechos de vias de acesso deverá ser feita pelos processos convencionais utilizados em estradas e vias urbanas.</w:t>
      </w:r>
    </w:p>
    <w:p w14:paraId="0D0902DD" w14:textId="77777777" w:rsidR="00711CBF" w:rsidRPr="00CE65BD" w:rsidRDefault="00711CBF" w:rsidP="00711CBF">
      <w:r w:rsidRPr="00CE65BD">
        <w:t>As poligonais, quando existirem, deverão ser constituídas a distanciômetro eletrônico ou trena de aço aferida, devendo ser fechadas com uma tolerância linear mínima de 1:5.000.</w:t>
      </w:r>
    </w:p>
    <w:p w14:paraId="2DBF9E0B" w14:textId="77777777" w:rsidR="00711CBF" w:rsidRPr="00CE65BD" w:rsidRDefault="00711CBF" w:rsidP="00711CBF">
      <w:r w:rsidRPr="00CE65BD">
        <w:t>Os ângulos deverão ser lidos com teodolitos que propiciem leituras diretas, no mínimo, no fechamento angular da poligonal de 30"</w:t>
      </w:r>
      <w:r w:rsidRPr="00CE65BD">
        <w:sym w:font="Symbol" w:char="F0D6"/>
      </w:r>
      <w:r w:rsidRPr="00CE65BD">
        <w:t>N, onde “N” é o número de vértices da poligonal.</w:t>
      </w:r>
    </w:p>
    <w:p w14:paraId="2B1EE9F5" w14:textId="77777777" w:rsidR="00711CBF" w:rsidRPr="00CE65BD" w:rsidRDefault="00711CBF" w:rsidP="00711CBF">
      <w:r w:rsidRPr="00CE65BD">
        <w:t xml:space="preserve">Os marcos da poligonal deverão ser nivelados e contranivelados geometricamente, com nível automático de precisão nominal mínima de </w:t>
      </w:r>
      <w:r w:rsidRPr="00CE65BD">
        <w:sym w:font="Symbol" w:char="F0B1"/>
      </w:r>
      <w:r w:rsidRPr="00CE65BD">
        <w:t>2,5mm por quilômetro duplo de nivelamento, de forma a garantir uma tolerância mínima no nivelamento de 15mm</w:t>
      </w:r>
      <w:r w:rsidRPr="00CE65BD">
        <w:sym w:font="Symbol" w:char="F0D6"/>
      </w:r>
      <w:r w:rsidRPr="00CE65BD">
        <w:t>K, onde “K” é a extensão nivelada em quilômetros.</w:t>
      </w:r>
    </w:p>
    <w:p w14:paraId="5C022D4D" w14:textId="77777777" w:rsidR="00711CBF" w:rsidRPr="00CE65BD" w:rsidRDefault="00711CBF" w:rsidP="00711CBF">
      <w:r w:rsidRPr="00CE65BD">
        <w:t>As demarcações devem ser feitas com piquetes de difícil retirada, evitando remoções por desconhecidos.</w:t>
      </w:r>
    </w:p>
    <w:p w14:paraId="14314938" w14:textId="41D2AD27" w:rsidR="00CF210F" w:rsidRPr="00CF210F" w:rsidRDefault="00711CBF" w:rsidP="00CF210F">
      <w:r w:rsidRPr="00CE65BD">
        <w:t xml:space="preserve">Ao término dos trabalhos de campo, a CONTRATADA deverá providenciar relatório detalhado contendo a metodologia adotada, as prescrições atingidas e a aparelhagem utilizada, bem como anexar todas as cadernetas de </w:t>
      </w:r>
      <w:r w:rsidRPr="00CE65BD">
        <w:lastRenderedPageBreak/>
        <w:t>campo, planilhas de cálculo de coordenadas e nivelamentos, cartões e outros elementos de interesse, assim como desenho com indicação de todos os marcos cravados no terreno para demarcação da obra, com suas respectivas coordenadas.</w:t>
      </w:r>
    </w:p>
    <w:p w14:paraId="51C50265" w14:textId="03028399" w:rsidR="00711CBF" w:rsidRPr="00711CBF" w:rsidRDefault="00CE6CC1" w:rsidP="00574BBB">
      <w:pPr>
        <w:pStyle w:val="Ttulo2"/>
      </w:pPr>
      <w:bookmarkStart w:id="88" w:name="_Toc475009372"/>
      <w:bookmarkStart w:id="89" w:name="_Toc490052312"/>
      <w:r w:rsidRPr="00711CBF">
        <w:t>TERRAPLANAGEM</w:t>
      </w:r>
      <w:bookmarkEnd w:id="88"/>
      <w:bookmarkEnd w:id="89"/>
    </w:p>
    <w:p w14:paraId="0DF9B7A8" w14:textId="77777777" w:rsidR="00711CBF" w:rsidRPr="00711CBF" w:rsidRDefault="00711CBF" w:rsidP="00574BBB">
      <w:pPr>
        <w:pStyle w:val="Ttulo3"/>
      </w:pPr>
      <w:bookmarkStart w:id="90" w:name="_Toc475009373"/>
      <w:bookmarkStart w:id="91" w:name="_Toc490052313"/>
      <w:r w:rsidRPr="00711CBF">
        <w:t>Limpeza do Terreno</w:t>
      </w:r>
      <w:bookmarkEnd w:id="90"/>
      <w:bookmarkEnd w:id="91"/>
    </w:p>
    <w:p w14:paraId="40076F23" w14:textId="3AFF6B86" w:rsidR="00711CBF" w:rsidRPr="00711CBF" w:rsidRDefault="00711CBF" w:rsidP="00711CBF">
      <w:r w:rsidRPr="00711CBF">
        <w:t>As operações de desmatamento, destocamento e limpeza deverão ser executadas mediante a utilização de equipamentos adequados, complementadas com o emprego de serviços manuais. O equipamento deverá ser função da densidade e do tipo de vegetação existente e dos prazos previstos para a execução da obra.</w:t>
      </w:r>
    </w:p>
    <w:p w14:paraId="3638BF4C" w14:textId="77777777" w:rsidR="00711CBF" w:rsidRPr="00711CBF" w:rsidRDefault="00711CBF" w:rsidP="00711CBF">
      <w:r w:rsidRPr="00711CBF">
        <w:t>O desmatamento compreende o corte e a remoção de toda vegetação, qualquer que seja sua dimensão e densidade.</w:t>
      </w:r>
    </w:p>
    <w:p w14:paraId="06069C62" w14:textId="006D9A40" w:rsidR="00711CBF" w:rsidRPr="00711CBF" w:rsidRDefault="007C4B43" w:rsidP="00711CBF">
      <w:r>
        <w:t xml:space="preserve">O destocamento </w:t>
      </w:r>
      <w:r w:rsidR="00711CBF" w:rsidRPr="00711CBF">
        <w:t>e limpeza compreendem as operações de escavação ou outro processo equivalente, para remoção total dos tocos e, sempre que necessário, a remoção da camada de solo orgânico.</w:t>
      </w:r>
    </w:p>
    <w:p w14:paraId="03F7909E" w14:textId="77777777" w:rsidR="00711CBF" w:rsidRPr="00711CBF" w:rsidRDefault="00711CBF" w:rsidP="00711CBF">
      <w:r w:rsidRPr="00711CBF">
        <w:t>Os materiais provenientes do desmatamento, destocamento e limpeza deverão ser queimados, removidos ou estocados.</w:t>
      </w:r>
    </w:p>
    <w:p w14:paraId="4B739E4B" w14:textId="77777777" w:rsidR="00711CBF" w:rsidRPr="00711CBF" w:rsidRDefault="00711CBF" w:rsidP="00711CBF"/>
    <w:p w14:paraId="2D8C731F" w14:textId="77777777" w:rsidR="00711CBF" w:rsidRPr="00711CBF" w:rsidRDefault="00711CBF" w:rsidP="00711CBF">
      <w:r w:rsidRPr="00711CBF">
        <w:t>Os serviços preliminares deverão ser executados apenas nos locais onde estiver prevista a execução da terraplanagem, com acréscimo de dois metros para cada lado; no caso de áreas de empréstimo, os serviços preliminares deverão ser executados apenas na área mínima.</w:t>
      </w:r>
    </w:p>
    <w:p w14:paraId="4850FDB0" w14:textId="77777777" w:rsidR="00711CBF" w:rsidRPr="00711CBF" w:rsidRDefault="00711CBF" w:rsidP="00711CBF">
      <w:r w:rsidRPr="00711CBF">
        <w:t>Nenhum movimento de terra poderá ser iniciado enquanto os serviços preliminares nas áreas devidas não estiverem totalmente concluídos.</w:t>
      </w:r>
    </w:p>
    <w:p w14:paraId="228A71F8" w14:textId="77777777" w:rsidR="00711CBF" w:rsidRPr="00711CBF" w:rsidRDefault="00711CBF" w:rsidP="00711CBF">
      <w:r w:rsidRPr="00711CBF">
        <w:t>O controle das operações de desmatamento, destocamento e limpeza deverá ser feito por apreciação visual da qualidade.</w:t>
      </w:r>
    </w:p>
    <w:p w14:paraId="0BA2B5DD" w14:textId="77777777" w:rsidR="00711CBF" w:rsidRPr="00711CBF" w:rsidRDefault="00711CBF" w:rsidP="00574BBB">
      <w:pPr>
        <w:pStyle w:val="Ttulo3"/>
      </w:pPr>
      <w:bookmarkStart w:id="92" w:name="_Toc475009374"/>
      <w:bookmarkStart w:id="93" w:name="_Toc490052314"/>
      <w:r w:rsidRPr="00711CBF">
        <w:t>Cortes</w:t>
      </w:r>
      <w:bookmarkEnd w:id="92"/>
      <w:bookmarkEnd w:id="93"/>
    </w:p>
    <w:p w14:paraId="7C278A5E" w14:textId="77777777" w:rsidR="00711CBF" w:rsidRPr="00711CBF" w:rsidRDefault="00711CBF" w:rsidP="00711CBF">
      <w:r w:rsidRPr="00711CBF">
        <w:t>Os equipamentos a serem utilizados nas operações de corte deverão ser selecionados, de acordo com a natureza e classificação do material a ser escavado e com a produção necessária.</w:t>
      </w:r>
    </w:p>
    <w:p w14:paraId="17EF6B61" w14:textId="77777777" w:rsidR="00711CBF" w:rsidRPr="00711CBF" w:rsidRDefault="00711CBF" w:rsidP="00711CBF">
      <w:r w:rsidRPr="00711CBF">
        <w:t>A escolha dos equipamentos deverá ser função do tipo de material, conforme a classificação em categorias, constante do projeto terraplanagem e deverá obedecer às seguintes indicações:</w:t>
      </w:r>
    </w:p>
    <w:p w14:paraId="56F71A70" w14:textId="77777777" w:rsidR="00711CBF" w:rsidRPr="00711CBF" w:rsidRDefault="00711CBF" w:rsidP="00C52CAC">
      <w:pPr>
        <w:pStyle w:val="PargrafodaLista"/>
      </w:pPr>
      <w:r w:rsidRPr="00711CBF">
        <w:t>Cortes em materiais de 1ª categoria:</w:t>
      </w:r>
    </w:p>
    <w:p w14:paraId="60BE2F59" w14:textId="77777777" w:rsidR="00711CBF" w:rsidRPr="00711CBF" w:rsidRDefault="00711CBF" w:rsidP="00C52CAC">
      <w:pPr>
        <w:pStyle w:val="PargrafodaLista"/>
        <w:numPr>
          <w:ilvl w:val="1"/>
          <w:numId w:val="22"/>
        </w:numPr>
      </w:pPr>
      <w:r w:rsidRPr="00711CBF">
        <w:t>Tratores de lâminas.</w:t>
      </w:r>
    </w:p>
    <w:p w14:paraId="7B2B626A" w14:textId="77777777" w:rsidR="00711CBF" w:rsidRPr="00711CBF" w:rsidRDefault="00711CBF" w:rsidP="00C52CAC">
      <w:pPr>
        <w:pStyle w:val="PargrafodaLista"/>
        <w:numPr>
          <w:ilvl w:val="1"/>
          <w:numId w:val="22"/>
        </w:numPr>
      </w:pPr>
      <w:r w:rsidRPr="00711CBF">
        <w:t>Escavo-transportadores.</w:t>
      </w:r>
    </w:p>
    <w:p w14:paraId="4A6B6ABA" w14:textId="77777777" w:rsidR="00711CBF" w:rsidRPr="00711CBF" w:rsidRDefault="00711CBF" w:rsidP="00C52CAC">
      <w:pPr>
        <w:pStyle w:val="PargrafodaLista"/>
        <w:numPr>
          <w:ilvl w:val="1"/>
          <w:numId w:val="22"/>
        </w:numPr>
      </w:pPr>
      <w:r w:rsidRPr="00711CBF">
        <w:t>Tratores para operações do "pucher".</w:t>
      </w:r>
    </w:p>
    <w:p w14:paraId="15EA42E8" w14:textId="77777777" w:rsidR="00711CBF" w:rsidRPr="00711CBF" w:rsidRDefault="00711CBF" w:rsidP="00C52CAC">
      <w:pPr>
        <w:pStyle w:val="PargrafodaLista"/>
        <w:numPr>
          <w:ilvl w:val="1"/>
          <w:numId w:val="22"/>
        </w:numPr>
      </w:pPr>
      <w:r w:rsidRPr="00711CBF">
        <w:t>Motoniveladoras para escarificação.</w:t>
      </w:r>
    </w:p>
    <w:p w14:paraId="57156FE2" w14:textId="77777777" w:rsidR="00711CBF" w:rsidRPr="00711CBF" w:rsidRDefault="00711CBF" w:rsidP="00C52CAC">
      <w:pPr>
        <w:pStyle w:val="PargrafodaLista"/>
        <w:numPr>
          <w:ilvl w:val="1"/>
          <w:numId w:val="22"/>
        </w:numPr>
      </w:pPr>
      <w:r w:rsidRPr="00711CBF">
        <w:t>Retro-escavadeiras.</w:t>
      </w:r>
    </w:p>
    <w:p w14:paraId="6C721461" w14:textId="77777777" w:rsidR="00711CBF" w:rsidRPr="00711CBF" w:rsidRDefault="00711CBF" w:rsidP="00C52CAC">
      <w:pPr>
        <w:pStyle w:val="PargrafodaLista"/>
        <w:numPr>
          <w:ilvl w:val="1"/>
          <w:numId w:val="22"/>
        </w:numPr>
      </w:pPr>
      <w:r w:rsidRPr="00711CBF">
        <w:t>Pás carregadeiras.</w:t>
      </w:r>
    </w:p>
    <w:p w14:paraId="6F84C0ED" w14:textId="77777777" w:rsidR="00711CBF" w:rsidRPr="00711CBF" w:rsidRDefault="00711CBF" w:rsidP="00C52CAC">
      <w:pPr>
        <w:pStyle w:val="PargrafodaLista"/>
      </w:pPr>
      <w:r w:rsidRPr="00711CBF">
        <w:t>Cortes em materiais de 2ª categoria:</w:t>
      </w:r>
    </w:p>
    <w:p w14:paraId="52EA2F52" w14:textId="77777777" w:rsidR="00711CBF" w:rsidRPr="00711CBF" w:rsidRDefault="00711CBF" w:rsidP="00C52CAC">
      <w:pPr>
        <w:pStyle w:val="PargrafodaLista"/>
        <w:numPr>
          <w:ilvl w:val="1"/>
          <w:numId w:val="22"/>
        </w:numPr>
      </w:pPr>
      <w:r w:rsidRPr="00711CBF">
        <w:t>"Ripper".</w:t>
      </w:r>
    </w:p>
    <w:p w14:paraId="7D2633ED" w14:textId="77777777" w:rsidR="00711CBF" w:rsidRPr="00711CBF" w:rsidRDefault="00711CBF" w:rsidP="00C52CAC">
      <w:pPr>
        <w:pStyle w:val="PargrafodaLista"/>
        <w:numPr>
          <w:ilvl w:val="1"/>
          <w:numId w:val="22"/>
        </w:numPr>
      </w:pPr>
      <w:r w:rsidRPr="00711CBF">
        <w:t>Tratores para operação do "pusher".</w:t>
      </w:r>
    </w:p>
    <w:p w14:paraId="3DA314D1" w14:textId="77777777" w:rsidR="00711CBF" w:rsidRPr="00711CBF" w:rsidRDefault="00711CBF" w:rsidP="00C52CAC">
      <w:pPr>
        <w:pStyle w:val="PargrafodaLista"/>
        <w:numPr>
          <w:ilvl w:val="1"/>
          <w:numId w:val="22"/>
        </w:numPr>
      </w:pPr>
      <w:r w:rsidRPr="00711CBF">
        <w:t>Retro-escavadeiras.</w:t>
      </w:r>
    </w:p>
    <w:p w14:paraId="34626A5F" w14:textId="77777777" w:rsidR="00711CBF" w:rsidRPr="00711CBF" w:rsidRDefault="00711CBF" w:rsidP="00C52CAC">
      <w:pPr>
        <w:pStyle w:val="PargrafodaLista"/>
        <w:numPr>
          <w:ilvl w:val="1"/>
          <w:numId w:val="22"/>
        </w:numPr>
      </w:pPr>
      <w:r w:rsidRPr="00711CBF">
        <w:t>Pás carregadeiras.</w:t>
      </w:r>
    </w:p>
    <w:p w14:paraId="3E978D30" w14:textId="77777777" w:rsidR="00711CBF" w:rsidRPr="00711CBF" w:rsidRDefault="00711CBF" w:rsidP="00C52CAC">
      <w:pPr>
        <w:pStyle w:val="PargrafodaLista"/>
        <w:numPr>
          <w:ilvl w:val="1"/>
          <w:numId w:val="22"/>
        </w:numPr>
      </w:pPr>
      <w:r w:rsidRPr="00711CBF">
        <w:t>Explosivos (eventualmente).</w:t>
      </w:r>
    </w:p>
    <w:p w14:paraId="571039A3" w14:textId="77777777" w:rsidR="00711CBF" w:rsidRPr="00711CBF" w:rsidRDefault="00711CBF" w:rsidP="00C52CAC">
      <w:pPr>
        <w:pStyle w:val="PargrafodaLista"/>
      </w:pPr>
      <w:r w:rsidRPr="00711CBF">
        <w:t>Corte em materiais de 3ª categoria:</w:t>
      </w:r>
    </w:p>
    <w:p w14:paraId="247FFBD5" w14:textId="77777777" w:rsidR="00711CBF" w:rsidRPr="00711CBF" w:rsidRDefault="00711CBF" w:rsidP="00C52CAC">
      <w:pPr>
        <w:pStyle w:val="PargrafodaLista"/>
        <w:numPr>
          <w:ilvl w:val="1"/>
          <w:numId w:val="22"/>
        </w:numPr>
      </w:pPr>
      <w:r w:rsidRPr="00711CBF">
        <w:t>Perfuratrizes, pneumáticas ou elétricas.</w:t>
      </w:r>
    </w:p>
    <w:p w14:paraId="5CECD725" w14:textId="77777777" w:rsidR="00711CBF" w:rsidRPr="00711CBF" w:rsidRDefault="00711CBF" w:rsidP="00C52CAC">
      <w:pPr>
        <w:pStyle w:val="PargrafodaLista"/>
        <w:numPr>
          <w:ilvl w:val="1"/>
          <w:numId w:val="22"/>
        </w:numPr>
      </w:pPr>
      <w:r w:rsidRPr="00711CBF">
        <w:t>Tratores de Lâmin.</w:t>
      </w:r>
    </w:p>
    <w:p w14:paraId="05068C33" w14:textId="77777777" w:rsidR="00711CBF" w:rsidRPr="00711CBF" w:rsidRDefault="00711CBF" w:rsidP="00C52CAC">
      <w:pPr>
        <w:pStyle w:val="PargrafodaLista"/>
        <w:numPr>
          <w:ilvl w:val="1"/>
          <w:numId w:val="22"/>
        </w:numPr>
      </w:pPr>
      <w:r w:rsidRPr="00711CBF">
        <w:t>Pás carregadoras.</w:t>
      </w:r>
    </w:p>
    <w:p w14:paraId="30183206" w14:textId="77777777" w:rsidR="00711CBF" w:rsidRPr="00711CBF" w:rsidRDefault="00711CBF" w:rsidP="00711CBF">
      <w:r w:rsidRPr="00711CBF">
        <w:t>A escavação de cortes deverá ser executada em conformidade com os elementos técnicos fornecidos no projeto de terraplanagem e constantes nas notas de serviço.</w:t>
      </w:r>
    </w:p>
    <w:p w14:paraId="6325C526" w14:textId="77777777" w:rsidR="00711CBF" w:rsidRPr="00711CBF" w:rsidRDefault="00711CBF" w:rsidP="00711CBF">
      <w:r w:rsidRPr="00711CBF">
        <w:t xml:space="preserve">A escavação deverá ser precedida da execução dos serviços de desmatamento, destocamento e limpeza e se processará mediante a previsão da utilização adequada ou rejeição dos materiais extraídos. Assim, apenas deverão </w:t>
      </w:r>
      <w:r w:rsidRPr="00711CBF">
        <w:lastRenderedPageBreak/>
        <w:t>ser transportados para constituição dos aterros, os materiais que, pela classificação e caracterização efetuadas nos cortes, sejam compatíveis com os especificados para a execução dos aterros.</w:t>
      </w:r>
    </w:p>
    <w:p w14:paraId="68FB67D5" w14:textId="77777777" w:rsidR="00711CBF" w:rsidRPr="00711CBF" w:rsidRDefault="00711CBF" w:rsidP="00711CBF">
      <w:r w:rsidRPr="00711CBF">
        <w:t>Caso seja constatada a conveniência técnica e econômica da reserva de materiais escavados em cortes, para a confecção de camadas superficiais dos aterros, deverá ser procedido o depósito dos referidos materiais para sua oportuna utilização.</w:t>
      </w:r>
    </w:p>
    <w:p w14:paraId="0618EB90" w14:textId="77777777" w:rsidR="00711CBF" w:rsidRPr="00711CBF" w:rsidRDefault="00711CBF" w:rsidP="00711CBF">
      <w:r w:rsidRPr="00711CBF">
        <w:t>Os taludes dos cortes deverão apresentar, após as operações de terraplanagem, a inclinação indicada no projeto. Os taludes deverão apresentar a superfície obtida pela normal utilização do equipamento de escavação. Deverão ser removidos os blocos de rocha aflorantes nos taludes, quando estes vierem a representar riscos para a segurança dos usuários.</w:t>
      </w:r>
    </w:p>
    <w:p w14:paraId="13B68859" w14:textId="77777777" w:rsidR="00711CBF" w:rsidRPr="00711CBF" w:rsidRDefault="00711CBF" w:rsidP="00711CBF">
      <w:r w:rsidRPr="00711CBF">
        <w:t>Nos pontos de passagem do corte para o aterro, deverá se proceder à escavação de forma a atingir a profundidade necessária para evitar recalques diferenciais.</w:t>
      </w:r>
    </w:p>
    <w:p w14:paraId="067EDA90" w14:textId="77777777" w:rsidR="00711CBF" w:rsidRPr="00711CBF" w:rsidRDefault="00711CBF" w:rsidP="00711CBF">
      <w:r w:rsidRPr="00711CBF">
        <w:t>Os taludes de corte deverão ser revestidos e protegidos contra desmoronamentos de material natural.</w:t>
      </w:r>
    </w:p>
    <w:p w14:paraId="7529BB3D" w14:textId="77777777" w:rsidR="00711CBF" w:rsidRPr="00711CBF" w:rsidRDefault="00711CBF" w:rsidP="00711CBF">
      <w:r w:rsidRPr="00711CBF">
        <w:t>O acabamento da superfície dos cortes deverá ser procedido mecanicamente, de forma a alcançar a conformação prevista no projeto de terraplanagem.</w:t>
      </w:r>
    </w:p>
    <w:p w14:paraId="0D7326FC" w14:textId="77777777" w:rsidR="00711CBF" w:rsidRPr="00711CBF" w:rsidRDefault="00711CBF" w:rsidP="00711CBF">
      <w:r w:rsidRPr="00711CBF">
        <w:t>O controle de execução das operações de corte deverá ser topográfico e feito com cuidado especial, para que não se modifiquem as condições de inclinação dos taludes e se obtenham as cotas finais de plataforma previstas no projeto de terraplanagem.</w:t>
      </w:r>
    </w:p>
    <w:p w14:paraId="65D470BD" w14:textId="77777777" w:rsidR="00711CBF" w:rsidRPr="00711CBF" w:rsidRDefault="00711CBF" w:rsidP="00711CBF">
      <w:r w:rsidRPr="00711CBF">
        <w:t>O acabamento quanto à declividade transversal e à inclinação dos taludes deverá ser verificado e estar de acordo com o previsto no projeto de terraplanagem.</w:t>
      </w:r>
    </w:p>
    <w:p w14:paraId="73352859" w14:textId="77777777" w:rsidR="00711CBF" w:rsidRPr="00711CBF" w:rsidRDefault="00711CBF" w:rsidP="00711CBF">
      <w:r w:rsidRPr="00711CBF">
        <w:t>As tolerâncias admitidas deverão ser as seguintes:</w:t>
      </w:r>
    </w:p>
    <w:p w14:paraId="5959C116" w14:textId="77777777" w:rsidR="00711CBF" w:rsidRPr="00711CBF" w:rsidRDefault="00711CBF" w:rsidP="00C52CAC">
      <w:pPr>
        <w:pStyle w:val="PargrafodaLista"/>
      </w:pPr>
      <w:r w:rsidRPr="00711CBF">
        <w:t>Planimetricamente: até + 0,20m (não se admitindo variações para menos);</w:t>
      </w:r>
    </w:p>
    <w:p w14:paraId="6351526A" w14:textId="77777777" w:rsidR="00711CBF" w:rsidRPr="00711CBF" w:rsidRDefault="00711CBF" w:rsidP="00C52CAC">
      <w:pPr>
        <w:pStyle w:val="PargrafodaLista"/>
      </w:pPr>
      <w:r w:rsidRPr="00711CBF">
        <w:t>Altimetricamente: até mais ou menos 0,05m.</w:t>
      </w:r>
    </w:p>
    <w:p w14:paraId="6E1A505E" w14:textId="77777777" w:rsidR="00711CBF" w:rsidRPr="00A171CF" w:rsidRDefault="00711CBF" w:rsidP="00574BBB">
      <w:pPr>
        <w:pStyle w:val="Ttulo3"/>
      </w:pPr>
      <w:bookmarkStart w:id="94" w:name="_Toc475009375"/>
      <w:bookmarkStart w:id="95" w:name="_Toc490052315"/>
      <w:r w:rsidRPr="00A171CF">
        <w:t>Aterros</w:t>
      </w:r>
      <w:bookmarkEnd w:id="94"/>
      <w:bookmarkEnd w:id="95"/>
    </w:p>
    <w:p w14:paraId="028A1BF1" w14:textId="77777777" w:rsidR="00711CBF" w:rsidRPr="00A171CF" w:rsidRDefault="00711CBF" w:rsidP="00711CBF">
      <w:r w:rsidRPr="00A171CF">
        <w:t>Os equipamentos a serem utilizados nas operações deverão ser selecionados de acordo com a natureza e classificação dos materiais envolvidos, e com a produção necessária. Na execução dos aterros poderão ser empregados: Tratores de lâmina, Escavo-transportadores, Moto-escavo- transportadores, Caminhões basculantes, Moto-neveladoras, e Rolos lisos, de pneus, pés de carneiro estáticos ou vibratórios.</w:t>
      </w:r>
    </w:p>
    <w:p w14:paraId="51879CBD" w14:textId="77777777" w:rsidR="00711CBF" w:rsidRPr="00A171CF" w:rsidRDefault="00711CBF" w:rsidP="00711CBF">
      <w:r w:rsidRPr="00A171CF">
        <w:t>A execução dos aterros deverá obedecer aos elementos técnicos fornecidos no projeto de terraplanagem e constantes nas notas de serviço, sendo precedidos pela execução dos serviços de desmatamento, destocamento e limpeza e pelas obras necessárias à drenagem do local.</w:t>
      </w:r>
    </w:p>
    <w:p w14:paraId="1AE9002C" w14:textId="77777777" w:rsidR="00711CBF" w:rsidRPr="00A171CF" w:rsidRDefault="00711CBF" w:rsidP="00711CBF">
      <w:r w:rsidRPr="00A171CF">
        <w:t>O lançamento do material para a construção dos aterros deverá ser feito em camadas sucessivas, em dimensões tais que permitam seu umedecimento e compactação, de acordo com as características especificadas. Recomenda-se que a primeira camada de aterro seja constituída por material granular permeável que deverá atuar como dreno para as águas de infiltração no aterro.</w:t>
      </w:r>
    </w:p>
    <w:p w14:paraId="75B7CE14" w14:textId="77777777" w:rsidR="00711CBF" w:rsidRPr="00A171CF" w:rsidRDefault="00711CBF" w:rsidP="00711CBF">
      <w:r w:rsidRPr="00A171CF">
        <w:t>Os trechos que não atingirem as condições mínimas de compactação devem ser escarificados, homogeneizados, levados à umidade adequada e novamente compactados, de acordo com as características especificadas.</w:t>
      </w:r>
    </w:p>
    <w:p w14:paraId="1F3E103A" w14:textId="1A28DAB8" w:rsidR="00711CBF" w:rsidRPr="00A171CF" w:rsidRDefault="00711CBF" w:rsidP="00711CBF">
      <w:r w:rsidRPr="00A171CF">
        <w:t xml:space="preserve">A conclusão do aterro deverá preceder às </w:t>
      </w:r>
      <w:r w:rsidR="007C4B43" w:rsidRPr="00A171CF">
        <w:t>das estruturas</w:t>
      </w:r>
      <w:r w:rsidRPr="00A171CF">
        <w:t xml:space="preserve"> próximas a estes; em caso contrário, deverão ser tomadas medidas de precaução, a fim de evitar o aparecimento de movimentos e tensões indevidas em qualquer parte da estrutura.</w:t>
      </w:r>
    </w:p>
    <w:p w14:paraId="6A187BB5" w14:textId="77777777" w:rsidR="00711CBF" w:rsidRPr="00A171CF" w:rsidRDefault="00711CBF" w:rsidP="00711CBF">
      <w:r w:rsidRPr="00A171CF">
        <w:t>Em locais de difícil acesso aos equipamentos usuais de compactação, os aterros deverão ser compactados com o emprego do equipamento adequado como soquetes manuais e sapos mecânicos. A execução deverá ser em camadas obedecendo às características especificadas no projeto de terraplanagem.</w:t>
      </w:r>
    </w:p>
    <w:p w14:paraId="10A312FC" w14:textId="77777777" w:rsidR="00711CBF" w:rsidRPr="00A171CF" w:rsidRDefault="00711CBF" w:rsidP="00711CBF">
      <w:r w:rsidRPr="00A171CF">
        <w:t>O acabamento da superfície dos aterros deverá ser executado mecanicamente, de forma a alcançar a conformação prevista no projeto de terraplanagem.</w:t>
      </w:r>
    </w:p>
    <w:p w14:paraId="5B887E8D" w14:textId="77777777" w:rsidR="00711CBF" w:rsidRPr="00A171CF" w:rsidRDefault="00711CBF" w:rsidP="00711CBF">
      <w:r w:rsidRPr="00A171CF">
        <w:t>Os taludes de aterro deverão ser revestidos e protegidos contra corrosão, em conformidade com as especificações de projeto.</w:t>
      </w:r>
    </w:p>
    <w:p w14:paraId="271C7183" w14:textId="77777777" w:rsidR="00711CBF" w:rsidRPr="00A171CF" w:rsidRDefault="00711CBF" w:rsidP="00574BBB">
      <w:pPr>
        <w:pStyle w:val="Ttulo3"/>
      </w:pPr>
      <w:bookmarkStart w:id="96" w:name="_Toc475009376"/>
      <w:bookmarkStart w:id="97" w:name="_Toc490052316"/>
      <w:r w:rsidRPr="00A171CF">
        <w:lastRenderedPageBreak/>
        <w:t>Controle Tecnológico</w:t>
      </w:r>
      <w:bookmarkEnd w:id="96"/>
      <w:bookmarkEnd w:id="97"/>
    </w:p>
    <w:p w14:paraId="093B75ED" w14:textId="77777777" w:rsidR="00711CBF" w:rsidRPr="00A171CF" w:rsidRDefault="00711CBF" w:rsidP="00711CBF">
      <w:r w:rsidRPr="00A171CF">
        <w:t>Deverá ser realizada uma determinação do grau de compactação atingido e do respectivo desvio de umidade com relação à umidade ótima para cada 1.000m³ de cada tipo de material utilizado no corpo do aterro, e para cada 200m³ de cada tipo de material utilizado na camada final do aterro.</w:t>
      </w:r>
    </w:p>
    <w:p w14:paraId="136DB640" w14:textId="77777777" w:rsidR="00711CBF" w:rsidRPr="00A171CF" w:rsidRDefault="00711CBF" w:rsidP="00711CBF">
      <w:r w:rsidRPr="00A171CF">
        <w:t>Deverá ser realizado também um ensaio de granulometria, do limite de liquidez, do limite de plasticidade e, sempre que necessário, do índice de suporte Califórnia, com a energia especificada na compactação, para cada 1.000m³ nas camadas finais de aterro.</w:t>
      </w:r>
    </w:p>
    <w:p w14:paraId="4D63265C" w14:textId="77777777" w:rsidR="00711CBF" w:rsidRPr="00A171CF" w:rsidRDefault="00711CBF" w:rsidP="00574BBB">
      <w:pPr>
        <w:pStyle w:val="Ttulo3"/>
      </w:pPr>
      <w:bookmarkStart w:id="98" w:name="_Toc475009377"/>
      <w:bookmarkStart w:id="99" w:name="_Toc490052317"/>
      <w:r w:rsidRPr="00A171CF">
        <w:t>Controle Geométrico</w:t>
      </w:r>
      <w:bookmarkEnd w:id="98"/>
      <w:bookmarkEnd w:id="99"/>
    </w:p>
    <w:p w14:paraId="6FC37CF2" w14:textId="77777777" w:rsidR="00711CBF" w:rsidRPr="00A171CF" w:rsidRDefault="00711CBF" w:rsidP="00711CBF">
      <w:r w:rsidRPr="00A171CF">
        <w:t>O controle geométrico da execução dos aterros deverá ser topográfico e feito com cuidado especial, para que seja atingida a conformação prevista no projeto de terraplanagem.</w:t>
      </w:r>
    </w:p>
    <w:p w14:paraId="63CC7892" w14:textId="77777777" w:rsidR="00711CBF" w:rsidRPr="00A171CF" w:rsidRDefault="00711CBF" w:rsidP="00711CBF">
      <w:r w:rsidRPr="00A171CF">
        <w:t>O acabamento, quanto à declividade transversal e inclinação dos taludes deverá ser verificado e estar de acordo com o previsto no projeto de terraplanagem.</w:t>
      </w:r>
    </w:p>
    <w:p w14:paraId="79E5CCBD" w14:textId="77777777" w:rsidR="00711CBF" w:rsidRPr="00A171CF" w:rsidRDefault="00711CBF" w:rsidP="00711CBF">
      <w:r w:rsidRPr="00A171CF">
        <w:t>As tolerâncias admitidas deverão ser as seguintes:</w:t>
      </w:r>
    </w:p>
    <w:p w14:paraId="7FEC69D7" w14:textId="77777777" w:rsidR="00711CBF" w:rsidRPr="00A171CF" w:rsidRDefault="00711CBF" w:rsidP="00C52CAC">
      <w:pPr>
        <w:pStyle w:val="PargrafodaLista"/>
      </w:pPr>
      <w:r w:rsidRPr="00A171CF">
        <w:t>Planimetricamente: até + 0,70m (não se admitindo variação para menos).</w:t>
      </w:r>
    </w:p>
    <w:p w14:paraId="2BA54EA0" w14:textId="77777777" w:rsidR="00711CBF" w:rsidRDefault="00711CBF" w:rsidP="00C52CAC">
      <w:pPr>
        <w:pStyle w:val="PargrafodaLista"/>
      </w:pPr>
      <w:r w:rsidRPr="00A171CF">
        <w:t>Altimetricamente: até mais ou menos 0,05m.</w:t>
      </w:r>
    </w:p>
    <w:p w14:paraId="679CEE50" w14:textId="77777777" w:rsidR="00CD19C7" w:rsidRPr="00CE6CC1" w:rsidRDefault="002807D8" w:rsidP="00574BBB">
      <w:pPr>
        <w:pStyle w:val="Ttulo2"/>
      </w:pPr>
      <w:bookmarkStart w:id="100" w:name="_Toc336506433"/>
      <w:bookmarkStart w:id="101" w:name="_Toc337470380"/>
      <w:bookmarkStart w:id="102" w:name="_Toc490052318"/>
      <w:bookmarkStart w:id="103" w:name="_Toc285442596"/>
      <w:r w:rsidRPr="00CE6CC1">
        <w:t>PAVIMENTAÇÃO</w:t>
      </w:r>
      <w:bookmarkEnd w:id="100"/>
      <w:bookmarkEnd w:id="101"/>
      <w:bookmarkEnd w:id="102"/>
    </w:p>
    <w:p w14:paraId="0A6F51C7" w14:textId="77777777" w:rsidR="00CD19C7" w:rsidRPr="00CE65BD" w:rsidRDefault="00CD19C7" w:rsidP="00574BBB">
      <w:pPr>
        <w:pStyle w:val="Ttulo3"/>
      </w:pPr>
      <w:bookmarkStart w:id="104" w:name="_Toc336506434"/>
      <w:bookmarkStart w:id="105" w:name="_Toc337470381"/>
      <w:bookmarkStart w:id="106" w:name="_Toc490052319"/>
      <w:r w:rsidRPr="00CE65BD">
        <w:t xml:space="preserve">Reforço do </w:t>
      </w:r>
      <w:r w:rsidR="0028264D" w:rsidRPr="00CE65BD">
        <w:t>S</w:t>
      </w:r>
      <w:r w:rsidRPr="00CE65BD">
        <w:t>ubleito</w:t>
      </w:r>
      <w:bookmarkEnd w:id="104"/>
      <w:bookmarkEnd w:id="105"/>
      <w:bookmarkEnd w:id="106"/>
    </w:p>
    <w:p w14:paraId="6BA0E32E" w14:textId="77777777" w:rsidR="00CD19C7" w:rsidRPr="00CE65BD" w:rsidRDefault="00CD19C7" w:rsidP="00CD19C7">
      <w:r w:rsidRPr="00CE65BD">
        <w:t>Camada estabilizada granulometricamente, executada sobre o subleito devidamente compactado e regularizado, utilizada quando se torna necessário reduzir espessuras elevadas da camada de sub-base, originadas pela baixa capacidade de suporte do subleito.</w:t>
      </w:r>
    </w:p>
    <w:p w14:paraId="16385C24" w14:textId="77777777" w:rsidR="00CD19C7" w:rsidRPr="00CE65BD" w:rsidRDefault="00CD19C7" w:rsidP="00264B84">
      <w:pPr>
        <w:pStyle w:val="Ttulo4"/>
      </w:pPr>
      <w:bookmarkStart w:id="107" w:name="_Toc337470382"/>
      <w:r w:rsidRPr="00CE65BD">
        <w:t xml:space="preserve">Estabilização </w:t>
      </w:r>
      <w:r w:rsidR="00DF60D7">
        <w:t>G</w:t>
      </w:r>
      <w:r w:rsidRPr="00CE65BD">
        <w:t>ranulométrica</w:t>
      </w:r>
      <w:bookmarkEnd w:id="107"/>
    </w:p>
    <w:p w14:paraId="0B339172" w14:textId="77777777" w:rsidR="00CD19C7" w:rsidRPr="00CE65BD" w:rsidRDefault="00CD19C7" w:rsidP="00CD19C7">
      <w:r w:rsidRPr="00CE65BD">
        <w:t>Processo de melhoria da capacidade resistente de materiais “in natura” ou mistura de materiais, mediante emprego de energia de compactação adequada, de forma a se obter um produto final com propriedades adequadas de estabilidade e durabilidade.</w:t>
      </w:r>
    </w:p>
    <w:p w14:paraId="545F7703" w14:textId="77777777" w:rsidR="00CD19C7" w:rsidRPr="00CE65BD" w:rsidRDefault="00CD19C7" w:rsidP="00264B84">
      <w:pPr>
        <w:pStyle w:val="Ttulo4"/>
      </w:pPr>
      <w:bookmarkStart w:id="108" w:name="_Toc337470383"/>
      <w:r w:rsidRPr="00CE65BD">
        <w:t xml:space="preserve">Condições </w:t>
      </w:r>
      <w:r w:rsidR="00DF60D7">
        <w:t>G</w:t>
      </w:r>
      <w:r w:rsidRPr="00CE65BD">
        <w:t>erais</w:t>
      </w:r>
      <w:bookmarkEnd w:id="108"/>
    </w:p>
    <w:p w14:paraId="6D659B8F" w14:textId="77777777" w:rsidR="00CD19C7" w:rsidRPr="00CE65BD" w:rsidRDefault="00CD19C7" w:rsidP="00CD19C7">
      <w:r w:rsidRPr="00CE65BD">
        <w:t>Não deve ser permitida a execução dos serviços objeto desta Norma em dias de chuva.</w:t>
      </w:r>
    </w:p>
    <w:p w14:paraId="6E0DA53F" w14:textId="77777777" w:rsidR="00CD19C7" w:rsidRPr="00CE65BD" w:rsidRDefault="00CD19C7" w:rsidP="00CD19C7">
      <w:r w:rsidRPr="00CE65BD">
        <w:t xml:space="preserve">É responsabilidade da executante a proteção dos serviços e materiais contra a ação destrutiva </w:t>
      </w:r>
      <w:r w:rsidR="00F917FC" w:rsidRPr="00CE65BD">
        <w:t>das águas</w:t>
      </w:r>
      <w:r w:rsidRPr="00CE65BD">
        <w:t xml:space="preserve"> pluviais, do tráfego e de outros agentes que possam danificá-los.</w:t>
      </w:r>
    </w:p>
    <w:p w14:paraId="1C895C19" w14:textId="77777777" w:rsidR="00CD19C7" w:rsidRPr="00CE65BD" w:rsidRDefault="00CD19C7" w:rsidP="00264B84">
      <w:pPr>
        <w:pStyle w:val="Ttulo4"/>
      </w:pPr>
      <w:bookmarkStart w:id="109" w:name="_Toc337470384"/>
      <w:r w:rsidRPr="00CE65BD">
        <w:t xml:space="preserve">Condições </w:t>
      </w:r>
      <w:r w:rsidR="00DF60D7">
        <w:t>E</w:t>
      </w:r>
      <w:r w:rsidRPr="00CE65BD">
        <w:t>specíficas</w:t>
      </w:r>
      <w:bookmarkEnd w:id="109"/>
    </w:p>
    <w:p w14:paraId="5C9EE872" w14:textId="77777777" w:rsidR="00CD19C7" w:rsidRPr="00CE65BD" w:rsidRDefault="00CD19C7" w:rsidP="00B71DB2">
      <w:pPr>
        <w:pStyle w:val="Ttulo5"/>
      </w:pPr>
      <w:bookmarkStart w:id="110" w:name="_Toc337470385"/>
      <w:r w:rsidRPr="00CE65BD">
        <w:t>Material</w:t>
      </w:r>
      <w:bookmarkEnd w:id="110"/>
    </w:p>
    <w:p w14:paraId="5748548D" w14:textId="77777777" w:rsidR="00CD19C7" w:rsidRPr="00CE65BD" w:rsidRDefault="00CD19C7" w:rsidP="00CD19C7">
      <w:r w:rsidRPr="00CE65BD">
        <w:t>Os materiais constituintes do reforço do subleito devem apresentar as características estabelecidas na alínea “d” da subseção 5.1 – Material, da Norma DNIT 108/2009-ES: Terraplenagem – Aterros – Especificação de Serviço, quais sejam, a melhor capacidade de suporte e expansão ≤ a 2 %, cabendo a determinação dos valores de CBR e de expansão pertinente, por intermédio dos seguintes ensaios:</w:t>
      </w:r>
    </w:p>
    <w:p w14:paraId="0CE077B9" w14:textId="77777777" w:rsidR="00CD19C7" w:rsidRPr="00907788" w:rsidRDefault="00CD19C7" w:rsidP="00C52CAC">
      <w:pPr>
        <w:pStyle w:val="PargrafodaLista"/>
      </w:pPr>
      <w:r w:rsidRPr="00CE65BD">
        <w:t xml:space="preserve">Ensaio </w:t>
      </w:r>
      <w:r w:rsidRPr="00907788">
        <w:t xml:space="preserve">de Compactação– Norma DNER-ME 129/94, na energia do Método B, </w:t>
      </w:r>
      <w:r w:rsidR="00F917FC" w:rsidRPr="00907788">
        <w:t>ou maior</w:t>
      </w:r>
      <w:r w:rsidRPr="00907788">
        <w:t xml:space="preserve"> que esta;</w:t>
      </w:r>
    </w:p>
    <w:p w14:paraId="1A5DA729" w14:textId="77777777" w:rsidR="00CD19C7" w:rsidRPr="00CE65BD" w:rsidRDefault="00CD19C7" w:rsidP="00C52CAC">
      <w:pPr>
        <w:pStyle w:val="PargrafodaLista"/>
      </w:pPr>
      <w:r w:rsidRPr="00907788">
        <w:t>Ensaio de índice</w:t>
      </w:r>
      <w:r w:rsidRPr="00CE65BD">
        <w:t xml:space="preserve"> Suporte Califórnia – ISC– Norma DNER-ME 49/94, com energia do Ensaio de Compactação.</w:t>
      </w:r>
    </w:p>
    <w:p w14:paraId="15E29727" w14:textId="77777777" w:rsidR="00CD19C7" w:rsidRPr="00CE65BD" w:rsidRDefault="00CD19C7" w:rsidP="00CD19C7">
      <w:r w:rsidRPr="00CE65BD">
        <w:t>Os materiais constituintes são solos ou mistura de solos, de qualidade superior à do subleito.</w:t>
      </w:r>
    </w:p>
    <w:p w14:paraId="30CD830B" w14:textId="77777777" w:rsidR="00CD19C7" w:rsidRPr="00CE65BD" w:rsidRDefault="00CD19C7" w:rsidP="00CD19C7">
      <w:r w:rsidRPr="00CE65BD">
        <w:t>Quando submetidos aos ensaios de caracterização DNER-ME 080/94, DNER-ME 082/94 e DNER-ME 122/94, o Índice de Grupo (IG) deverá ser, no máximo, igual ao do subleito indicado no projeto;</w:t>
      </w:r>
    </w:p>
    <w:p w14:paraId="57290899" w14:textId="77777777" w:rsidR="00CD19C7" w:rsidRPr="00CE65BD" w:rsidRDefault="00CD19C7" w:rsidP="00CD19C7">
      <w:r w:rsidRPr="00CE65BD">
        <w:t xml:space="preserve">Índice Suporte Califórnia - ISC - igual ou maior aos indicados no projeto, e </w:t>
      </w:r>
      <w:r w:rsidR="00F917FC" w:rsidRPr="00CE65BD">
        <w:t>Expansão ≤</w:t>
      </w:r>
      <w:r w:rsidRPr="00CE65BD">
        <w:t xml:space="preserve"> 1%, determinados através dos ensaios:</w:t>
      </w:r>
    </w:p>
    <w:p w14:paraId="5C3BB9FC" w14:textId="77777777" w:rsidR="00CD19C7" w:rsidRPr="00CE65BD" w:rsidRDefault="00CD19C7" w:rsidP="00C52CAC">
      <w:pPr>
        <w:pStyle w:val="PargrafodaLista"/>
      </w:pPr>
      <w:r w:rsidRPr="00CE65BD">
        <w:t xml:space="preserve">Ensaio de Compactação- DNER-ME 129/94, na energia de compactação indicada no projeto; </w:t>
      </w:r>
    </w:p>
    <w:p w14:paraId="7A5AE1AB" w14:textId="77777777" w:rsidR="00CD19C7" w:rsidRPr="00CE65BD" w:rsidRDefault="00CD19C7" w:rsidP="00C52CAC">
      <w:pPr>
        <w:pStyle w:val="PargrafodaLista"/>
      </w:pPr>
      <w:r w:rsidRPr="00CE65BD">
        <w:lastRenderedPageBreak/>
        <w:t>Ensaio de Índice Suporte Califórnia – DNER-ME 049/94, com a energia do ensaio de compactação.</w:t>
      </w:r>
    </w:p>
    <w:p w14:paraId="0B905742" w14:textId="77777777" w:rsidR="00CD19C7" w:rsidRPr="00CE65BD" w:rsidRDefault="00CD19C7" w:rsidP="00B71DB2">
      <w:pPr>
        <w:pStyle w:val="Ttulo5"/>
      </w:pPr>
      <w:bookmarkStart w:id="111" w:name="_Toc337470386"/>
      <w:r w:rsidRPr="00CE65BD">
        <w:t>Equipamento</w:t>
      </w:r>
      <w:bookmarkEnd w:id="111"/>
    </w:p>
    <w:p w14:paraId="3B703573" w14:textId="77777777" w:rsidR="00CD19C7" w:rsidRPr="00CE65BD" w:rsidRDefault="00CD19C7" w:rsidP="00CD19C7">
      <w:r w:rsidRPr="00CE65BD">
        <w:t>São indicados os seguintes tipos de equipamento para a execução de regularização:</w:t>
      </w:r>
    </w:p>
    <w:p w14:paraId="5ABF58A3" w14:textId="77777777" w:rsidR="00CD19C7" w:rsidRPr="00CE65BD" w:rsidRDefault="00CD19C7" w:rsidP="00C52CAC">
      <w:pPr>
        <w:pStyle w:val="PargrafodaLista"/>
      </w:pPr>
      <w:r w:rsidRPr="00CE65BD">
        <w:t>Motoniveladora pesada, com escarificador;</w:t>
      </w:r>
    </w:p>
    <w:p w14:paraId="79B85993" w14:textId="77777777" w:rsidR="00CD19C7" w:rsidRPr="00CE65BD" w:rsidRDefault="00CD19C7" w:rsidP="00C52CAC">
      <w:pPr>
        <w:pStyle w:val="PargrafodaLista"/>
      </w:pPr>
      <w:r w:rsidRPr="00CE65BD">
        <w:t>Carro tanque distribuidor de água;</w:t>
      </w:r>
    </w:p>
    <w:p w14:paraId="30515FFA" w14:textId="77777777" w:rsidR="00CD19C7" w:rsidRPr="00CE65BD" w:rsidRDefault="00CD19C7" w:rsidP="00C52CAC">
      <w:pPr>
        <w:pStyle w:val="PargrafodaLista"/>
      </w:pPr>
      <w:r w:rsidRPr="00CE65BD">
        <w:t>Rolos compactadores autopropulsados tipos pé-de-carneiro, liso-vibratórios e pneumáticos;</w:t>
      </w:r>
    </w:p>
    <w:p w14:paraId="3CDBD229" w14:textId="77777777" w:rsidR="00CD19C7" w:rsidRPr="00CE65BD" w:rsidRDefault="00CD19C7" w:rsidP="00C52CAC">
      <w:pPr>
        <w:pStyle w:val="PargrafodaLista"/>
      </w:pPr>
      <w:r w:rsidRPr="00CE65BD">
        <w:t>Grades de discos, arados de disco e tratores de pneus;</w:t>
      </w:r>
    </w:p>
    <w:p w14:paraId="581A4EA7" w14:textId="3A54FD8B" w:rsidR="00CD19C7" w:rsidRPr="00CE65BD" w:rsidRDefault="00AB29DE" w:rsidP="00C52CAC">
      <w:pPr>
        <w:pStyle w:val="PargrafodaLista"/>
      </w:pPr>
      <w:r>
        <w:t>Pulvi</w:t>
      </w:r>
      <w:r w:rsidR="00CD19C7" w:rsidRPr="00CE65BD">
        <w:t>misturador.</w:t>
      </w:r>
    </w:p>
    <w:p w14:paraId="04483BC2" w14:textId="77777777" w:rsidR="00CD19C7" w:rsidRPr="00CE65BD" w:rsidRDefault="00CD19C7" w:rsidP="00CD19C7">
      <w:r w:rsidRPr="00CE65BD">
        <w:t>Os equipamentos de compactação e mistura devem ser escolhidos de acordo com o tipo de material empregado.</w:t>
      </w:r>
    </w:p>
    <w:p w14:paraId="622921D8" w14:textId="77777777" w:rsidR="00CD19C7" w:rsidRPr="00CE65BD" w:rsidRDefault="00CD19C7" w:rsidP="00B71DB2">
      <w:pPr>
        <w:pStyle w:val="Ttulo5"/>
      </w:pPr>
      <w:bookmarkStart w:id="112" w:name="_Toc337470387"/>
      <w:r w:rsidRPr="00CE65BD">
        <w:t>Execução</w:t>
      </w:r>
      <w:bookmarkEnd w:id="112"/>
    </w:p>
    <w:p w14:paraId="5F04474A" w14:textId="77777777" w:rsidR="00CD19C7" w:rsidRPr="00CE65BD" w:rsidRDefault="00CD19C7" w:rsidP="00CD19C7">
      <w:r w:rsidRPr="00CE65BD">
        <w:t>A execução do reforço do subleito compreende as operações de mistura e pulverização, umedecimento ou secagem dos materiais na pista, seguidas de espalhamento, compactação e acabamento, realizadas na pista devidamente preparada, na largura desejada e nas quantidades que permitam, após a compactação, atingir a espessura projetada.</w:t>
      </w:r>
    </w:p>
    <w:p w14:paraId="422FCA55" w14:textId="77777777" w:rsidR="00CD19C7" w:rsidRPr="00CE65BD" w:rsidRDefault="00CD19C7" w:rsidP="00CD19C7">
      <w:r w:rsidRPr="00CE65BD">
        <w:t>Quando houver necessidade de executar camada de reforço com espessura final superior a 20 cm, estas devem ser subdivididas em camadas parciais. A espessura mínima de qualquer camada de reforço deve ser de 10 cm, após a compactação.</w:t>
      </w:r>
    </w:p>
    <w:p w14:paraId="3E7200A9" w14:textId="77777777" w:rsidR="00CD19C7" w:rsidRPr="00CE65BD" w:rsidRDefault="00CD19C7" w:rsidP="00264B84">
      <w:pPr>
        <w:pStyle w:val="Ttulo4"/>
      </w:pPr>
      <w:bookmarkStart w:id="113" w:name="_Toc337470388"/>
      <w:r w:rsidRPr="00CE65BD">
        <w:t xml:space="preserve">Condicionantes </w:t>
      </w:r>
      <w:r w:rsidR="00DF60D7">
        <w:t>A</w:t>
      </w:r>
      <w:r w:rsidRPr="00CE65BD">
        <w:t>mbientais</w:t>
      </w:r>
      <w:bookmarkEnd w:id="113"/>
    </w:p>
    <w:p w14:paraId="36902ECF" w14:textId="77777777" w:rsidR="00CD19C7" w:rsidRPr="00CE65BD" w:rsidRDefault="00CD19C7" w:rsidP="00CD19C7">
      <w:r w:rsidRPr="00CE65BD">
        <w:t xml:space="preserve">Objetivando a preservação ambiental, devem ser devidamente observadas e adotadas as soluções e os respectivos procedimentos específicos atinentes ao tema ambiental definidos e/ou instituídos no instrumental técnico-normativo pertinente vigente no DNIT, especialmente a Norma DNIT 070/2006-PRO, e na documentação técnica vinculada à execução das obras, documentação esta que compreende o Projeto </w:t>
      </w:r>
      <w:r w:rsidR="00F917FC" w:rsidRPr="00CE65BD">
        <w:t>de Engenharia</w:t>
      </w:r>
      <w:r w:rsidRPr="00CE65BD">
        <w:t xml:space="preserve"> – PE, o Estudo Ambiental (EIA ou outro), os Programas Ambientais do Plano Básico Ambiental – PBA pertinentes e as recomendações e exigências dos órgãos ambientais.</w:t>
      </w:r>
    </w:p>
    <w:p w14:paraId="546085C0" w14:textId="77777777" w:rsidR="00CD19C7" w:rsidRPr="00CE65BD" w:rsidRDefault="00CD19C7" w:rsidP="00264B84">
      <w:pPr>
        <w:pStyle w:val="Ttulo4"/>
      </w:pPr>
      <w:bookmarkStart w:id="114" w:name="_Toc337470389"/>
      <w:r w:rsidRPr="00CE65BD">
        <w:t>Inspeções</w:t>
      </w:r>
      <w:bookmarkEnd w:id="114"/>
    </w:p>
    <w:p w14:paraId="15F80CB1" w14:textId="3BFC5F3B" w:rsidR="00CD19C7" w:rsidRPr="00CE65BD" w:rsidRDefault="00CD19C7" w:rsidP="00B71DB2">
      <w:pPr>
        <w:pStyle w:val="Ttulo5"/>
      </w:pPr>
      <w:bookmarkStart w:id="115" w:name="_Toc337470390"/>
      <w:r w:rsidRPr="00CE65BD">
        <w:t xml:space="preserve">Controle dos </w:t>
      </w:r>
      <w:r w:rsidR="00CB187C">
        <w:t>I</w:t>
      </w:r>
      <w:r w:rsidRPr="00CE65BD">
        <w:t>nsumos</w:t>
      </w:r>
      <w:bookmarkEnd w:id="115"/>
    </w:p>
    <w:p w14:paraId="680B9207" w14:textId="77777777" w:rsidR="00CD19C7" w:rsidRPr="00CE65BD" w:rsidRDefault="00CD19C7" w:rsidP="00CD19C7">
      <w:r w:rsidRPr="00CE65BD">
        <w:t xml:space="preserve">Os materiais utilizados na execução do reforço do subleito devem ser rotineiramente examinados, mediante a execução dos seguintes procedimentos: </w:t>
      </w:r>
    </w:p>
    <w:p w14:paraId="1EEE0B6F" w14:textId="77777777" w:rsidR="00CD19C7" w:rsidRPr="00CE65BD" w:rsidRDefault="00CD19C7" w:rsidP="00C52CAC">
      <w:pPr>
        <w:pStyle w:val="PargrafodaLista"/>
      </w:pPr>
      <w:r w:rsidRPr="00CE65BD">
        <w:t>Ensaios de caracterização do material espalhado na pista em locais escolhidos aleatoriamente. Deve ser coletada uma amostra por camada, para cada 200 m de pista, ou por jornada diária de trabalho. A frequência destes ensaios pode ser reduzida, a critério da Fiscalização, para uma amostra por segmento de 400 m de extensão, no caso de materiais homogêneos.</w:t>
      </w:r>
    </w:p>
    <w:p w14:paraId="2D396297" w14:textId="77777777" w:rsidR="00CD19C7" w:rsidRPr="00CE65BD" w:rsidRDefault="00CD19C7" w:rsidP="00C52CAC">
      <w:pPr>
        <w:pStyle w:val="PargrafodaLista"/>
      </w:pPr>
      <w:r w:rsidRPr="00CE65BD">
        <w:t>Ensaios de compactação pelo método DNER-ME 129/94, com energia do Método B, ou maior que esta, para o material coletado na pista em locais escolhidos aleatoriamente. Deve ser coletada uma amostra por camada, para cada 200 m de pista, ou por jornada diária de trabalho. A frequência destes ensaios pode ser reduzida, a critério da Fiscalização, para uma amostra por segmento de 400 m de extensão, no caso de materiais homogêneos.</w:t>
      </w:r>
    </w:p>
    <w:p w14:paraId="0D87F65A" w14:textId="77777777" w:rsidR="00CD19C7" w:rsidRPr="00CE65BD" w:rsidRDefault="00CD19C7" w:rsidP="00C52CAC">
      <w:pPr>
        <w:pStyle w:val="PargrafodaLista"/>
      </w:pPr>
      <w:r w:rsidRPr="00CE65BD">
        <w:t>Ensaios de Índice Suporte Califórnia - ISC e expansão pelo método DNER-ME 049/94, com energia de compactação para o material coletado na pista, a cada 400 m, em locais escolhidos aleatoriamente, onde foram retiradas amostras para o Ensaio de Compactação. Deve ser coletada uma amostra por camada, para cada 400 m de pista, ou por jornada diária de trabalho. A frequência destes ensaios pode ser reduzida, a critério da Fiscalização, para uma amostra a cada 800 m de extensão, no caso de materiais homogêneos.</w:t>
      </w:r>
    </w:p>
    <w:p w14:paraId="340296B7" w14:textId="77777777" w:rsidR="00CD19C7" w:rsidRPr="00CE65BD" w:rsidRDefault="00CD19C7" w:rsidP="00C52CAC">
      <w:pPr>
        <w:pStyle w:val="PargrafodaLista"/>
      </w:pPr>
      <w:r w:rsidRPr="00CE65BD">
        <w:t>A frequência indicada para a execução dos ensaios é a mínima aceitável, devendo ser compatibilizada com o Plano de Amostragem Variável.</w:t>
      </w:r>
    </w:p>
    <w:p w14:paraId="625CB0E9" w14:textId="77777777" w:rsidR="00CD19C7" w:rsidRPr="00CE65BD" w:rsidRDefault="00CD19C7" w:rsidP="00C52CAC">
      <w:pPr>
        <w:pStyle w:val="PargrafodaLista"/>
      </w:pPr>
      <w:r w:rsidRPr="00CE65BD">
        <w:t>Para pistas de extensão limitada, com área de até 4.000 m², devem ser coletadas, pelo menos, cinco amostras, para execução do controle dos insumos.</w:t>
      </w:r>
    </w:p>
    <w:p w14:paraId="18FBD0F6" w14:textId="741B4F08" w:rsidR="00CD19C7" w:rsidRPr="00CE65BD" w:rsidRDefault="00CD19C7" w:rsidP="00B71DB2">
      <w:pPr>
        <w:pStyle w:val="Ttulo5"/>
      </w:pPr>
      <w:bookmarkStart w:id="116" w:name="_Toc337470391"/>
      <w:r w:rsidRPr="00CE65BD">
        <w:t xml:space="preserve">Controle da </w:t>
      </w:r>
      <w:r w:rsidR="00CB187C">
        <w:t>E</w:t>
      </w:r>
      <w:r w:rsidRPr="00CE65BD">
        <w:t>xecução</w:t>
      </w:r>
      <w:bookmarkEnd w:id="116"/>
    </w:p>
    <w:p w14:paraId="0F8C1994" w14:textId="77777777" w:rsidR="00CD19C7" w:rsidRPr="00CE65BD" w:rsidRDefault="00CD19C7" w:rsidP="00CD19C7">
      <w:r w:rsidRPr="00CE65BD">
        <w:lastRenderedPageBreak/>
        <w:t>O controle da execução do reforço do subleito deve ser exercido mediante a coleta de amostras, ensaios e determinações feitas de maneira aleatória, de acordo com o Plano de Amostragem Variável. Devem ser efetuadas as seguintes determinações e ensaios:</w:t>
      </w:r>
    </w:p>
    <w:p w14:paraId="0CBDFCB0" w14:textId="77777777" w:rsidR="00CD19C7" w:rsidRPr="00CE65BD" w:rsidRDefault="00CD19C7" w:rsidP="00C52CAC">
      <w:pPr>
        <w:pStyle w:val="PargrafodaLista"/>
      </w:pPr>
      <w:r w:rsidRPr="00CE65BD">
        <w:t>Ensaio de umidade higroscópica do material, imediatamente antes da compactação, por camada, para cada 100 m de pista a ser compactada, em locais escolhidos aleatoriamente (método DNER-ME 052/94 ou DNER-ME 088/94</w:t>
      </w:r>
      <w:r w:rsidR="00F917FC" w:rsidRPr="00CE65BD">
        <w:t>). A</w:t>
      </w:r>
      <w:r w:rsidRPr="00CE65BD">
        <w:t xml:space="preserve"> tolerância admitida para a umidade higroscópica deve ser de ± 2% em relação à umidade ótima.</w:t>
      </w:r>
    </w:p>
    <w:p w14:paraId="6F93AF12" w14:textId="77777777" w:rsidR="00CD19C7" w:rsidRPr="00CE65BD" w:rsidRDefault="00CD19C7" w:rsidP="00C52CAC">
      <w:pPr>
        <w:pStyle w:val="PargrafodaLista"/>
      </w:pPr>
      <w:r w:rsidRPr="00CE65BD">
        <w:t>Ensaio de massa específica aparente seca “in situ” para cada 100 m de pista, por camada, determinada pelos métodos DNER-ME 092/94 ou DNER-ME 036/94, em locais escolhidos aleatoriamente. Para pistas de extensão limitada, com áreas de, no máximo, 4000 m², devem ser feitas, pelo menos, cinco determinações por camada, para o cálculo do grau de compactação (GC).</w:t>
      </w:r>
    </w:p>
    <w:p w14:paraId="0FB03C27" w14:textId="77777777" w:rsidR="00CD19C7" w:rsidRPr="00CE65BD" w:rsidRDefault="00CD19C7" w:rsidP="00CD19C7">
      <w:r w:rsidRPr="00CE65BD">
        <w:t>Os cálculos de grau de compactação devem ser realizados utilizando-se os valores da massa específica aparente seca máxima obtida no laboratório e da massa específica aparente seca “in situ” obtida na pista. Não devem ser aceitos valores de grau de compactação inferiores a 100% em relação à massa específica aparente seca máxima obtida no laboratório.</w:t>
      </w:r>
    </w:p>
    <w:p w14:paraId="77006C52" w14:textId="4FA9453E" w:rsidR="00CD19C7" w:rsidRPr="00CE65BD" w:rsidRDefault="00CD19C7" w:rsidP="00B71DB2">
      <w:pPr>
        <w:pStyle w:val="Ttulo5"/>
      </w:pPr>
      <w:bookmarkStart w:id="117" w:name="_Toc337470392"/>
      <w:r w:rsidRPr="00CE65BD">
        <w:t xml:space="preserve">Verificação do </w:t>
      </w:r>
      <w:r w:rsidR="00CB187C">
        <w:t>P</w:t>
      </w:r>
      <w:r w:rsidRPr="00CE65BD">
        <w:t>roduto</w:t>
      </w:r>
      <w:bookmarkEnd w:id="117"/>
    </w:p>
    <w:p w14:paraId="664882EB" w14:textId="77777777" w:rsidR="00CD19C7" w:rsidRPr="00CE65BD" w:rsidRDefault="00CD19C7" w:rsidP="00CD19C7">
      <w:r w:rsidRPr="00CE65BD">
        <w:t>A verificação final da qualidade da camada de reforço do subleito (Produto) deve ser exercida através das determinações executadas de acordo com o Plano de Amostragem Variável.</w:t>
      </w:r>
    </w:p>
    <w:p w14:paraId="06D35867" w14:textId="77777777" w:rsidR="00CD19C7" w:rsidRPr="00CE65BD" w:rsidRDefault="00CD19C7" w:rsidP="00CD19C7">
      <w:r w:rsidRPr="00CE65BD">
        <w:t>Após a execução do reforço do subleito deve-se proceder ao controle geométrico, mediante a relocação e nivelamento do eixo e das bordas, permitindo-se as seguintes tolerâncias:</w:t>
      </w:r>
    </w:p>
    <w:p w14:paraId="74F31186" w14:textId="77777777" w:rsidR="00CD19C7" w:rsidRPr="00CE65BD" w:rsidRDefault="00CD19C7" w:rsidP="00C52CAC">
      <w:pPr>
        <w:pStyle w:val="PargrafodaLista"/>
      </w:pPr>
      <w:r w:rsidRPr="00CE65BD">
        <w:t>± 10 cm, quanto à largura da plataforma;</w:t>
      </w:r>
    </w:p>
    <w:p w14:paraId="2BF44508" w14:textId="77777777" w:rsidR="00CD19C7" w:rsidRPr="00CE65BD" w:rsidRDefault="00CD19C7" w:rsidP="00C52CAC">
      <w:pPr>
        <w:pStyle w:val="PargrafodaLista"/>
      </w:pPr>
      <w:r w:rsidRPr="00CE65BD">
        <w:t>Até 20%, em excesso, para a flecha de abaulamento, não se tolerando falta.</w:t>
      </w:r>
    </w:p>
    <w:p w14:paraId="5509076A" w14:textId="77777777" w:rsidR="00CD19C7" w:rsidRPr="00CE65BD" w:rsidRDefault="00CD19C7" w:rsidP="00574BBB">
      <w:pPr>
        <w:pStyle w:val="Ttulo3"/>
      </w:pPr>
      <w:bookmarkStart w:id="118" w:name="_Toc336506435"/>
      <w:bookmarkStart w:id="119" w:name="_Toc337470393"/>
      <w:bookmarkStart w:id="120" w:name="_Toc490052320"/>
      <w:r w:rsidRPr="00CE65BD">
        <w:t xml:space="preserve">Regularização do </w:t>
      </w:r>
      <w:r w:rsidR="0028264D" w:rsidRPr="00CE65BD">
        <w:t>S</w:t>
      </w:r>
      <w:r w:rsidRPr="00CE65BD">
        <w:t>ubleito</w:t>
      </w:r>
      <w:bookmarkEnd w:id="118"/>
      <w:bookmarkEnd w:id="119"/>
      <w:bookmarkEnd w:id="120"/>
    </w:p>
    <w:p w14:paraId="566E6099" w14:textId="77777777" w:rsidR="00CD19C7" w:rsidRPr="00CE65BD" w:rsidRDefault="00CD19C7" w:rsidP="00264B84">
      <w:pPr>
        <w:pStyle w:val="Ttulo4"/>
      </w:pPr>
      <w:bookmarkStart w:id="121" w:name="_Toc337470394"/>
      <w:r w:rsidRPr="00CE65BD">
        <w:t>Materiais</w:t>
      </w:r>
      <w:bookmarkEnd w:id="121"/>
    </w:p>
    <w:p w14:paraId="637CA76B" w14:textId="77777777" w:rsidR="00CD19C7" w:rsidRPr="00CE65BD" w:rsidRDefault="00CD19C7" w:rsidP="00CD19C7">
      <w:r w:rsidRPr="00CE65BD">
        <w:t>A regularização do subleito deve ser executada com materiais oriundos do próprio subleito.</w:t>
      </w:r>
    </w:p>
    <w:p w14:paraId="402FABE8" w14:textId="77777777" w:rsidR="00CD19C7" w:rsidRPr="00CE65BD" w:rsidRDefault="00CD19C7" w:rsidP="00CD19C7">
      <w:r w:rsidRPr="00CE65BD">
        <w:t>No caso de substituição ou adição de materiais, estes devem:</w:t>
      </w:r>
    </w:p>
    <w:p w14:paraId="7FE2BCAB" w14:textId="77777777" w:rsidR="00CD19C7" w:rsidRPr="00CE65BD" w:rsidRDefault="00CD19C7" w:rsidP="00C52CAC">
      <w:pPr>
        <w:pStyle w:val="PargrafodaLista"/>
      </w:pPr>
      <w:r w:rsidRPr="00CE65BD">
        <w:t>Ser constituídos de partículas de diâmetro máximo não superior a 76 mm;</w:t>
      </w:r>
    </w:p>
    <w:p w14:paraId="386CE0B6" w14:textId="77777777" w:rsidR="00CD19C7" w:rsidRPr="00CE65BD" w:rsidRDefault="00CD19C7" w:rsidP="00C52CAC">
      <w:pPr>
        <w:pStyle w:val="PargrafodaLista"/>
      </w:pPr>
      <w:r w:rsidRPr="00CE65BD">
        <w:t>Apresentar características iguais ou superiores às do material de subleito; e</w:t>
      </w:r>
    </w:p>
    <w:p w14:paraId="43F571DF" w14:textId="77777777" w:rsidR="00CD19C7" w:rsidRPr="00CE65BD" w:rsidRDefault="00CD19C7" w:rsidP="00C52CAC">
      <w:pPr>
        <w:pStyle w:val="PargrafodaLista"/>
      </w:pPr>
      <w:r w:rsidRPr="00CE65BD">
        <w:t>Apresentar expansão determinada segundo o método DNER-ES 299/97, inferior a 2%.</w:t>
      </w:r>
    </w:p>
    <w:p w14:paraId="3A1E43FD" w14:textId="77777777" w:rsidR="00CD19C7" w:rsidRPr="00CE65BD" w:rsidRDefault="00CD19C7" w:rsidP="00264B84">
      <w:pPr>
        <w:pStyle w:val="Ttulo4"/>
      </w:pPr>
      <w:bookmarkStart w:id="122" w:name="_Toc337470395"/>
      <w:r w:rsidRPr="00CE65BD">
        <w:t>Equipamentos</w:t>
      </w:r>
      <w:bookmarkEnd w:id="122"/>
    </w:p>
    <w:p w14:paraId="362321CB" w14:textId="77777777" w:rsidR="00CD19C7" w:rsidRPr="00CE65BD" w:rsidRDefault="00CD19C7" w:rsidP="00CD19C7">
      <w:r w:rsidRPr="00CE65BD">
        <w:t>São indicados os seguintes tipos de equipamentos para execução da regularização:</w:t>
      </w:r>
    </w:p>
    <w:p w14:paraId="7CD43D43" w14:textId="77777777" w:rsidR="00CD19C7" w:rsidRPr="00DF60D7" w:rsidRDefault="00CD19C7" w:rsidP="00C52CAC">
      <w:pPr>
        <w:pStyle w:val="PargrafodaLista"/>
      </w:pPr>
      <w:r w:rsidRPr="00DF60D7">
        <w:t>Motoniveladoras com escarificador;</w:t>
      </w:r>
    </w:p>
    <w:p w14:paraId="753F2F58" w14:textId="77777777" w:rsidR="00CD19C7" w:rsidRPr="00DF60D7" w:rsidRDefault="00CD19C7" w:rsidP="00C52CAC">
      <w:pPr>
        <w:pStyle w:val="PargrafodaLista"/>
      </w:pPr>
      <w:r w:rsidRPr="00DF60D7">
        <w:t>Carro-tanque distribuidor de água;</w:t>
      </w:r>
    </w:p>
    <w:p w14:paraId="1408347D" w14:textId="77777777" w:rsidR="00CD19C7" w:rsidRPr="00DF60D7" w:rsidRDefault="00CD19C7" w:rsidP="00C52CAC">
      <w:pPr>
        <w:pStyle w:val="PargrafodaLista"/>
      </w:pPr>
      <w:r w:rsidRPr="00DF60D7">
        <w:t>Rolos compactadores tipo pé-de-carneiro, liso-vibratório e pneumático;</w:t>
      </w:r>
    </w:p>
    <w:p w14:paraId="19D25A15" w14:textId="77777777" w:rsidR="00CD19C7" w:rsidRPr="00DF60D7" w:rsidRDefault="00CD19C7" w:rsidP="00C52CAC">
      <w:pPr>
        <w:pStyle w:val="PargrafodaLista"/>
      </w:pPr>
      <w:r w:rsidRPr="00DF60D7">
        <w:t>Grade de discos;</w:t>
      </w:r>
    </w:p>
    <w:p w14:paraId="35D693B9" w14:textId="410D19B0" w:rsidR="00CD19C7" w:rsidRPr="00DF60D7" w:rsidRDefault="00AB29DE" w:rsidP="00C52CAC">
      <w:pPr>
        <w:pStyle w:val="PargrafodaLista"/>
      </w:pPr>
      <w:r>
        <w:t>Pulvi</w:t>
      </w:r>
      <w:r w:rsidR="00CD19C7" w:rsidRPr="00DF60D7">
        <w:t>misturador</w:t>
      </w:r>
    </w:p>
    <w:p w14:paraId="03EDED9D" w14:textId="77777777" w:rsidR="00CD19C7" w:rsidRPr="00CE65BD" w:rsidRDefault="00CD19C7" w:rsidP="00C52CAC">
      <w:pPr>
        <w:pStyle w:val="PargrafodaLista"/>
      </w:pPr>
      <w:r w:rsidRPr="00DF60D7">
        <w:t>Outros equipam</w:t>
      </w:r>
      <w:r w:rsidRPr="00CE65BD">
        <w:t>entos, a juízo da Fiscalização.</w:t>
      </w:r>
    </w:p>
    <w:p w14:paraId="59C14580" w14:textId="77777777" w:rsidR="00CD19C7" w:rsidRPr="00CE65BD" w:rsidRDefault="00CD19C7" w:rsidP="00CD19C7">
      <w:r w:rsidRPr="00CE65BD">
        <w:t>Os equipamentos de compactação e mistura serão escolhidos de acordo com o tipo de material empregado.</w:t>
      </w:r>
    </w:p>
    <w:p w14:paraId="66941272" w14:textId="77777777" w:rsidR="00CD19C7" w:rsidRPr="00CE65BD" w:rsidRDefault="00CD19C7" w:rsidP="00264B84">
      <w:pPr>
        <w:pStyle w:val="Ttulo4"/>
      </w:pPr>
      <w:bookmarkStart w:id="123" w:name="_Toc337470396"/>
      <w:r w:rsidRPr="00CE65BD">
        <w:t>Execução</w:t>
      </w:r>
      <w:bookmarkEnd w:id="123"/>
    </w:p>
    <w:p w14:paraId="59947C2D" w14:textId="77777777" w:rsidR="00CD19C7" w:rsidRPr="00CE65BD" w:rsidRDefault="00CD19C7" w:rsidP="00CD19C7">
      <w:r w:rsidRPr="00CE65BD">
        <w:t>Após a execução de cortes, ou a adição de material necessário para atingir o greide de projeto, deve se proceder a uma escarificação geral até a profundidade de 20 cm, seguida de pulverização, umedecimento ou secagem, compactação e acabamento.</w:t>
      </w:r>
    </w:p>
    <w:p w14:paraId="306C9F3E" w14:textId="77777777" w:rsidR="00CD19C7" w:rsidRPr="00CE65BD" w:rsidRDefault="00CD19C7" w:rsidP="00CD19C7">
      <w:r w:rsidRPr="00CE65BD">
        <w:t>As adições de material de espessura superior a 20 cm, devem ser executadas de acordo com as especificações de terraplenagem.</w:t>
      </w:r>
    </w:p>
    <w:p w14:paraId="5225DFA5" w14:textId="77777777" w:rsidR="00CD19C7" w:rsidRPr="00CE65BD" w:rsidRDefault="00CD19C7" w:rsidP="00CD19C7">
      <w:r w:rsidRPr="00CE65BD">
        <w:t>A regularização do subleito deve ser feita até 1,5 m além das bordas da área a ser pavimentada.</w:t>
      </w:r>
    </w:p>
    <w:p w14:paraId="120199C8" w14:textId="77777777" w:rsidR="00CD19C7" w:rsidRPr="00CE65BD" w:rsidRDefault="00CD19C7" w:rsidP="00CD19C7">
      <w:r w:rsidRPr="00CE65BD">
        <w:t xml:space="preserve">O grau de compactação deve ser, no mínimo, 100% em relação à massa específica aparente seca máxima obtida no ensaio de compactação (NBR 7182), com a energia normal, e o teor de umidade de compactação deve se situar em </w:t>
      </w:r>
      <w:r w:rsidRPr="00CE65BD">
        <w:lastRenderedPageBreak/>
        <w:t>faixa, previamente determinada em laboratório, contida no intervalo estabelecido pela umidade ótima, do ensaio citado, ± 2%.</w:t>
      </w:r>
    </w:p>
    <w:p w14:paraId="62754327" w14:textId="77777777" w:rsidR="00CD19C7" w:rsidRPr="00CE65BD" w:rsidRDefault="00CD19C7" w:rsidP="00CD19C7">
      <w:r w:rsidRPr="00CE65BD">
        <w:t>Quando o subleito for arenoso - com menos de 5% passando na peneira nº 200 – a compactação deve ser realizada com o material saturado e o controle da compactação executado pela avaliação da compacidade. Para tanto, devem ser determinadas em laboratório as densidades aparentes, máxima e mínima, da areia através da média de, pelo menos, quatro ensaios. O grau de compacidade a ser obtido deve ser de 100% da densidade aparente máxima.</w:t>
      </w:r>
    </w:p>
    <w:p w14:paraId="479E2388" w14:textId="77777777" w:rsidR="00CD19C7" w:rsidRPr="00CE65BD" w:rsidRDefault="00CD19C7" w:rsidP="00264B84">
      <w:pPr>
        <w:pStyle w:val="Ttulo4"/>
      </w:pPr>
      <w:bookmarkStart w:id="124" w:name="_Toc337470397"/>
      <w:r w:rsidRPr="00CE65BD">
        <w:t>Controle</w:t>
      </w:r>
      <w:bookmarkEnd w:id="124"/>
    </w:p>
    <w:p w14:paraId="18C5F59F" w14:textId="77777777" w:rsidR="00CD19C7" w:rsidRPr="00CE65BD" w:rsidRDefault="00CD19C7" w:rsidP="00B71DB2">
      <w:pPr>
        <w:pStyle w:val="Ttulo5"/>
      </w:pPr>
      <w:bookmarkStart w:id="125" w:name="_Toc337470398"/>
      <w:r w:rsidRPr="00CE65BD">
        <w:t>Controle Tecnológico</w:t>
      </w:r>
      <w:bookmarkEnd w:id="125"/>
    </w:p>
    <w:p w14:paraId="7D6C86BC" w14:textId="77777777" w:rsidR="00CD19C7" w:rsidRPr="00CE65BD" w:rsidRDefault="00CD19C7" w:rsidP="00B71DB2">
      <w:pPr>
        <w:pStyle w:val="Ttulo6"/>
      </w:pPr>
      <w:bookmarkStart w:id="126" w:name="_Toc337470399"/>
      <w:r w:rsidRPr="00CE65BD">
        <w:t>Ensaios</w:t>
      </w:r>
      <w:bookmarkEnd w:id="126"/>
    </w:p>
    <w:p w14:paraId="4779E06B" w14:textId="77777777" w:rsidR="00CD19C7" w:rsidRPr="00CE65BD" w:rsidRDefault="00CD19C7" w:rsidP="00CD19C7">
      <w:r w:rsidRPr="00CE65BD">
        <w:t>Devem ser procedidos:</w:t>
      </w:r>
    </w:p>
    <w:p w14:paraId="29A3481B" w14:textId="77777777" w:rsidR="00CD19C7" w:rsidRPr="00CE65BD" w:rsidRDefault="00CD19C7" w:rsidP="00C52CAC">
      <w:pPr>
        <w:pStyle w:val="PargrafodaLista"/>
      </w:pPr>
      <w:r w:rsidRPr="00CE65BD">
        <w:t>Determinação da massa específica aparente, in situ, após compactação, pelo método DNER-ME 92/64, a cada 500 m² de área, no máximo, nos pontos onde forem coletadas as amostras para os ensaios de compactação;</w:t>
      </w:r>
    </w:p>
    <w:p w14:paraId="78120879" w14:textId="77777777" w:rsidR="00CD19C7" w:rsidRPr="00CE65BD" w:rsidRDefault="00CD19C7" w:rsidP="00C52CAC">
      <w:pPr>
        <w:pStyle w:val="PargrafodaLista"/>
      </w:pPr>
      <w:r w:rsidRPr="00CE65BD">
        <w:t>Determinação, pelo método DNER-ME 52/64 ou DNER-ME 88/64, do teor de umidade, utilizando, pelo menos, 3 amostras coletadas a cada 500 m² de área, imediatamente antes da compactação;</w:t>
      </w:r>
    </w:p>
    <w:p w14:paraId="66DC13E6" w14:textId="77777777" w:rsidR="00CD19C7" w:rsidRPr="00CE65BD" w:rsidRDefault="00CD19C7" w:rsidP="00C52CAC">
      <w:pPr>
        <w:pStyle w:val="PargrafodaLista"/>
      </w:pPr>
      <w:r w:rsidRPr="00CE65BD">
        <w:t xml:space="preserve">Ensaios de caracterização (limite de liquidez, limite de plasticidade e granulometria, respectivamente segundo os métodos NBR 6459, NBR 7180 e DNER-ME 80-64), pelo menos a cada 1000 m² de área ou, no mínimo, dois grupos de ensaio por </w:t>
      </w:r>
      <w:r w:rsidR="00F917FC" w:rsidRPr="00CE65BD">
        <w:t>dia;</w:t>
      </w:r>
    </w:p>
    <w:p w14:paraId="23F447D5" w14:textId="77777777" w:rsidR="00CD19C7" w:rsidRPr="00CE65BD" w:rsidRDefault="00CD19C7" w:rsidP="00C52CAC">
      <w:pPr>
        <w:pStyle w:val="PargrafodaLista"/>
      </w:pPr>
      <w:r w:rsidRPr="00CE65BD">
        <w:t>Ensaio do Índice de Suporte Califórnia segundo o método DNER-ME 49/94, pelo menos a cada 2000 m² de área ou no mínimo, um ensaio a cada 2 dias; e</w:t>
      </w:r>
    </w:p>
    <w:p w14:paraId="6D7471B8" w14:textId="77777777" w:rsidR="00CD19C7" w:rsidRPr="00CE65BD" w:rsidRDefault="00CD19C7" w:rsidP="00C52CAC">
      <w:pPr>
        <w:pStyle w:val="PargrafodaLista"/>
      </w:pPr>
      <w:r w:rsidRPr="00CE65BD">
        <w:t>Ensaio de compactação (NBR 7182), com a energia normal, para determinação da massa específica aparente seca, máxima, pelo menos, a cada 500 m² de área. O número de ensaios de compactação pode ser reduzido, a critério da Fiscalização, desde que se verifique a homogeneidade do material.</w:t>
      </w:r>
    </w:p>
    <w:p w14:paraId="273B9AA7" w14:textId="77777777" w:rsidR="00CD19C7" w:rsidRPr="00CE65BD" w:rsidRDefault="00CD19C7" w:rsidP="00B71DB2">
      <w:pPr>
        <w:pStyle w:val="Ttulo5"/>
      </w:pPr>
      <w:bookmarkStart w:id="127" w:name="_Toc337470400"/>
      <w:r w:rsidRPr="00CE65BD">
        <w:t>Controle Geométrico</w:t>
      </w:r>
      <w:bookmarkEnd w:id="127"/>
    </w:p>
    <w:p w14:paraId="34A8C76B" w14:textId="77777777" w:rsidR="00CD19C7" w:rsidRPr="00CE65BD" w:rsidRDefault="00CD19C7" w:rsidP="00CD19C7">
      <w:r w:rsidRPr="00CE65BD">
        <w:t>Após a execução da regularização, devem ser procedidas a relocação e o nivelamento do eixo, e de alinhamentos paralelos, distantes entre si de 3,5 m, permitindo-se as seguintes tolerâncias:</w:t>
      </w:r>
    </w:p>
    <w:p w14:paraId="49F72A0A" w14:textId="77777777" w:rsidR="00CD19C7" w:rsidRPr="00CE65BD" w:rsidRDefault="00CD19C7" w:rsidP="00C52CAC">
      <w:pPr>
        <w:pStyle w:val="PargrafodaLista"/>
      </w:pPr>
      <w:r w:rsidRPr="00CE65BD">
        <w:t>+ 0,10 m, quanto à largura, não se tolerando falta; e</w:t>
      </w:r>
    </w:p>
    <w:p w14:paraId="2A149721" w14:textId="77777777" w:rsidR="00CD19C7" w:rsidRPr="00CE65BD" w:rsidRDefault="00CD19C7" w:rsidP="00C52CAC">
      <w:pPr>
        <w:pStyle w:val="PargrafodaLista"/>
      </w:pPr>
      <w:r w:rsidRPr="00CE65BD">
        <w:t>± 0,02 m, em relação às cotas do projeto.</w:t>
      </w:r>
    </w:p>
    <w:p w14:paraId="72F68A21" w14:textId="77777777" w:rsidR="00CD19C7" w:rsidRPr="00CE65BD" w:rsidRDefault="00CD19C7" w:rsidP="00264B84">
      <w:pPr>
        <w:pStyle w:val="Ttulo4"/>
      </w:pPr>
      <w:bookmarkStart w:id="128" w:name="_Toc337470401"/>
      <w:r w:rsidRPr="00CE65BD">
        <w:t>Manejo Ambiental</w:t>
      </w:r>
      <w:bookmarkEnd w:id="128"/>
    </w:p>
    <w:p w14:paraId="771DF637" w14:textId="77777777" w:rsidR="00CD19C7" w:rsidRPr="00CE65BD" w:rsidRDefault="00CD19C7" w:rsidP="00CD19C7">
      <w:r w:rsidRPr="00CE65BD">
        <w:t>Observar os seguintes cuidados visando a preservação do meio ambiente no decorrer das operações destinadas à execução da regularização do subleito.</w:t>
      </w:r>
    </w:p>
    <w:p w14:paraId="537BA147" w14:textId="3BC9A452" w:rsidR="00CD19C7" w:rsidRPr="00CE65BD" w:rsidRDefault="00CD19C7" w:rsidP="00B71DB2">
      <w:pPr>
        <w:pStyle w:val="Ttulo5"/>
      </w:pPr>
      <w:bookmarkStart w:id="129" w:name="_Toc337470402"/>
      <w:r w:rsidRPr="00CE65BD">
        <w:t xml:space="preserve">Na </w:t>
      </w:r>
      <w:r w:rsidR="00CB187C">
        <w:t>E</w:t>
      </w:r>
      <w:r w:rsidRPr="00CE65BD">
        <w:t xml:space="preserve">xploração das </w:t>
      </w:r>
      <w:r w:rsidR="00CB187C">
        <w:t>O</w:t>
      </w:r>
      <w:r w:rsidRPr="00CE65BD">
        <w:t xml:space="preserve">corrências de </w:t>
      </w:r>
      <w:r w:rsidR="00CB187C">
        <w:t>M</w:t>
      </w:r>
      <w:r w:rsidRPr="00CE65BD">
        <w:t>ateriais</w:t>
      </w:r>
      <w:bookmarkEnd w:id="129"/>
    </w:p>
    <w:p w14:paraId="48E70007" w14:textId="77777777" w:rsidR="00CD19C7" w:rsidRPr="00CE65BD" w:rsidRDefault="00CD19C7" w:rsidP="00CD19C7">
      <w:r w:rsidRPr="00CE65BD">
        <w:t>Atender às recomendações preconizadas nas Especificações DNER_ES 281 e DNER_ISA 07 - Instrução de Serviço Ambiental.</w:t>
      </w:r>
    </w:p>
    <w:p w14:paraId="60F8E136" w14:textId="5B4B7CBC" w:rsidR="00CD19C7" w:rsidRPr="00CE65BD" w:rsidRDefault="00CD19C7" w:rsidP="00B71DB2">
      <w:pPr>
        <w:pStyle w:val="Ttulo5"/>
      </w:pPr>
      <w:bookmarkStart w:id="130" w:name="_Toc337470403"/>
      <w:r w:rsidRPr="00CE65BD">
        <w:t xml:space="preserve">Na </w:t>
      </w:r>
      <w:r w:rsidR="00CB187C">
        <w:t>E</w:t>
      </w:r>
      <w:r w:rsidRPr="00CE65BD">
        <w:t>xecução</w:t>
      </w:r>
      <w:bookmarkEnd w:id="130"/>
    </w:p>
    <w:p w14:paraId="46E4B832" w14:textId="77777777" w:rsidR="00CD19C7" w:rsidRPr="00CE65BD" w:rsidRDefault="00CD19C7" w:rsidP="00CD19C7">
      <w:r w:rsidRPr="00CE65BD">
        <w:t>Os cuidados para a preservação ambiental, referem-se à disciplina do tráfego e do estacionamento dos equipamentos:</w:t>
      </w:r>
    </w:p>
    <w:p w14:paraId="4F7B3F5D" w14:textId="77777777" w:rsidR="00CD19C7" w:rsidRPr="00CE65BD" w:rsidRDefault="00CD19C7" w:rsidP="00C52CAC">
      <w:pPr>
        <w:pStyle w:val="PargrafodaLista"/>
      </w:pPr>
      <w:r w:rsidRPr="00CE65BD">
        <w:t>Proibir o tráfego desordenado dos equipamentos fora do corpo das pistas, para evitar danos desnecessários à vegetação e interferências na drenagem natural;</w:t>
      </w:r>
    </w:p>
    <w:p w14:paraId="463AAD86" w14:textId="77777777" w:rsidR="00CD19C7" w:rsidRPr="00CE65BD" w:rsidRDefault="00CD19C7" w:rsidP="00C52CAC">
      <w:pPr>
        <w:pStyle w:val="PargrafodaLista"/>
      </w:pPr>
      <w:r w:rsidRPr="00CE65BD">
        <w:t>As áreas destinadas ao estacionamento e aos serviços de manutenção dos equipamentos, devem ser localizadas de forma que, resíduos de lubrificantes e/ou combustíveis, não sejam levados até cursos d'água.</w:t>
      </w:r>
    </w:p>
    <w:p w14:paraId="541FC63E" w14:textId="77777777" w:rsidR="00CD19C7" w:rsidRPr="00CE65BD" w:rsidRDefault="00CD19C7" w:rsidP="00574BBB">
      <w:pPr>
        <w:pStyle w:val="Ttulo3"/>
      </w:pPr>
      <w:bookmarkStart w:id="131" w:name="_Toc336506436"/>
      <w:bookmarkStart w:id="132" w:name="_Toc337470404"/>
      <w:bookmarkStart w:id="133" w:name="_Toc490052321"/>
      <w:r w:rsidRPr="00CE65BD">
        <w:t>Sub</w:t>
      </w:r>
      <w:r w:rsidR="00F917FC" w:rsidRPr="00CE65BD">
        <w:t>-base Estabilizada Granulometricamente</w:t>
      </w:r>
      <w:bookmarkEnd w:id="131"/>
      <w:bookmarkEnd w:id="132"/>
      <w:bookmarkEnd w:id="133"/>
    </w:p>
    <w:p w14:paraId="62052D2F" w14:textId="77777777" w:rsidR="00CD19C7" w:rsidRPr="00CE65BD" w:rsidRDefault="00CD19C7" w:rsidP="00CD19C7">
      <w:r w:rsidRPr="00CE65BD">
        <w:t>A sub-base é a camada de pavimentação, complementar à base e com as mesmas funções desta, executada sobre o subleito ou reforço do subleito, devidamente compactado e regularizado.</w:t>
      </w:r>
    </w:p>
    <w:p w14:paraId="7BA35D28" w14:textId="77777777" w:rsidR="00CD19C7" w:rsidRPr="00CE65BD" w:rsidRDefault="00CD19C7" w:rsidP="00CD19C7">
      <w:r w:rsidRPr="00CE65BD">
        <w:lastRenderedPageBreak/>
        <w:t>Estabilização granulométrica é o processo de melhoria da capacidade resistente de materiais “in natura” ou mistura de materiais, mediante emprego de energia de compactação adequada, de forma a se obter um produto final com propriedades adequadas de estabilidade e durabilidade.</w:t>
      </w:r>
    </w:p>
    <w:p w14:paraId="4539B5C0" w14:textId="77777777" w:rsidR="00CD19C7" w:rsidRPr="00CE65BD" w:rsidRDefault="00CD19C7" w:rsidP="00CD19C7">
      <w:r w:rsidRPr="00CE65BD">
        <w:t>Sub-base estabilizada granulometricamente é a Camada de sub-base executada com utilização do processo de estabilização granulométrica.</w:t>
      </w:r>
    </w:p>
    <w:p w14:paraId="51FE6815" w14:textId="7EAA637E" w:rsidR="00CD19C7" w:rsidRPr="00CE65BD" w:rsidRDefault="00CD19C7" w:rsidP="00264B84">
      <w:pPr>
        <w:pStyle w:val="Ttulo4"/>
      </w:pPr>
      <w:bookmarkStart w:id="134" w:name="_Toc337470405"/>
      <w:r w:rsidRPr="00CE65BD">
        <w:t xml:space="preserve">Condições </w:t>
      </w:r>
      <w:r w:rsidR="00CB187C">
        <w:t>G</w:t>
      </w:r>
      <w:r w:rsidRPr="00CE65BD">
        <w:t>erais</w:t>
      </w:r>
      <w:bookmarkEnd w:id="134"/>
    </w:p>
    <w:p w14:paraId="27EBC599" w14:textId="77777777" w:rsidR="00CD19C7" w:rsidRPr="00CE65BD" w:rsidRDefault="00CD19C7" w:rsidP="00C52CAC">
      <w:pPr>
        <w:pStyle w:val="PargrafodaLista"/>
      </w:pPr>
      <w:r w:rsidRPr="00CE65BD">
        <w:t>Não deve ser permitida a execução dos serviços, objeto desta Norma, em dias de chuva.</w:t>
      </w:r>
    </w:p>
    <w:p w14:paraId="1B083B80" w14:textId="77777777" w:rsidR="00CD19C7" w:rsidRPr="00CE65BD" w:rsidRDefault="00CD19C7" w:rsidP="00C52CAC">
      <w:pPr>
        <w:pStyle w:val="PargrafodaLista"/>
      </w:pPr>
      <w:r w:rsidRPr="00CE65BD">
        <w:t>É responsabilidade da executante a proteção dos serviços e materiais contra a ação destrutiva das águas pluviais, do tráfego e de outros agentes que possam danificá-los.</w:t>
      </w:r>
    </w:p>
    <w:p w14:paraId="25DF6AD4" w14:textId="4CE9421E" w:rsidR="00CD19C7" w:rsidRPr="00CE65BD" w:rsidRDefault="00CD19C7" w:rsidP="00264B84">
      <w:pPr>
        <w:pStyle w:val="Ttulo4"/>
      </w:pPr>
      <w:bookmarkStart w:id="135" w:name="_Toc337470406"/>
      <w:r w:rsidRPr="00CE65BD">
        <w:t xml:space="preserve">Condições </w:t>
      </w:r>
      <w:r w:rsidR="00CB187C">
        <w:t>E</w:t>
      </w:r>
      <w:r w:rsidRPr="00CE65BD">
        <w:t>specíficas</w:t>
      </w:r>
      <w:bookmarkEnd w:id="135"/>
    </w:p>
    <w:p w14:paraId="07120BE1" w14:textId="77777777" w:rsidR="00CD19C7" w:rsidRPr="00CE65BD" w:rsidRDefault="00CD19C7" w:rsidP="00B71DB2">
      <w:pPr>
        <w:pStyle w:val="Ttulo5"/>
      </w:pPr>
      <w:bookmarkStart w:id="136" w:name="_Toc337470407"/>
      <w:r w:rsidRPr="00CE65BD">
        <w:t>Material</w:t>
      </w:r>
      <w:bookmarkEnd w:id="136"/>
    </w:p>
    <w:p w14:paraId="5A5E6771" w14:textId="77777777" w:rsidR="00CD19C7" w:rsidRPr="00CE65BD" w:rsidRDefault="00CD19C7" w:rsidP="00CD19C7">
      <w:r w:rsidRPr="00CE65BD">
        <w:t>Os materiais constituintes são solos, mistura de solos, mistura de solos e materiais britados.</w:t>
      </w:r>
    </w:p>
    <w:p w14:paraId="72B3366F" w14:textId="77777777" w:rsidR="00CD19C7" w:rsidRPr="00CE65BD" w:rsidRDefault="00CD19C7" w:rsidP="00CD19C7">
      <w:r w:rsidRPr="00CE65BD">
        <w:t>Quando submetidos aos ensaios de caracterização DNER-ME 080/94, DNER-ME 082/94 e DNER-ME 122/94, os materiais devem apresentar as seguintes características:</w:t>
      </w:r>
    </w:p>
    <w:p w14:paraId="603C3F1A" w14:textId="77777777" w:rsidR="00CD19C7" w:rsidRPr="00CE65BD" w:rsidRDefault="00CD19C7" w:rsidP="00C52CAC">
      <w:pPr>
        <w:pStyle w:val="PargrafodaLista"/>
      </w:pPr>
      <w:r w:rsidRPr="00CE65BD">
        <w:t>Índice de Grupo - IG igual a zero; A fração retida na peneira n° 10 no ensaio de granulometria deve ser constituída de partículas duras, isentas de fragmentos moles, material orgânico ou outras substâncias prejudiciais.</w:t>
      </w:r>
    </w:p>
    <w:p w14:paraId="024DAF2D" w14:textId="77777777" w:rsidR="00CD19C7" w:rsidRPr="00CE65BD" w:rsidRDefault="00CD19C7" w:rsidP="00C52CAC">
      <w:pPr>
        <w:pStyle w:val="PargrafodaLista"/>
      </w:pPr>
      <w:r w:rsidRPr="00CE65BD">
        <w:t>Índice de Suporte Califórnia – ISC ≥ 20% e Expansão ≤ 1%, determinados através dos ensaios:</w:t>
      </w:r>
    </w:p>
    <w:p w14:paraId="794605F2" w14:textId="77777777" w:rsidR="00CD19C7" w:rsidRPr="00CE65BD" w:rsidRDefault="00CD19C7" w:rsidP="007408BE">
      <w:pPr>
        <w:pStyle w:val="PargrafodaLista2"/>
      </w:pPr>
      <w:r w:rsidRPr="00CE65BD">
        <w:t>Ensaio de Compactação - DNER-ME 129/94, na energia do Método B, ou maior que esta;</w:t>
      </w:r>
    </w:p>
    <w:p w14:paraId="0E5F0264" w14:textId="77777777" w:rsidR="00CD19C7" w:rsidRPr="00CE65BD" w:rsidRDefault="00CD19C7" w:rsidP="007408BE">
      <w:pPr>
        <w:pStyle w:val="PargrafodaLista2"/>
      </w:pPr>
      <w:r w:rsidRPr="00CE65BD">
        <w:t>Ensaio de Índice de Suporte Califórnia - DNER-ME 049/94, com a energia do ensaio de compactação.</w:t>
      </w:r>
    </w:p>
    <w:p w14:paraId="6DEB68E7" w14:textId="77777777" w:rsidR="00CD19C7" w:rsidRPr="00CE65BD" w:rsidRDefault="00CD19C7" w:rsidP="00CD19C7">
      <w:r w:rsidRPr="00CE65BD">
        <w:t>No caso de solos lateríticos, os materiais submetidos aos ensaios acima podem apresentar Índice de Grupo diferente de zero e expansão &gt; 1,0%, desde que no ensaio de expansibilidade (DNER-ME 029/94) apresente um valor inferior a 10%.</w:t>
      </w:r>
    </w:p>
    <w:p w14:paraId="7B24570E" w14:textId="77777777" w:rsidR="00CD19C7" w:rsidRPr="00CE65BD" w:rsidRDefault="00CD19C7" w:rsidP="00B71DB2">
      <w:pPr>
        <w:pStyle w:val="Ttulo5"/>
      </w:pPr>
      <w:bookmarkStart w:id="137" w:name="_Toc337470408"/>
      <w:r w:rsidRPr="00CE65BD">
        <w:t>Equipamento</w:t>
      </w:r>
      <w:bookmarkEnd w:id="137"/>
    </w:p>
    <w:p w14:paraId="3C2CBF14" w14:textId="77777777" w:rsidR="00CD19C7" w:rsidRPr="00CE65BD" w:rsidRDefault="00CD19C7" w:rsidP="00CD19C7">
      <w:r w:rsidRPr="00CE65BD">
        <w:t>São indicados os seguintes equipamentos para a execução da sub-base:</w:t>
      </w:r>
    </w:p>
    <w:p w14:paraId="1BAB3A02" w14:textId="77777777" w:rsidR="00CD19C7" w:rsidRPr="00CE65BD" w:rsidRDefault="00CD19C7" w:rsidP="00C52CAC">
      <w:pPr>
        <w:pStyle w:val="PargrafodaLista"/>
      </w:pPr>
      <w:r w:rsidRPr="00CE65BD">
        <w:t>Motoniveladora pesada, com escarificador;</w:t>
      </w:r>
    </w:p>
    <w:p w14:paraId="12DD2D1B" w14:textId="77777777" w:rsidR="00CD19C7" w:rsidRPr="00CE65BD" w:rsidRDefault="00CD19C7" w:rsidP="00C52CAC">
      <w:pPr>
        <w:pStyle w:val="PargrafodaLista"/>
      </w:pPr>
      <w:r w:rsidRPr="00CE65BD">
        <w:t>Carro tanque distribuidor de água;</w:t>
      </w:r>
    </w:p>
    <w:p w14:paraId="4A181822" w14:textId="77777777" w:rsidR="00CD19C7" w:rsidRPr="00CE65BD" w:rsidRDefault="00CD19C7" w:rsidP="00C52CAC">
      <w:pPr>
        <w:pStyle w:val="PargrafodaLista"/>
      </w:pPr>
      <w:r w:rsidRPr="00CE65BD">
        <w:t>Rolos compactadores autopropulsados tipos pé-de-carneiro, liso-vibratórios e pneumáticos;</w:t>
      </w:r>
    </w:p>
    <w:p w14:paraId="1962BA74" w14:textId="77777777" w:rsidR="00CD19C7" w:rsidRPr="00CE65BD" w:rsidRDefault="00CD19C7" w:rsidP="00C52CAC">
      <w:pPr>
        <w:pStyle w:val="PargrafodaLista"/>
      </w:pPr>
      <w:r w:rsidRPr="00CE65BD">
        <w:t>Grade de discos e/ou pulvimisturador;</w:t>
      </w:r>
    </w:p>
    <w:p w14:paraId="7B97AF68" w14:textId="77777777" w:rsidR="00CD19C7" w:rsidRPr="00CE65BD" w:rsidRDefault="00CD19C7" w:rsidP="00C52CAC">
      <w:pPr>
        <w:pStyle w:val="PargrafodaLista"/>
      </w:pPr>
      <w:r w:rsidRPr="00CE65BD">
        <w:t>Tratores de pneus;</w:t>
      </w:r>
    </w:p>
    <w:p w14:paraId="05311CA0" w14:textId="77777777" w:rsidR="00CD19C7" w:rsidRPr="00CE65BD" w:rsidRDefault="00CD19C7" w:rsidP="00C52CAC">
      <w:pPr>
        <w:pStyle w:val="PargrafodaLista"/>
      </w:pPr>
      <w:r w:rsidRPr="00CE65BD">
        <w:t>Pá-carregadeira;</w:t>
      </w:r>
    </w:p>
    <w:p w14:paraId="4823D2B5" w14:textId="77777777" w:rsidR="00CD19C7" w:rsidRPr="00CE65BD" w:rsidRDefault="00CD19C7" w:rsidP="00C52CAC">
      <w:pPr>
        <w:pStyle w:val="PargrafodaLista"/>
      </w:pPr>
      <w:r w:rsidRPr="00CE65BD">
        <w:t>Arados de disco;</w:t>
      </w:r>
    </w:p>
    <w:p w14:paraId="21574684" w14:textId="77777777" w:rsidR="00CD19C7" w:rsidRPr="00CE65BD" w:rsidRDefault="00CD19C7" w:rsidP="00C52CAC">
      <w:pPr>
        <w:pStyle w:val="PargrafodaLista"/>
      </w:pPr>
      <w:r w:rsidRPr="00CE65BD">
        <w:t>Central de mistura;</w:t>
      </w:r>
    </w:p>
    <w:p w14:paraId="2C390AD9" w14:textId="77777777" w:rsidR="00CD19C7" w:rsidRPr="00CE65BD" w:rsidRDefault="00CD19C7" w:rsidP="00C52CAC">
      <w:pPr>
        <w:pStyle w:val="PargrafodaLista"/>
      </w:pPr>
      <w:r w:rsidRPr="00CE65BD">
        <w:t>Sapos mecânicos ou rolos vibratórios portáteis.</w:t>
      </w:r>
    </w:p>
    <w:p w14:paraId="2361F8F5" w14:textId="77777777" w:rsidR="00CD19C7" w:rsidRPr="00CE65BD" w:rsidRDefault="00CD19C7" w:rsidP="00B71DB2">
      <w:pPr>
        <w:pStyle w:val="Ttulo5"/>
      </w:pPr>
      <w:bookmarkStart w:id="138" w:name="_Toc337470409"/>
      <w:r w:rsidRPr="00CE65BD">
        <w:t>Execução</w:t>
      </w:r>
      <w:bookmarkEnd w:id="138"/>
    </w:p>
    <w:p w14:paraId="0098857B" w14:textId="77777777" w:rsidR="00CD19C7" w:rsidRPr="00CE65BD" w:rsidRDefault="00CD19C7" w:rsidP="00CD19C7">
      <w:r w:rsidRPr="00CE65BD">
        <w:t>A execução da sub-base compreende as operações de mistura e pulverização, umedecimento ou secagem dos materiais em central de mistura ou na pista, seguidas de espalhamento, compactação e acabamento, realizadas na pista devidamente preparada, na largura desejada, nas quantidades que permitam, após a compactação, atingir a espessura projetada.</w:t>
      </w:r>
    </w:p>
    <w:p w14:paraId="7645752E" w14:textId="77777777" w:rsidR="00CD19C7" w:rsidRPr="00CE65BD" w:rsidRDefault="00CD19C7" w:rsidP="00CD19C7">
      <w:r w:rsidRPr="00CE65BD">
        <w:t>No caso de utilização de misturas de materiais devem ser obedecidos os seguintes procedimentos:</w:t>
      </w:r>
    </w:p>
    <w:p w14:paraId="61AD5A13" w14:textId="5D086FF0" w:rsidR="00CD19C7" w:rsidRPr="00CE65BD" w:rsidRDefault="00CD19C7" w:rsidP="00B71DB2">
      <w:pPr>
        <w:pStyle w:val="Ttulo6"/>
      </w:pPr>
      <w:bookmarkStart w:id="139" w:name="_Toc337470410"/>
      <w:r w:rsidRPr="00CE65BD">
        <w:t xml:space="preserve">Mistura </w:t>
      </w:r>
      <w:r w:rsidR="00CB187C">
        <w:t>P</w:t>
      </w:r>
      <w:r w:rsidRPr="00CE65BD">
        <w:t>révia</w:t>
      </w:r>
      <w:bookmarkEnd w:id="139"/>
    </w:p>
    <w:p w14:paraId="526573BA" w14:textId="77777777" w:rsidR="00CD19C7" w:rsidRPr="00CE65BD" w:rsidRDefault="00CD19C7" w:rsidP="00CD19C7">
      <w:r w:rsidRPr="00CE65BD">
        <w:t>Deve ser executada preferencialmente em centrais de mistura próprias para este fim. Caso as quantidades a serem executadas não justifiquem a instalação de central de mistura, a mesma pode ser feita com pá-carregadeira.</w:t>
      </w:r>
    </w:p>
    <w:p w14:paraId="191584D5" w14:textId="77777777" w:rsidR="00CD19C7" w:rsidRPr="00CE65BD" w:rsidRDefault="00CD19C7" w:rsidP="00CD19C7">
      <w:r w:rsidRPr="00CE65BD">
        <w:t xml:space="preserve">No segundo caso, a medida-padrão pode ser a concha da pá carregadeira utilizada no carregamento do material. Conhecidos os números da medida-padrão de cada material que melhor reproduza a dosagem projetada, deve ser iniciado o processo de mistura em local próximo a uma das jazidas. Depositam-se alternadamente os materiais, em </w:t>
      </w:r>
      <w:r w:rsidRPr="00CE65BD">
        <w:lastRenderedPageBreak/>
        <w:t>lugar apropriado e na proporção desejada. A mistura é então processada, revolvendo-se o monte formado com evoluções da concha da pá-carregadeira. Para evitar erros na contagem do número de medidas-padrão dos materiais, recomenda-se que a etapa descrita anteriormente seja executada dosando-se um ciclo da mistura por vez.</w:t>
      </w:r>
    </w:p>
    <w:p w14:paraId="6995A62F" w14:textId="77777777" w:rsidR="00CD19C7" w:rsidRPr="00CE65BD" w:rsidRDefault="00CD19C7" w:rsidP="00CD19C7">
      <w:r w:rsidRPr="00CE65BD">
        <w:t>Após a mistura prévia, o material é transportado, por meio de caminhões basculantes, depositando-se sobre a pista em montes adequadamente espaçados.</w:t>
      </w:r>
    </w:p>
    <w:p w14:paraId="2D154BDE" w14:textId="77777777" w:rsidR="00CD19C7" w:rsidRPr="00CE65BD" w:rsidRDefault="00CD19C7" w:rsidP="00CD19C7">
      <w:r w:rsidRPr="00CE65BD">
        <w:t xml:space="preserve">Segue-se com o espalhamento pela ação da motoniveladora. </w:t>
      </w:r>
    </w:p>
    <w:p w14:paraId="250C419E" w14:textId="55A920F1" w:rsidR="00CD19C7" w:rsidRPr="00CE65BD" w:rsidRDefault="00CD19C7" w:rsidP="00B71DB2">
      <w:pPr>
        <w:pStyle w:val="Ttulo6"/>
      </w:pPr>
      <w:bookmarkStart w:id="140" w:name="_Toc337470411"/>
      <w:r w:rsidRPr="00CE65BD">
        <w:t xml:space="preserve">Mistura na </w:t>
      </w:r>
      <w:r w:rsidR="00CB187C">
        <w:t>P</w:t>
      </w:r>
      <w:r w:rsidRPr="00CE65BD">
        <w:t>ista</w:t>
      </w:r>
      <w:bookmarkEnd w:id="140"/>
    </w:p>
    <w:p w14:paraId="623E0631" w14:textId="77777777" w:rsidR="00CD19C7" w:rsidRPr="00CE65BD" w:rsidRDefault="00CD19C7" w:rsidP="00CD19C7">
      <w:r w:rsidRPr="00CE65BD">
        <w:t>A mistura na pista somente pode ser procedida quando na mesma for utilizado material da pista existente, ou quando as quantidades a serem executadas não justificarem a instalação de central de mistura.</w:t>
      </w:r>
    </w:p>
    <w:p w14:paraId="00805DB2" w14:textId="77777777" w:rsidR="00CD19C7" w:rsidRPr="00CE65BD" w:rsidRDefault="00CD19C7" w:rsidP="00CD19C7">
      <w:r w:rsidRPr="00CE65BD">
        <w:t>Inicialmente, deve ser distribuído na pista o material que entra na composição da mistura em maior quantidade. Segue-se o espalhamento do segundo material, em quantidade que assegure o atendimento à dosagem e à espessura pretendida. O material espalhado deve receber adequada conformação, de forma que a camada apresente espessura constante.</w:t>
      </w:r>
    </w:p>
    <w:p w14:paraId="57972B9C" w14:textId="77777777" w:rsidR="00CD19C7" w:rsidRPr="00CE65BD" w:rsidRDefault="00CD19C7" w:rsidP="00CD19C7">
      <w:r w:rsidRPr="00CE65BD">
        <w:t>Espalhamento - O material distribuído é homogeneizado mediante ação combinada de grade de discos e motoniveladora. No decorrer desta etapa, devem ser removidos materiais estranhos ou fragmentos de tamanho excessivo.</w:t>
      </w:r>
    </w:p>
    <w:p w14:paraId="5D70F77B" w14:textId="180506D7" w:rsidR="00CD19C7" w:rsidRPr="00CE65BD" w:rsidRDefault="00CD19C7" w:rsidP="00B71DB2">
      <w:pPr>
        <w:pStyle w:val="Ttulo6"/>
      </w:pPr>
      <w:bookmarkStart w:id="141" w:name="_Toc337470412"/>
      <w:r w:rsidRPr="00CE65BD">
        <w:t xml:space="preserve">Correção e </w:t>
      </w:r>
      <w:r w:rsidR="00CB187C">
        <w:t>H</w:t>
      </w:r>
      <w:r w:rsidRPr="00CE65BD">
        <w:t xml:space="preserve">omogeneização da </w:t>
      </w:r>
      <w:r w:rsidR="00CB187C">
        <w:t>U</w:t>
      </w:r>
      <w:r w:rsidRPr="00CE65BD">
        <w:t>midade</w:t>
      </w:r>
      <w:bookmarkEnd w:id="141"/>
    </w:p>
    <w:p w14:paraId="51D31FFF" w14:textId="77777777" w:rsidR="00CD19C7" w:rsidRPr="00CE65BD" w:rsidRDefault="00CD19C7" w:rsidP="00CD19C7">
      <w:r w:rsidRPr="00CE65BD">
        <w:t xml:space="preserve">A variação do teor de umidade admitido para o material para início da compactação é de menos 2 pontos percentuais até mais 1 ponto percentual da umidade ótima de compactação. Caso o teor de umidade se apresente abaixo do limite mínimo especificado, deve-se proceder ao umedecimento da camada com caminhão-tanque distribuidor de </w:t>
      </w:r>
      <w:r w:rsidR="0028264D" w:rsidRPr="00CE65BD">
        <w:t>á</w:t>
      </w:r>
      <w:r w:rsidRPr="00CE65BD">
        <w:t>gua, seguindo-se a homogeneização pela atuação de grade de discos e motoniveladora. Se o teor de umidade de campo exceder ao limite superior especificado, deve-se aerar o material mediante ação conjunta da grade de discos e da motoniveladora, para que o material atinja o intervalo da umidade especificada.</w:t>
      </w:r>
    </w:p>
    <w:p w14:paraId="2B7F4C36" w14:textId="77777777" w:rsidR="00CD19C7" w:rsidRPr="00CE65BD" w:rsidRDefault="00CD19C7" w:rsidP="00CD19C7">
      <w:r w:rsidRPr="00CE65BD">
        <w:t>Concluída a correção e homogeneização da umidade, o material deve ser conformado, de maneira a se obter a espessura desejada após a compactação.</w:t>
      </w:r>
    </w:p>
    <w:p w14:paraId="4D9B6D89" w14:textId="77777777" w:rsidR="00CD19C7" w:rsidRPr="00CE65BD" w:rsidRDefault="00CD19C7" w:rsidP="00CD19C7">
      <w:r w:rsidRPr="00CE65BD">
        <w:t>A espessura da camada compactada não deve ser inferior a 10 cm nem superior a 20 cm. Quando houver necessidade de se executar camadas de sub-base com espessura final superior a 20 cm, estas devem ser subdivididas em camadas parciais. A espessura mínima de qualquer camada de sub-base deve ser de 10 cm, após a compactação. Nesta fase devem ser tomados os cuidados necessários para evitar a adição de material na fase de acabamento.</w:t>
      </w:r>
    </w:p>
    <w:p w14:paraId="5EC60A44" w14:textId="77777777" w:rsidR="00CD19C7" w:rsidRPr="00CE65BD" w:rsidRDefault="00CD19C7" w:rsidP="00B71DB2">
      <w:pPr>
        <w:pStyle w:val="Ttulo6"/>
      </w:pPr>
      <w:bookmarkStart w:id="142" w:name="_Toc337470413"/>
      <w:r w:rsidRPr="00CE65BD">
        <w:t>Compactação</w:t>
      </w:r>
      <w:bookmarkEnd w:id="142"/>
    </w:p>
    <w:p w14:paraId="6E84C950" w14:textId="77777777" w:rsidR="00CD19C7" w:rsidRPr="00CE65BD" w:rsidRDefault="00CD19C7" w:rsidP="00CD19C7">
      <w:r w:rsidRPr="00CE65BD">
        <w:t xml:space="preserve">Na fase inicial da obra devem ser executados segmentos experimentais, com formas diferentes de execução, na sequência operacional de utilização dos equipamentos, de modo a definir os procedimentos a serem obedecidos nos serviços de compactação. </w:t>
      </w:r>
      <w:r w:rsidR="0028264D" w:rsidRPr="00CE65BD">
        <w:t>Deve-se</w:t>
      </w:r>
      <w:r w:rsidRPr="00CE65BD">
        <w:t xml:space="preserve"> estabelecer o número de passadas necessárias dos equipamentos de compactação para atingir o grau de compactação especificado.</w:t>
      </w:r>
    </w:p>
    <w:p w14:paraId="772BF081" w14:textId="77777777" w:rsidR="00CD19C7" w:rsidRPr="00CE65BD" w:rsidRDefault="00CD19C7" w:rsidP="00CD19C7">
      <w:r w:rsidRPr="00CE65BD">
        <w:t>Deve ser realizada nova determinação, sempre que houver variação no material ou do equipamento empregado.</w:t>
      </w:r>
    </w:p>
    <w:p w14:paraId="6BB67B2C" w14:textId="77777777" w:rsidR="00CD19C7" w:rsidRPr="00CE65BD" w:rsidRDefault="00CD19C7" w:rsidP="00CD19C7">
      <w:r w:rsidRPr="00CE65BD">
        <w:t>A compactação deve evoluir longitudinalmente, iniciando pelas bordas. Nos trechos em tangente, a compactação deve prosseguir das duas bordas para o centro, em percursos equidistantes da linha base, o eixo. Os percursos ou passadas do equipamento utilizado devem distar entre si de forma tal que, em cada percurso, seja coberta metade da faixa coberta no percurso anterior. Nos trechos em curva, havendo superelevação, a compactação deve progredir da borda mais baixa para a mais alta, com percursos análogos aos descritos para os trechos em tangente.</w:t>
      </w:r>
    </w:p>
    <w:p w14:paraId="52A03FFE" w14:textId="77777777" w:rsidR="00CD19C7" w:rsidRPr="00CE65BD" w:rsidRDefault="00CD19C7" w:rsidP="00CD19C7">
      <w:r w:rsidRPr="00CE65BD">
        <w:t>Nas partes adjacentes ao início e ao fim da sub-base em construção, a compactação deve ser executada transversalmente à linha base, o eixo.</w:t>
      </w:r>
    </w:p>
    <w:p w14:paraId="68C3DA99" w14:textId="77777777" w:rsidR="00CD19C7" w:rsidRPr="00CE65BD" w:rsidRDefault="00CD19C7" w:rsidP="00CD19C7">
      <w:r w:rsidRPr="00CE65BD">
        <w:t>Nas partes inacessíveis aos rolos compactadores, assim como nas partes em que seu uso não for recomendável, tais como cabeceiras de pontes e viadutos, a compactação deve ser executada com rolos vibratórios portáteis ou sapos mecânicos.</w:t>
      </w:r>
    </w:p>
    <w:p w14:paraId="3CA60BEE" w14:textId="77777777" w:rsidR="00CD19C7" w:rsidRPr="00CE65BD" w:rsidRDefault="00CD19C7" w:rsidP="00CD19C7">
      <w:r w:rsidRPr="00CE65BD">
        <w:lastRenderedPageBreak/>
        <w:t>Durante a compactação, se necessário, pode ser promovido o umedecimento da superfície da camada, mediante emprego de carro-tanque distribuidor de água. Esta operação é exigida sempre que o teor de umidade estiver abaixo do limite inferior do intervalo de umidade admitido para a compactação.</w:t>
      </w:r>
    </w:p>
    <w:p w14:paraId="492475F6" w14:textId="77777777" w:rsidR="00CD19C7" w:rsidRPr="00CE65BD" w:rsidRDefault="00CD19C7" w:rsidP="00B71DB2">
      <w:pPr>
        <w:pStyle w:val="Ttulo6"/>
      </w:pPr>
      <w:bookmarkStart w:id="143" w:name="_Toc337470414"/>
      <w:r w:rsidRPr="00CE65BD">
        <w:t>Acabamento</w:t>
      </w:r>
      <w:bookmarkEnd w:id="143"/>
    </w:p>
    <w:p w14:paraId="16CE49AB" w14:textId="77777777" w:rsidR="00CD19C7" w:rsidRPr="00CE65BD" w:rsidRDefault="00CD19C7" w:rsidP="00CD19C7">
      <w:r w:rsidRPr="00CE65BD">
        <w:t>O acabamento deve ser executado pela ação conjunta de motoniveladora e de rolos de pneus e liso-vibratório. A motoniveladora deve atuar, quando necessário, exclusivamente em operação de corte, sendo vetada a correção de depressões por adição de material.</w:t>
      </w:r>
    </w:p>
    <w:p w14:paraId="02ECDCCC" w14:textId="3CB74335" w:rsidR="00CD19C7" w:rsidRPr="00CE65BD" w:rsidRDefault="00CD19C7" w:rsidP="00B71DB2">
      <w:pPr>
        <w:pStyle w:val="Ttulo6"/>
      </w:pPr>
      <w:bookmarkStart w:id="144" w:name="_Toc337470415"/>
      <w:r w:rsidRPr="00CE65BD">
        <w:t xml:space="preserve">Abertura ao </w:t>
      </w:r>
      <w:r w:rsidR="001A74E0">
        <w:t>T</w:t>
      </w:r>
      <w:r w:rsidRPr="00CE65BD">
        <w:t>ráfego</w:t>
      </w:r>
      <w:bookmarkEnd w:id="144"/>
    </w:p>
    <w:p w14:paraId="53DF3003" w14:textId="77777777" w:rsidR="00CD19C7" w:rsidRPr="00CE65BD" w:rsidRDefault="00CD19C7" w:rsidP="00CD19C7">
      <w:r w:rsidRPr="00CE65BD">
        <w:t>A sub-base estabilizada granulometricamente não deve ser submetida à ação do tráfego. A extensão máxima a ser executada deve ser aquela para a qual pode ser efetuado de imediato o espalhamento do material da camada seguinte, de forma que a sub-base já liberada não fique exposta à ação de intempéries que possam prejudicar sua qualidade.</w:t>
      </w:r>
    </w:p>
    <w:p w14:paraId="3441BBE2" w14:textId="7EAD3248" w:rsidR="00CD19C7" w:rsidRPr="00CE65BD" w:rsidRDefault="00CD19C7" w:rsidP="00264B84">
      <w:pPr>
        <w:pStyle w:val="Ttulo4"/>
      </w:pPr>
      <w:bookmarkStart w:id="145" w:name="_Toc337470416"/>
      <w:r w:rsidRPr="00CE65BD">
        <w:t xml:space="preserve">Condicionantes </w:t>
      </w:r>
      <w:r w:rsidR="001A74E0">
        <w:t>A</w:t>
      </w:r>
      <w:r w:rsidRPr="00CE65BD">
        <w:t>mbientais</w:t>
      </w:r>
      <w:bookmarkEnd w:id="145"/>
    </w:p>
    <w:p w14:paraId="58D1A0F2" w14:textId="77777777" w:rsidR="00CD19C7" w:rsidRPr="00CE65BD" w:rsidRDefault="00CD19C7" w:rsidP="00CD19C7">
      <w:r w:rsidRPr="00CE65BD">
        <w:t>Objetivando a preservação ambiental, devem ser devidamente observadas e adotadas as soluções e os respectivos procedimentos específicos atinentes ao tema ambiental definidos e/ou instituídos no instrumental técnico-normativo pertinente vigente no DNIT, especialmente a Norma DNIT 070/2006-PRO, e na documentação técnica vinculada à execução das obras, documentação esta que compreende o Projeto de Engenharia – PE, o Estudo Ambiental (EIA ou outro), os Programas Ambientais do Plano Básico Ambiental – PBA pertinentes e as recomendações e exigências dos órgãos ambientais.</w:t>
      </w:r>
    </w:p>
    <w:p w14:paraId="7D184791" w14:textId="77777777" w:rsidR="00CD19C7" w:rsidRPr="00CE65BD" w:rsidRDefault="00CD19C7" w:rsidP="00264B84">
      <w:pPr>
        <w:pStyle w:val="Ttulo4"/>
      </w:pPr>
      <w:bookmarkStart w:id="146" w:name="_Toc337470417"/>
      <w:r w:rsidRPr="00CE65BD">
        <w:t>Inspeções</w:t>
      </w:r>
      <w:bookmarkEnd w:id="146"/>
    </w:p>
    <w:p w14:paraId="277E75D8" w14:textId="1C568289" w:rsidR="00CD19C7" w:rsidRPr="00CE65BD" w:rsidRDefault="00CD19C7" w:rsidP="00B71DB2">
      <w:pPr>
        <w:pStyle w:val="Ttulo5"/>
      </w:pPr>
      <w:bookmarkStart w:id="147" w:name="_Toc337470418"/>
      <w:r w:rsidRPr="00CE65BD">
        <w:t xml:space="preserve">Controle dos </w:t>
      </w:r>
      <w:r w:rsidR="001A74E0">
        <w:t>I</w:t>
      </w:r>
      <w:r w:rsidRPr="00CE65BD">
        <w:t>nsumos</w:t>
      </w:r>
      <w:bookmarkEnd w:id="147"/>
    </w:p>
    <w:p w14:paraId="397BB629" w14:textId="77777777" w:rsidR="00CD19C7" w:rsidRPr="00CE65BD" w:rsidRDefault="00CD19C7" w:rsidP="00CD19C7">
      <w:r w:rsidRPr="00CE65BD">
        <w:t>Os materiais utilizados na execução da sub-base devem ser rotineiramente examinados, mediante a execução dos seguintes procedimentos:</w:t>
      </w:r>
    </w:p>
    <w:p w14:paraId="5A0822CD" w14:textId="77777777" w:rsidR="00CD19C7" w:rsidRPr="00CE65BD" w:rsidRDefault="00CD19C7" w:rsidP="00C52CAC">
      <w:pPr>
        <w:pStyle w:val="PargrafodaLista"/>
      </w:pPr>
      <w:r w:rsidRPr="00CE65BD">
        <w:t>Ensaios de caracterização do material espalhado na pista pelos métodos DNER-ME 080/94, DNERME 082/94 e DNER/ME 122/94, em locais escolhidos aleatoriamente. Deve ser coletada uma amostra por camada, para cada 200 m de pista, ou por jornada diária de trabalho. A frequência destes ensaios pode ser reduzida, a critério da Fiscalização, para uma amostra por segmento de 400 m de extensão, no caso do emprego de materiais homogêneos.</w:t>
      </w:r>
    </w:p>
    <w:p w14:paraId="052BFF7F" w14:textId="77777777" w:rsidR="00CD19C7" w:rsidRPr="00CE65BD" w:rsidRDefault="00CD19C7" w:rsidP="00C52CAC">
      <w:pPr>
        <w:pStyle w:val="PargrafodaLista"/>
      </w:pPr>
      <w:r w:rsidRPr="00CE65BD">
        <w:t>Ensaios de compactação pelo método DNER-ME 129/94, com energia do Método B, ou maior que esta, para o material coletado na pista, em locais escolhidos aleatoriamente. Deve ser coletada uma amostra por camada, para cada 200 m de pista, ou por jornada diária de trabalho. A frequência destes ensaios pode ser reduzida a critério da Fiscalização, para uma amostra por segmento de 400 m de extensão, no caso do emprego de materiais homogêneos.</w:t>
      </w:r>
    </w:p>
    <w:p w14:paraId="03F569A2" w14:textId="77777777" w:rsidR="00CD19C7" w:rsidRPr="00CE65BD" w:rsidRDefault="00CD19C7" w:rsidP="00C52CAC">
      <w:pPr>
        <w:pStyle w:val="PargrafodaLista"/>
      </w:pPr>
      <w:r w:rsidRPr="00CE65BD">
        <w:t>No caso da utilização de material britado ou mistura de solo e material britado, a energia de compactação de projeto pode ser modificada quanto ao número de golpes, de modo a se atingir o máximo da densificação determinada em trechos experimentais, em condições reais de trabalho no campo.</w:t>
      </w:r>
    </w:p>
    <w:p w14:paraId="78E20BB1" w14:textId="77777777" w:rsidR="00CD19C7" w:rsidRPr="00CE65BD" w:rsidRDefault="00CD19C7" w:rsidP="00C52CAC">
      <w:pPr>
        <w:pStyle w:val="PargrafodaLista"/>
      </w:pPr>
      <w:r w:rsidRPr="00CE65BD">
        <w:t>Ensaios de Índice de Suporte Califórnia - ISC e expansão pelo método DNER-ME 049/94, na energia de compactação para o material coletado na pista, a cada 400 m, em locais escolhidos aleatoriamente onde foram retiradas amostras para o ensaio de compactação. A frequência destes ensaios pode ser reduzida, a critério da Fiscalização, para uma amostra a cada 800 m de extensão, no caso do emprego de materiais homogêneos.</w:t>
      </w:r>
    </w:p>
    <w:p w14:paraId="12E78D13" w14:textId="77777777" w:rsidR="00CD19C7" w:rsidRPr="00CE65BD" w:rsidRDefault="00CD19C7" w:rsidP="00C52CAC">
      <w:pPr>
        <w:pStyle w:val="PargrafodaLista"/>
      </w:pPr>
      <w:r w:rsidRPr="00CE65BD">
        <w:t>A frequência indicada para a execução dos ensaios é a mínima aceitável.</w:t>
      </w:r>
    </w:p>
    <w:p w14:paraId="581BCA79" w14:textId="77777777" w:rsidR="00CD19C7" w:rsidRPr="00CE65BD" w:rsidRDefault="00CD19C7" w:rsidP="00C52CAC">
      <w:pPr>
        <w:pStyle w:val="PargrafodaLista"/>
      </w:pPr>
      <w:r w:rsidRPr="00CE65BD">
        <w:t>Para pistas de extensão limitada, com área de até 4.000 m², devem ser coletadas pelo menos cinco amostras, para execução do controle dos insumos.</w:t>
      </w:r>
    </w:p>
    <w:p w14:paraId="3D33631E" w14:textId="009A2605" w:rsidR="00CD19C7" w:rsidRPr="00CE65BD" w:rsidRDefault="00CD19C7" w:rsidP="00B71DB2">
      <w:pPr>
        <w:pStyle w:val="Ttulo5"/>
      </w:pPr>
      <w:bookmarkStart w:id="148" w:name="_Toc337470419"/>
      <w:r w:rsidRPr="00CE65BD">
        <w:t xml:space="preserve">Controle da </w:t>
      </w:r>
      <w:r w:rsidR="001A74E0">
        <w:t>E</w:t>
      </w:r>
      <w:r w:rsidRPr="00CE65BD">
        <w:t>xecução</w:t>
      </w:r>
      <w:bookmarkEnd w:id="148"/>
    </w:p>
    <w:p w14:paraId="776E4399" w14:textId="77777777" w:rsidR="00CD19C7" w:rsidRPr="00CE65BD" w:rsidRDefault="00CD19C7" w:rsidP="00CD19C7">
      <w:r w:rsidRPr="00CE65BD">
        <w:t>O controle da execução da sub-base estabilizada granulometricamente deve ser exercido através de coleta de amostras, ensaios e determinações feitas de maneira aleatória, de acordo com o Plano de Amostragem Variável. Devem ser efetuadas as seguintes determinações e ensaios:</w:t>
      </w:r>
    </w:p>
    <w:p w14:paraId="5C242C48" w14:textId="77777777" w:rsidR="00CD19C7" w:rsidRPr="00CE65BD" w:rsidRDefault="00CD19C7" w:rsidP="00C52CAC">
      <w:pPr>
        <w:pStyle w:val="PargrafodaLista"/>
      </w:pPr>
      <w:r w:rsidRPr="00CE65BD">
        <w:lastRenderedPageBreak/>
        <w:t>Ensaio do fator de umidade do material, imediatamente antes da compactação, por camada, para cada 100 m de pista a ser compactada, em locais escolhidos aleatoriamente (métodos DNER-ME 052/94 ou DNER-ME 088/94). A tolerância admitida para o teor de umidade é de dois pontos percentuais em relação à umidade ótima.</w:t>
      </w:r>
    </w:p>
    <w:p w14:paraId="72C3AEFA" w14:textId="77777777" w:rsidR="00CD19C7" w:rsidRPr="00CE65BD" w:rsidRDefault="00CD19C7" w:rsidP="00C52CAC">
      <w:pPr>
        <w:pStyle w:val="PargrafodaLista"/>
      </w:pPr>
      <w:r w:rsidRPr="00CE65BD">
        <w:t>Ensaio de massa específica aparente seca “in situ” para cada 100 m de pista, por camada, determinada pelos métodos DNER-ME 092/94 ou DNER-ME 036/94, em locais escolhidos aleatoriamente. Para pistas de extensão limitada, com áreas de, no máximo, 4.000 m², devem ser feitas pelo menos cinco determinações por camada para o cálculo do grau de compactação (GC).</w:t>
      </w:r>
    </w:p>
    <w:p w14:paraId="581CB171" w14:textId="77777777" w:rsidR="00CD19C7" w:rsidRPr="00CE65BD" w:rsidRDefault="00CD19C7" w:rsidP="00CD19C7">
      <w:r w:rsidRPr="00CE65BD">
        <w:t>Os cálculos de grau de compactação devem ser realizados utilizando-se os valores da massa específica aparente seca máxima obtida no laboratório e da massa específica aparente seca “in situ” obtida na pista. Não devem ser aceitos valores de grau de compactação inferiores a 100%.</w:t>
      </w:r>
    </w:p>
    <w:p w14:paraId="5FD0295F" w14:textId="0F4DC9FC" w:rsidR="00CD19C7" w:rsidRPr="00CE65BD" w:rsidRDefault="00CD19C7" w:rsidP="00B71DB2">
      <w:pPr>
        <w:pStyle w:val="Ttulo5"/>
      </w:pPr>
      <w:bookmarkStart w:id="149" w:name="_Toc337470420"/>
      <w:r w:rsidRPr="00CE65BD">
        <w:t xml:space="preserve">Verificação do </w:t>
      </w:r>
      <w:r w:rsidR="001A74E0">
        <w:t>P</w:t>
      </w:r>
      <w:r w:rsidRPr="00CE65BD">
        <w:t>roduto</w:t>
      </w:r>
      <w:bookmarkEnd w:id="149"/>
    </w:p>
    <w:p w14:paraId="4FCFFBE0" w14:textId="77777777" w:rsidR="00CD19C7" w:rsidRPr="00CE65BD" w:rsidRDefault="00CD19C7" w:rsidP="00CD19C7">
      <w:r w:rsidRPr="00CE65BD">
        <w:t>A verificação final da qualidade da camada de sub-base (Produto) deve ser exercida através das determinações executadas de acordo com o Plano de Amostragem Variável.</w:t>
      </w:r>
    </w:p>
    <w:p w14:paraId="78FE9C75" w14:textId="77777777" w:rsidR="00CD19C7" w:rsidRPr="00CE65BD" w:rsidRDefault="00CD19C7" w:rsidP="00CD19C7">
      <w:r w:rsidRPr="00CE65BD">
        <w:t>Após a execução da sub-base deve-se proceder ao controle geométrico mediante a relocação e nivelamento do eixo e bordas, permitindo-se as seguintes tolerâncias:</w:t>
      </w:r>
    </w:p>
    <w:p w14:paraId="5AC53DC5" w14:textId="77777777" w:rsidR="00CD19C7" w:rsidRPr="00CE65BD" w:rsidRDefault="00CD19C7" w:rsidP="00C52CAC">
      <w:pPr>
        <w:pStyle w:val="PargrafodaLista"/>
      </w:pPr>
      <w:r w:rsidRPr="00CE65BD">
        <w:t>± 10 cm, quanto à largura da plataforma;</w:t>
      </w:r>
    </w:p>
    <w:p w14:paraId="5BDFA5C7" w14:textId="77777777" w:rsidR="00CD19C7" w:rsidRPr="00CE65BD" w:rsidRDefault="00CD19C7" w:rsidP="00C52CAC">
      <w:pPr>
        <w:pStyle w:val="PargrafodaLista"/>
      </w:pPr>
      <w:r w:rsidRPr="00CE65BD">
        <w:t>Até 20%, em excesso, para a flecha de abaulamento, não se tolerando falta;</w:t>
      </w:r>
    </w:p>
    <w:p w14:paraId="2DE79CC2" w14:textId="77777777" w:rsidR="00CD19C7" w:rsidRPr="00CE65BD" w:rsidRDefault="00CD19C7" w:rsidP="00C52CAC">
      <w:pPr>
        <w:pStyle w:val="PargrafodaLista"/>
      </w:pPr>
      <w:r w:rsidRPr="00CE65BD">
        <w:t>± 10%, quanto à espessura da camada indicada no projeto.</w:t>
      </w:r>
    </w:p>
    <w:p w14:paraId="297593AC" w14:textId="77777777" w:rsidR="00CD19C7" w:rsidRPr="00CE65BD" w:rsidRDefault="00CD19C7" w:rsidP="00574BBB">
      <w:pPr>
        <w:pStyle w:val="Ttulo3"/>
      </w:pPr>
      <w:bookmarkStart w:id="150" w:name="_Toc336506437"/>
      <w:bookmarkStart w:id="151" w:name="_Toc337470421"/>
      <w:bookmarkStart w:id="152" w:name="_Toc490052322"/>
      <w:r w:rsidRPr="00CE65BD">
        <w:t xml:space="preserve">Base </w:t>
      </w:r>
      <w:r w:rsidR="0028264D" w:rsidRPr="00CE65BD">
        <w:t>E</w:t>
      </w:r>
      <w:r w:rsidRPr="00CE65BD">
        <w:t xml:space="preserve">stabilizada </w:t>
      </w:r>
      <w:r w:rsidR="0028264D" w:rsidRPr="00CE65BD">
        <w:t>G</w:t>
      </w:r>
      <w:r w:rsidRPr="00CE65BD">
        <w:t>ranulometricamente</w:t>
      </w:r>
      <w:bookmarkEnd w:id="150"/>
      <w:bookmarkEnd w:id="151"/>
      <w:bookmarkEnd w:id="152"/>
    </w:p>
    <w:p w14:paraId="1EAEF51E" w14:textId="77777777" w:rsidR="00CD19C7" w:rsidRPr="00CE65BD" w:rsidRDefault="00CD19C7" w:rsidP="00CD19C7">
      <w:r w:rsidRPr="00CE65BD">
        <w:t>Base é a camada de pavimentação destinada a resistir aos esforços verticais oriundos dos veículos, distribuindo-os adequadamente à camada subjacente, executada sobre a sub-base, subleito ou reforço do subleito devidamente regularizado e compactado.</w:t>
      </w:r>
    </w:p>
    <w:p w14:paraId="38FE4C40" w14:textId="77777777" w:rsidR="00CD19C7" w:rsidRPr="00CE65BD" w:rsidRDefault="00CD19C7" w:rsidP="00CD19C7">
      <w:r w:rsidRPr="00CE65BD">
        <w:t>Estabilização granulométrica é o processo de melhoria da capacidade resistente de materiais “in natura” ou mistura de materiais, mediante emprego de energia de compactação adequada, de forma a se obter um produto final com propriedades adequadas de estabilidade e durabilidade.</w:t>
      </w:r>
    </w:p>
    <w:p w14:paraId="0EC0109D" w14:textId="77777777" w:rsidR="00CD19C7" w:rsidRPr="00CE65BD" w:rsidRDefault="00CD19C7" w:rsidP="00CD19C7">
      <w:r w:rsidRPr="00CE65BD">
        <w:t>Base estabilizada granulometricamente é a camada de base executada com utilização do processo de estabilização granulométrica.</w:t>
      </w:r>
    </w:p>
    <w:p w14:paraId="794A16F2" w14:textId="60A90941" w:rsidR="00CD19C7" w:rsidRPr="00CE65BD" w:rsidRDefault="00CD19C7" w:rsidP="00264B84">
      <w:pPr>
        <w:pStyle w:val="Ttulo4"/>
      </w:pPr>
      <w:bookmarkStart w:id="153" w:name="_Toc337470422"/>
      <w:r w:rsidRPr="00CE65BD">
        <w:t xml:space="preserve">Condições </w:t>
      </w:r>
      <w:r w:rsidR="001A74E0">
        <w:t>G</w:t>
      </w:r>
      <w:r w:rsidRPr="00CE65BD">
        <w:t>erais</w:t>
      </w:r>
      <w:bookmarkEnd w:id="153"/>
    </w:p>
    <w:p w14:paraId="2A5F3FCC" w14:textId="77777777" w:rsidR="00CD19C7" w:rsidRPr="00CE65BD" w:rsidRDefault="00CD19C7" w:rsidP="00CD19C7">
      <w:r w:rsidRPr="00CE65BD">
        <w:t>Não deve ser permitida a execução dos serviços, objeto desta Norma, em dias de chuva.</w:t>
      </w:r>
    </w:p>
    <w:p w14:paraId="231F2E95" w14:textId="77777777" w:rsidR="00CD19C7" w:rsidRPr="00CE65BD" w:rsidRDefault="00CD19C7" w:rsidP="00CD19C7">
      <w:r w:rsidRPr="00CE65BD">
        <w:t>É responsabilidade da executante a proteção dos serviços e materiais contra a ação destrutiva das águas pluviais, do tráfego e de outros agentes que possam danificá-los.</w:t>
      </w:r>
    </w:p>
    <w:p w14:paraId="7E4AC9D1" w14:textId="35A3EE19" w:rsidR="00CD19C7" w:rsidRPr="00CE65BD" w:rsidRDefault="00CD19C7" w:rsidP="00264B84">
      <w:pPr>
        <w:pStyle w:val="Ttulo4"/>
      </w:pPr>
      <w:bookmarkStart w:id="154" w:name="_Toc337470423"/>
      <w:r w:rsidRPr="00CE65BD">
        <w:t xml:space="preserve">Condições </w:t>
      </w:r>
      <w:r w:rsidR="001A74E0">
        <w:t>E</w:t>
      </w:r>
      <w:r w:rsidRPr="00CE65BD">
        <w:t>specíficas</w:t>
      </w:r>
      <w:bookmarkEnd w:id="154"/>
    </w:p>
    <w:p w14:paraId="162D3FE7" w14:textId="77777777" w:rsidR="00CD19C7" w:rsidRPr="00CE65BD" w:rsidRDefault="00CD19C7" w:rsidP="00B71DB2">
      <w:pPr>
        <w:pStyle w:val="Ttulo5"/>
      </w:pPr>
      <w:bookmarkStart w:id="155" w:name="_Toc337470424"/>
      <w:r w:rsidRPr="00CE65BD">
        <w:t>Material</w:t>
      </w:r>
      <w:bookmarkEnd w:id="155"/>
    </w:p>
    <w:p w14:paraId="60F946D3" w14:textId="77777777" w:rsidR="00CD19C7" w:rsidRPr="00CE65BD" w:rsidRDefault="00CD19C7" w:rsidP="00CD19C7">
      <w:r w:rsidRPr="00CE65BD">
        <w:t>Os materiais constituintes são solos, mistura de solos, mistura de solos e materiais britados.</w:t>
      </w:r>
    </w:p>
    <w:p w14:paraId="561EF88C" w14:textId="77777777" w:rsidR="00CD19C7" w:rsidRPr="00CE65BD" w:rsidRDefault="00CD19C7" w:rsidP="00CD19C7">
      <w:r w:rsidRPr="00CE65BD">
        <w:t>Quando submetidos aos ensaios de caracterização DNER-ME 080/94, DNERME 082/94 e DNER-ME 122/94, e ao ensaio DNER-ME 054/97, os materiais devem apresentar as características indicadas a seguir:</w:t>
      </w:r>
    </w:p>
    <w:p w14:paraId="7D320246" w14:textId="77777777" w:rsidR="00CD19C7" w:rsidRPr="00CE65BD" w:rsidRDefault="00CD19C7" w:rsidP="00C52CAC">
      <w:pPr>
        <w:pStyle w:val="PargrafodaLista"/>
      </w:pPr>
      <w:r w:rsidRPr="00CE65BD">
        <w:t>Devem possuir composição granulométrica satisfazendo a uma das faixas da Tabela 1 d NORMA DNIT 141/2010-ES, de acordo com o Número N de tráfego calculado segundo a metodologia do USACE.</w:t>
      </w:r>
    </w:p>
    <w:p w14:paraId="028E3B75" w14:textId="77777777" w:rsidR="00CD19C7" w:rsidRPr="00CE65BD" w:rsidRDefault="00CD19C7" w:rsidP="00C52CAC">
      <w:pPr>
        <w:pStyle w:val="PargrafodaLista"/>
      </w:pPr>
      <w:r w:rsidRPr="00CE65BD">
        <w:t>No caso de N &gt; 5 x 106, o material deve se enquadrar em uma das 04 (quatro) Faixas A, B, C e D e no caso de N ≤ 5 x 106, o material deve se enquadrar em uma das 06 (seis) Faixas A, B, C, D, E e F.</w:t>
      </w:r>
    </w:p>
    <w:p w14:paraId="258BAD14" w14:textId="77777777" w:rsidR="00CD19C7" w:rsidRPr="00CE65BD" w:rsidRDefault="00CD19C7" w:rsidP="00C52CAC">
      <w:pPr>
        <w:pStyle w:val="PargrafodaLista"/>
      </w:pPr>
      <w:r w:rsidRPr="00CE65BD">
        <w:t>A fração que passa na peneira n° 40 deve apresentar limite de liquidez inferior ou igual a 25%, e índice de plasticidade inferior ou igual a 6%; quando esses limites forem ultrapassados, o equivalente de areia deve ser maior que 30%.</w:t>
      </w:r>
    </w:p>
    <w:p w14:paraId="7A7BAD3C" w14:textId="77777777" w:rsidR="00CD19C7" w:rsidRPr="00CE65BD" w:rsidRDefault="00CD19C7" w:rsidP="00C52CAC">
      <w:pPr>
        <w:pStyle w:val="PargrafodaLista"/>
      </w:pPr>
      <w:r w:rsidRPr="00CE65BD">
        <w:t>A porcentagem do material que passa na peneira n° 200 não deve ultrapassar 2/3 da porcentagem que passa na peneira n° 40.</w:t>
      </w:r>
    </w:p>
    <w:p w14:paraId="75B1C6E3" w14:textId="77777777" w:rsidR="00CD19C7" w:rsidRPr="00CE65BD" w:rsidRDefault="00CD19C7" w:rsidP="00C52CAC">
      <w:pPr>
        <w:pStyle w:val="PargrafodaLista"/>
      </w:pPr>
      <w:r w:rsidRPr="00CE65BD">
        <w:lastRenderedPageBreak/>
        <w:t>Índice Suporte Califórnia – ISC ≥ 60% para Número N ≤ 5 X 10</w:t>
      </w:r>
      <w:r w:rsidRPr="00CE65BD">
        <w:rPr>
          <w:vertAlign w:val="superscript"/>
        </w:rPr>
        <w:t>6</w:t>
      </w:r>
      <w:r w:rsidRPr="00CE65BD">
        <w:t>, ISC ≥ 80% para Número N &gt; 5 X 10</w:t>
      </w:r>
      <w:r w:rsidRPr="00CE65BD">
        <w:rPr>
          <w:vertAlign w:val="superscript"/>
        </w:rPr>
        <w:t>6</w:t>
      </w:r>
      <w:r w:rsidRPr="00CE65BD">
        <w:t>, e Expansão ≤ 0,5%, determinados através dos ensaios:</w:t>
      </w:r>
    </w:p>
    <w:p w14:paraId="4027E87A" w14:textId="77777777" w:rsidR="00CD19C7" w:rsidRPr="00CE65BD" w:rsidRDefault="00CD19C7" w:rsidP="007408BE">
      <w:pPr>
        <w:pStyle w:val="PargrafodaLista2"/>
      </w:pPr>
      <w:r w:rsidRPr="00CE65BD">
        <w:t>Ensaio de Compactação - DNER-ME 129/94, na energia do Proctor modificado, indicada no projeto;</w:t>
      </w:r>
    </w:p>
    <w:p w14:paraId="560E6D75" w14:textId="77777777" w:rsidR="00CD19C7" w:rsidRPr="00CE65BD" w:rsidRDefault="00CD19C7" w:rsidP="007408BE">
      <w:pPr>
        <w:pStyle w:val="PargrafodaLista2"/>
      </w:pPr>
      <w:r w:rsidRPr="00CE65BD">
        <w:t>Ensaio de Índice de Suporte Califórnia - DNER-ME 049/94, com a energia do ensaio de compactação.</w:t>
      </w:r>
    </w:p>
    <w:p w14:paraId="0289F2E1" w14:textId="77777777" w:rsidR="00CD19C7" w:rsidRPr="00CE65BD" w:rsidRDefault="00CD19C7" w:rsidP="00CD19C7">
      <w:r w:rsidRPr="00CE65BD">
        <w:t>O agregado retido na peneira n° 10 deve ser constituído de partículas duras e resistentes, isentas de fragmentos moles, alongados ou achatados, e isento de matéria vegetal ou outra substância prejudicial. Quando submetidos ao ensaio de abrasão Los Angeles (DNER-ME 035/98), não devem apresentar desgaste superior a 55%, admitindo-se valores maiores, no caso de, em utilização anterior, terem apresentado desempenho satisfatório.</w:t>
      </w:r>
    </w:p>
    <w:p w14:paraId="01375F42" w14:textId="77777777" w:rsidR="00CD19C7" w:rsidRPr="00CE65BD" w:rsidRDefault="00CD19C7" w:rsidP="00B71DB2">
      <w:pPr>
        <w:pStyle w:val="Ttulo5"/>
      </w:pPr>
      <w:bookmarkStart w:id="156" w:name="_Toc337470425"/>
      <w:r w:rsidRPr="00CE65BD">
        <w:t>Equipamento</w:t>
      </w:r>
      <w:bookmarkEnd w:id="156"/>
    </w:p>
    <w:p w14:paraId="444E1F53" w14:textId="77777777" w:rsidR="00CD19C7" w:rsidRPr="00CE65BD" w:rsidRDefault="00CD19C7" w:rsidP="00CD19C7">
      <w:r w:rsidRPr="00CE65BD">
        <w:t>São indicados os seguintes tipos de equipamentos para a execução da base:</w:t>
      </w:r>
    </w:p>
    <w:p w14:paraId="04149468" w14:textId="77777777" w:rsidR="00CD19C7" w:rsidRPr="00CE65BD" w:rsidRDefault="00CD19C7" w:rsidP="00C52CAC">
      <w:pPr>
        <w:pStyle w:val="PargrafodaLista"/>
      </w:pPr>
      <w:r w:rsidRPr="00CE65BD">
        <w:t xml:space="preserve">Motoniveladora pesada, com </w:t>
      </w:r>
      <w:r w:rsidR="0028264D" w:rsidRPr="00CE65BD">
        <w:t>escarificador:</w:t>
      </w:r>
    </w:p>
    <w:p w14:paraId="248E17AD" w14:textId="77777777" w:rsidR="00CD19C7" w:rsidRPr="00CE65BD" w:rsidRDefault="00CD19C7" w:rsidP="00C52CAC">
      <w:pPr>
        <w:pStyle w:val="PargrafodaLista"/>
      </w:pPr>
      <w:r w:rsidRPr="00CE65BD">
        <w:t>Carro tanque distribuidor de água;</w:t>
      </w:r>
    </w:p>
    <w:p w14:paraId="7A2EFCAB" w14:textId="77777777" w:rsidR="00CD19C7" w:rsidRPr="00CE65BD" w:rsidRDefault="00CD19C7" w:rsidP="00C52CAC">
      <w:pPr>
        <w:pStyle w:val="PargrafodaLista"/>
      </w:pPr>
      <w:r w:rsidRPr="00CE65BD">
        <w:t>Rolos compactadores tipo pé-de-carneiro, lisovibratório e pneumático;</w:t>
      </w:r>
    </w:p>
    <w:p w14:paraId="77A02E7E" w14:textId="77777777" w:rsidR="00CD19C7" w:rsidRPr="00CE65BD" w:rsidRDefault="00CD19C7" w:rsidP="00C52CAC">
      <w:pPr>
        <w:pStyle w:val="PargrafodaLista"/>
      </w:pPr>
      <w:r w:rsidRPr="00CE65BD">
        <w:t>Grade de discos e/ou pulvimisturador;</w:t>
      </w:r>
    </w:p>
    <w:p w14:paraId="57249A13" w14:textId="77777777" w:rsidR="00CD19C7" w:rsidRPr="00CE65BD" w:rsidRDefault="00CD19C7" w:rsidP="00C52CAC">
      <w:pPr>
        <w:pStyle w:val="PargrafodaLista"/>
      </w:pPr>
      <w:r w:rsidRPr="00CE65BD">
        <w:t>Pá-carregadeira;</w:t>
      </w:r>
    </w:p>
    <w:p w14:paraId="32379FF2" w14:textId="77777777" w:rsidR="00CD19C7" w:rsidRPr="00CE65BD" w:rsidRDefault="00CD19C7" w:rsidP="00C52CAC">
      <w:pPr>
        <w:pStyle w:val="PargrafodaLista"/>
      </w:pPr>
      <w:r w:rsidRPr="00CE65BD">
        <w:t>Arado de disco;</w:t>
      </w:r>
    </w:p>
    <w:p w14:paraId="1AFFE6FA" w14:textId="77777777" w:rsidR="00CD19C7" w:rsidRPr="00CE65BD" w:rsidRDefault="00CD19C7" w:rsidP="00C52CAC">
      <w:pPr>
        <w:pStyle w:val="PargrafodaLista"/>
      </w:pPr>
      <w:r w:rsidRPr="00CE65BD">
        <w:t>Central de mistura;</w:t>
      </w:r>
    </w:p>
    <w:p w14:paraId="664CB30D" w14:textId="77777777" w:rsidR="00CD19C7" w:rsidRPr="00CE65BD" w:rsidRDefault="00CD19C7" w:rsidP="00C52CAC">
      <w:pPr>
        <w:pStyle w:val="PargrafodaLista"/>
      </w:pPr>
      <w:r w:rsidRPr="00CE65BD">
        <w:t>Rolo vibratório portátil ou sapo mecânico.</w:t>
      </w:r>
    </w:p>
    <w:p w14:paraId="277DD656" w14:textId="77777777" w:rsidR="00CD19C7" w:rsidRPr="00CE65BD" w:rsidRDefault="00CD19C7" w:rsidP="00B71DB2">
      <w:pPr>
        <w:pStyle w:val="Ttulo5"/>
      </w:pPr>
      <w:bookmarkStart w:id="157" w:name="_Toc337470426"/>
      <w:r w:rsidRPr="00CE65BD">
        <w:t>Execução</w:t>
      </w:r>
      <w:bookmarkEnd w:id="157"/>
    </w:p>
    <w:p w14:paraId="21946834" w14:textId="190315A6" w:rsidR="00CD19C7" w:rsidRPr="00CE65BD" w:rsidRDefault="00CD19C7" w:rsidP="00B71DB2">
      <w:pPr>
        <w:pStyle w:val="Ttulo6"/>
      </w:pPr>
      <w:bookmarkStart w:id="158" w:name="_Toc337470427"/>
      <w:r w:rsidRPr="00CE65BD">
        <w:t xml:space="preserve">Execução da </w:t>
      </w:r>
      <w:r w:rsidR="001A74E0">
        <w:t>B</w:t>
      </w:r>
      <w:r w:rsidRPr="00CE65BD">
        <w:t>ase</w:t>
      </w:r>
      <w:bookmarkEnd w:id="158"/>
    </w:p>
    <w:p w14:paraId="556E46E4" w14:textId="77777777" w:rsidR="00CD19C7" w:rsidRPr="00CE65BD" w:rsidRDefault="00CD19C7" w:rsidP="00CD19C7">
      <w:r w:rsidRPr="00CE65BD">
        <w:t>A execução da base compreende as operações de mistura e pulverização, umedecimento ou secagem dos materiais, em central de mistura ou na pista, seguidas de espalhamento, compactação e acabamento, realizadas na pista devidamente preparada, na largura desejada, nas quantidades que permitam, após a compactação, atingir a espessura projetada.</w:t>
      </w:r>
    </w:p>
    <w:p w14:paraId="02A274EB" w14:textId="20E5EA73" w:rsidR="00CD19C7" w:rsidRPr="00CE65BD" w:rsidRDefault="00CD19C7" w:rsidP="00B71DB2">
      <w:pPr>
        <w:pStyle w:val="Ttulo6"/>
      </w:pPr>
      <w:bookmarkStart w:id="159" w:name="_Toc337470428"/>
      <w:r w:rsidRPr="00CE65BD">
        <w:t xml:space="preserve">Mistura dos </w:t>
      </w:r>
      <w:r w:rsidR="001A74E0">
        <w:t>M</w:t>
      </w:r>
      <w:r w:rsidRPr="00CE65BD">
        <w:t>ateriais</w:t>
      </w:r>
      <w:bookmarkEnd w:id="159"/>
    </w:p>
    <w:p w14:paraId="2D6C17EA" w14:textId="77777777" w:rsidR="00CD19C7" w:rsidRPr="00CE65BD" w:rsidRDefault="00CD19C7" w:rsidP="00CD19C7">
      <w:r w:rsidRPr="00CE65BD">
        <w:t xml:space="preserve">No caso de utilização de misturas de materiais devem ser obedecidos os seguintes procedimentos: </w:t>
      </w:r>
    </w:p>
    <w:p w14:paraId="26DE3CDC" w14:textId="131DE998" w:rsidR="00CD19C7" w:rsidRPr="00CE65BD" w:rsidRDefault="00CD19C7" w:rsidP="00B71DB2">
      <w:pPr>
        <w:pStyle w:val="Ttulo6"/>
      </w:pPr>
      <w:bookmarkStart w:id="160" w:name="_Toc337470429"/>
      <w:r w:rsidRPr="00CE65BD">
        <w:t xml:space="preserve">Mistura </w:t>
      </w:r>
      <w:r w:rsidR="001A74E0">
        <w:t>P</w:t>
      </w:r>
      <w:r w:rsidRPr="00CE65BD">
        <w:t>révia</w:t>
      </w:r>
      <w:bookmarkEnd w:id="160"/>
    </w:p>
    <w:p w14:paraId="36D18E07" w14:textId="77777777" w:rsidR="00CD19C7" w:rsidRPr="00CE65BD" w:rsidRDefault="00CD19C7" w:rsidP="00CD19C7">
      <w:r w:rsidRPr="00CE65BD">
        <w:t>Deve ser executada preferencialmente em centrais de mistura próprias para este fim. Caso as quantidades a serem executadas não justifiquem a instalação de central de mistura, a mesma pode ser feita com pá-carregadeira.</w:t>
      </w:r>
    </w:p>
    <w:p w14:paraId="20426EAC" w14:textId="77777777" w:rsidR="00CD19C7" w:rsidRPr="00CE65BD" w:rsidRDefault="00CD19C7" w:rsidP="00CD19C7">
      <w:r w:rsidRPr="00CE65BD">
        <w:t xml:space="preserve">No segundo caso, a medida-padrão pode ser a concha da pá carregadeira utilizada no carregamento do material. Conhecidos os números da medida-padrão de cada material que melhor reproduza a dosagem projetada, deve ser iniciado o processo de mistura em local próximo a uma das jazidas. Depositar alternadamente os materiais, em lugar apropriado e na proporção desejada. A mistura deve ser processada após revolver o monte formado com evoluções da concha da </w:t>
      </w:r>
      <w:r w:rsidR="0028264D" w:rsidRPr="00CE65BD">
        <w:t>pá carregadeira</w:t>
      </w:r>
      <w:r w:rsidRPr="00CE65BD">
        <w:t>.</w:t>
      </w:r>
    </w:p>
    <w:p w14:paraId="2F9C84F1" w14:textId="77777777" w:rsidR="00CD19C7" w:rsidRPr="00CE65BD" w:rsidRDefault="00CD19C7" w:rsidP="00CD19C7">
      <w:r w:rsidRPr="00CE65BD">
        <w:t>Para evitar erros na contagem do número de medidas-padrão dos materiais, a etapa descrita anteriormente deve ser executada após a dosagem de um ciclo da mistura, por vez. Após a mistura prévia, o material deve ser transportado, por meio de caminhões basculantes e depositado sobre a pista, em montes adequadamente espaçados.</w:t>
      </w:r>
    </w:p>
    <w:p w14:paraId="22A4DDD4" w14:textId="77777777" w:rsidR="00CD19C7" w:rsidRPr="00CE65BD" w:rsidRDefault="00CD19C7" w:rsidP="00CD19C7">
      <w:r w:rsidRPr="00CE65BD">
        <w:t>A seguir, deve ser realizado o espalhamento pela ação da motoniveladora.</w:t>
      </w:r>
    </w:p>
    <w:p w14:paraId="29DEE469" w14:textId="28F5895B" w:rsidR="00CD19C7" w:rsidRPr="00CE65BD" w:rsidRDefault="00CD19C7" w:rsidP="00B71DB2">
      <w:pPr>
        <w:pStyle w:val="Ttulo6"/>
      </w:pPr>
      <w:bookmarkStart w:id="161" w:name="_Toc337470430"/>
      <w:r w:rsidRPr="00CE65BD">
        <w:t xml:space="preserve">Mistura na </w:t>
      </w:r>
      <w:r w:rsidR="001A74E0">
        <w:t>P</w:t>
      </w:r>
      <w:r w:rsidRPr="00CE65BD">
        <w:t>ista</w:t>
      </w:r>
      <w:bookmarkEnd w:id="161"/>
    </w:p>
    <w:p w14:paraId="66ED542D" w14:textId="77777777" w:rsidR="00CD19C7" w:rsidRPr="00CE65BD" w:rsidRDefault="00CD19C7" w:rsidP="00CD19C7">
      <w:r w:rsidRPr="00CE65BD">
        <w:t>A mistura na pista somente pode ser procedida quando na mesma for utilizado material da pista existente, ou quando as quantidades a serem executadas não justificarem a instalação de central de mistura.</w:t>
      </w:r>
    </w:p>
    <w:p w14:paraId="39C33FDA" w14:textId="77777777" w:rsidR="00CD19C7" w:rsidRPr="00CE65BD" w:rsidRDefault="00CD19C7" w:rsidP="00CD19C7">
      <w:r w:rsidRPr="00CE65BD">
        <w:t>Inicialmente, deve ser distribuído na pista o material que entra na composição da mistura em maior quantidade. A seguir, deve ser espalhado o segundo material, em quantidade que assegure o atendimento à dosagem e à espessura pretendidas.</w:t>
      </w:r>
    </w:p>
    <w:p w14:paraId="1275718E" w14:textId="77777777" w:rsidR="00CD19C7" w:rsidRPr="00CE65BD" w:rsidRDefault="00CD19C7" w:rsidP="00CD19C7">
      <w:r w:rsidRPr="00CE65BD">
        <w:t>O material espalhado deve receber adequada conformação, de forma que a camada apresente espessura constante.</w:t>
      </w:r>
    </w:p>
    <w:p w14:paraId="3E920284" w14:textId="77777777" w:rsidR="00CD19C7" w:rsidRPr="00CE65BD" w:rsidRDefault="00CD19C7" w:rsidP="00B71DB2">
      <w:pPr>
        <w:pStyle w:val="Ttulo6"/>
      </w:pPr>
      <w:bookmarkStart w:id="162" w:name="_Toc337470431"/>
      <w:r w:rsidRPr="00CE65BD">
        <w:lastRenderedPageBreak/>
        <w:t>Espalhamento</w:t>
      </w:r>
      <w:bookmarkEnd w:id="162"/>
    </w:p>
    <w:p w14:paraId="0277690F" w14:textId="77777777" w:rsidR="00CD19C7" w:rsidRPr="00CE65BD" w:rsidRDefault="00CD19C7" w:rsidP="00CD19C7">
      <w:r w:rsidRPr="00CE65BD">
        <w:t>O material distribuído deve ser homogeneizado mediante ação combinada de grade de discos e motoniveladora. No decorrer desta etapa, devem ser removidos materiais estranhos ou fragmentos de tamanho excessivo.</w:t>
      </w:r>
    </w:p>
    <w:p w14:paraId="3A061587" w14:textId="51C89056" w:rsidR="00CD19C7" w:rsidRPr="00CE65BD" w:rsidRDefault="00CD19C7" w:rsidP="00B71DB2">
      <w:pPr>
        <w:pStyle w:val="Ttulo6"/>
      </w:pPr>
      <w:bookmarkStart w:id="163" w:name="_Toc337470432"/>
      <w:r w:rsidRPr="00CE65BD">
        <w:t xml:space="preserve">Correção e </w:t>
      </w:r>
      <w:r w:rsidR="001A74E0">
        <w:t>H</w:t>
      </w:r>
      <w:r w:rsidRPr="00CE65BD">
        <w:t xml:space="preserve">omogeneização da </w:t>
      </w:r>
      <w:r w:rsidR="001A74E0">
        <w:t>U</w:t>
      </w:r>
      <w:r w:rsidRPr="00CE65BD">
        <w:t>midade</w:t>
      </w:r>
      <w:bookmarkEnd w:id="163"/>
    </w:p>
    <w:p w14:paraId="1674B4EA" w14:textId="77777777" w:rsidR="00CD19C7" w:rsidRPr="00CE65BD" w:rsidRDefault="00CD19C7" w:rsidP="00CD19C7">
      <w:r w:rsidRPr="00CE65BD">
        <w:t>A variação do teor de umidade admitida para o material para início da compactação é de menos 2 pontos percentuais até mais 1 ponto percentual da umidade ótima de compactação. Caso o teor de umidade apresente valor abaixo do limite mínimo especificado, deve ser umedecida a camada através de caminhão-tanque irrigador, seguido de homogeneização pela atuação de grade de discos e motoniveladora. Se o teor de umidade de campo exceder ao limite superior especificado, o material deve ser aerado mediante ação conjunta da grade de discos e da motoniveladora, para que o material atinja o intervalo da umidade especificada.</w:t>
      </w:r>
    </w:p>
    <w:p w14:paraId="164D2976" w14:textId="77777777" w:rsidR="00CD19C7" w:rsidRPr="00CE65BD" w:rsidRDefault="00CD19C7" w:rsidP="00CD19C7">
      <w:r w:rsidRPr="00CE65BD">
        <w:t>Concluída a correção e homogeneização da umidade, o material deve ser conformado, para obtenção da espessura desejada após a compactação.</w:t>
      </w:r>
    </w:p>
    <w:p w14:paraId="293C4D0A" w14:textId="61717F00" w:rsidR="00CD19C7" w:rsidRPr="00CE65BD" w:rsidRDefault="00CD19C7" w:rsidP="00B71DB2">
      <w:pPr>
        <w:pStyle w:val="Ttulo6"/>
      </w:pPr>
      <w:bookmarkStart w:id="164" w:name="_Toc337470433"/>
      <w:r w:rsidRPr="00CE65BD">
        <w:t xml:space="preserve">Espessura da </w:t>
      </w:r>
      <w:r w:rsidR="001A74E0">
        <w:t>C</w:t>
      </w:r>
      <w:r w:rsidRPr="00CE65BD">
        <w:t xml:space="preserve">amada </w:t>
      </w:r>
      <w:r w:rsidR="001A74E0">
        <w:t>C</w:t>
      </w:r>
      <w:r w:rsidRPr="00CE65BD">
        <w:t>ompactada</w:t>
      </w:r>
      <w:bookmarkEnd w:id="164"/>
    </w:p>
    <w:p w14:paraId="096442D1" w14:textId="77777777" w:rsidR="00CD19C7" w:rsidRPr="00CE65BD" w:rsidRDefault="00CD19C7" w:rsidP="00CD19C7">
      <w:r w:rsidRPr="00CE65BD">
        <w:t>Não deve ser inferior a 10 cm, nem superior a 20 cm. Quando houver necessidade de se executar camadas de base com espessura final superior a 20 cm, estas devem ser subdivididas em camadas parciais. A espessura mínima de qualquer camada de base deve ser de 10 cm, após a compactação.</w:t>
      </w:r>
    </w:p>
    <w:p w14:paraId="6663F8A8" w14:textId="77777777" w:rsidR="00CD19C7" w:rsidRPr="00CE65BD" w:rsidRDefault="00CD19C7" w:rsidP="00CD19C7">
      <w:r w:rsidRPr="00CE65BD">
        <w:t>Nesta fase devem ser tomados os cuidados necessários para evitar a adição de material na fase de acabamento.</w:t>
      </w:r>
    </w:p>
    <w:p w14:paraId="24472FBB" w14:textId="77777777" w:rsidR="00CD19C7" w:rsidRPr="00CE65BD" w:rsidRDefault="00CD19C7" w:rsidP="00B71DB2">
      <w:pPr>
        <w:pStyle w:val="Ttulo6"/>
      </w:pPr>
      <w:bookmarkStart w:id="165" w:name="_Toc337470434"/>
      <w:r w:rsidRPr="00CE65BD">
        <w:t>Compactação</w:t>
      </w:r>
      <w:bookmarkEnd w:id="165"/>
    </w:p>
    <w:p w14:paraId="59FEE595" w14:textId="77777777" w:rsidR="00CD19C7" w:rsidRPr="00CE65BD" w:rsidRDefault="00CD19C7" w:rsidP="00CD19C7">
      <w:r w:rsidRPr="00CE65BD">
        <w:t>Na fase inicial da obra devem ser executados segmentos experimentais, com formas diferentes de execução, na sequência operacional de utilização dos equipamentos, de modo a definir os procedimentos a serem obedecidos nos serviços de compactação.</w:t>
      </w:r>
    </w:p>
    <w:p w14:paraId="22BA7E5D" w14:textId="77777777" w:rsidR="00CD19C7" w:rsidRPr="00CE65BD" w:rsidRDefault="00CD19C7" w:rsidP="00CD19C7">
      <w:r w:rsidRPr="00CE65BD">
        <w:t>Deve ser estabelecido o número de passadas necessárias dos equipamentos de compactação para atingir o grau de compactação especificado. Deve ser realizada nova determinação, sempre que houver variação no material ou do equipamento empregado.</w:t>
      </w:r>
    </w:p>
    <w:p w14:paraId="678E8B93" w14:textId="77777777" w:rsidR="00CD19C7" w:rsidRPr="00CE65BD" w:rsidRDefault="00CD19C7" w:rsidP="00CD19C7">
      <w:r w:rsidRPr="00CE65BD">
        <w:t>A compactação deve evoluir longitudinalmente, iniciando pelas bordas. Nos trechos em tangente, a compactação deve prosseguir das duas bordas para o centro, em percursos equidistantes da linha base, o eixo. Os percursos ou passadas do equipamento utilizado devem distar entre si de forma tal que, em cada percurso, seja coberta metade da faixa coberta no percurso anterior. Nos trechos em curva, havendo superelevação, a compactação deve progredir da borda mais baixa para a mais alta, com percursos análogos aos descritos para os trechos em tangente.</w:t>
      </w:r>
    </w:p>
    <w:p w14:paraId="628D85C7" w14:textId="77777777" w:rsidR="00CD19C7" w:rsidRPr="00CE65BD" w:rsidRDefault="00CD19C7" w:rsidP="00CD19C7">
      <w:r w:rsidRPr="00CE65BD">
        <w:t>Nas partes adjacentes ao início e ao fim da base em construção, a compactação deve ser executada transversalmente à linha base, o eixo. Nas partes inacessíveis aos rolos compactadores, assim como nas partes em que seu uso não for recomendável, tais como cabeceira de pontes e viadutos, a compactação deve ser executada com rolos vibratórios portáteis ou sapos mecânicos.</w:t>
      </w:r>
    </w:p>
    <w:p w14:paraId="6A521B67" w14:textId="77777777" w:rsidR="00CD19C7" w:rsidRPr="00CE65BD" w:rsidRDefault="00CD19C7" w:rsidP="00CD19C7">
      <w:r w:rsidRPr="00CE65BD">
        <w:t>Durante a compactação, se necessário, pode ser promovido o umedecimento da superfície da camada, mediante emprego de carro-tanque distribuidor de água. Esta operação é exigida sempre que o teor de umidade estiver abaixo do limite inferior do intervalo de umidade admitido para a compactação.</w:t>
      </w:r>
    </w:p>
    <w:p w14:paraId="6AF21EC6" w14:textId="77777777" w:rsidR="00CD19C7" w:rsidRPr="00CE65BD" w:rsidRDefault="00CD19C7" w:rsidP="00B71DB2">
      <w:pPr>
        <w:pStyle w:val="Ttulo6"/>
      </w:pPr>
      <w:bookmarkStart w:id="166" w:name="_Toc337470435"/>
      <w:r w:rsidRPr="00CE65BD">
        <w:t>Acabamento</w:t>
      </w:r>
      <w:bookmarkEnd w:id="166"/>
    </w:p>
    <w:p w14:paraId="65938265" w14:textId="77777777" w:rsidR="00CD19C7" w:rsidRPr="00CE65BD" w:rsidRDefault="00CD19C7" w:rsidP="00CD19C7">
      <w:r w:rsidRPr="00CE65BD">
        <w:t>O acabamento deve ser executado pela ação conjunta de motoniveladora e de rolos de pneus e liso-vibratório. A motoniveladora deve atuar, quando necessário, exclusivamente em operação de corte, sendo vetada a correção de depressões por adição de material.</w:t>
      </w:r>
    </w:p>
    <w:p w14:paraId="66FE4F41" w14:textId="68321024" w:rsidR="00CD19C7" w:rsidRPr="00CE65BD" w:rsidRDefault="00CD19C7" w:rsidP="00B71DB2">
      <w:pPr>
        <w:pStyle w:val="Ttulo6"/>
      </w:pPr>
      <w:bookmarkStart w:id="167" w:name="_Toc337470436"/>
      <w:r w:rsidRPr="00CE65BD">
        <w:t xml:space="preserve">Abertura ao </w:t>
      </w:r>
      <w:r w:rsidR="001A74E0">
        <w:t>T</w:t>
      </w:r>
      <w:r w:rsidRPr="00CE65BD">
        <w:t>ráfego</w:t>
      </w:r>
      <w:bookmarkEnd w:id="167"/>
    </w:p>
    <w:p w14:paraId="45336667" w14:textId="77777777" w:rsidR="00CD19C7" w:rsidRPr="00CE65BD" w:rsidRDefault="00CD19C7" w:rsidP="00CD19C7">
      <w:r w:rsidRPr="00CE65BD">
        <w:t>A base estabilizada granulometricamente não deve ser submetida à ação do tráfego, devendo ser imprimada imediatamente após a sua liberação pelos controles de execução, de forma que a base já liberada não fique exposta à ação de intempéries que possam prejudicar sua qualidade.</w:t>
      </w:r>
    </w:p>
    <w:p w14:paraId="5FEC4593" w14:textId="5F534ECE" w:rsidR="00CD19C7" w:rsidRPr="00CE65BD" w:rsidRDefault="00CD19C7" w:rsidP="00264B84">
      <w:pPr>
        <w:pStyle w:val="Ttulo4"/>
      </w:pPr>
      <w:bookmarkStart w:id="168" w:name="_Toc337470437"/>
      <w:r w:rsidRPr="00CE65BD">
        <w:t xml:space="preserve">Condicionantes </w:t>
      </w:r>
      <w:r w:rsidR="001A74E0">
        <w:t>A</w:t>
      </w:r>
      <w:r w:rsidRPr="00CE65BD">
        <w:t>mbientais</w:t>
      </w:r>
      <w:bookmarkEnd w:id="168"/>
    </w:p>
    <w:p w14:paraId="0635EF2C" w14:textId="77777777" w:rsidR="00CD19C7" w:rsidRPr="00CE65BD" w:rsidRDefault="00CD19C7" w:rsidP="00CD19C7">
      <w:r w:rsidRPr="00CE65BD">
        <w:lastRenderedPageBreak/>
        <w:t>Objetivando a preservação ambiental, devem ser devidamente observadas e adotadas as soluções e os respectivos procedimentos específicos atinentes ao tema ambiental definidos e/ou instituídos no instrumental técnico-normativo pertinente vigente no DNIT, especialmente a Norma DNIT 070/2006-PRO, e na documentação técnica vinculada à execução das obras, documentação esta que compreende o Projeto de Engenharia – PE, o Estudo Ambiental (EIA ou outro), os Programas Ambientais do Plano Básico Ambiental – PBA pertinentes e as recomendações e exigências dos órgãos ambientais.</w:t>
      </w:r>
    </w:p>
    <w:p w14:paraId="5E252B7F" w14:textId="77777777" w:rsidR="00CD19C7" w:rsidRPr="00CE65BD" w:rsidRDefault="00CD19C7" w:rsidP="00264B84">
      <w:pPr>
        <w:pStyle w:val="Ttulo4"/>
      </w:pPr>
      <w:bookmarkStart w:id="169" w:name="_Toc337470438"/>
      <w:r w:rsidRPr="00CE65BD">
        <w:t>Inspeções</w:t>
      </w:r>
      <w:bookmarkEnd w:id="169"/>
    </w:p>
    <w:p w14:paraId="53029009" w14:textId="77777777" w:rsidR="00CD19C7" w:rsidRPr="00CE65BD" w:rsidRDefault="00CD19C7" w:rsidP="00B71DB2">
      <w:pPr>
        <w:pStyle w:val="Ttulo5"/>
      </w:pPr>
      <w:bookmarkStart w:id="170" w:name="_Toc337470439"/>
      <w:r w:rsidRPr="00CE65BD">
        <w:t xml:space="preserve">Controle dos </w:t>
      </w:r>
      <w:r w:rsidR="007408BE">
        <w:t>I</w:t>
      </w:r>
      <w:r w:rsidRPr="00CE65BD">
        <w:t>nsumos</w:t>
      </w:r>
      <w:bookmarkEnd w:id="170"/>
    </w:p>
    <w:p w14:paraId="245C8E80" w14:textId="77777777" w:rsidR="00CD19C7" w:rsidRPr="00CE65BD" w:rsidRDefault="00CD19C7" w:rsidP="00CD19C7">
      <w:r w:rsidRPr="00CE65BD">
        <w:t>Os materiais utilizados na execução da base devem ser rotineiramente examinados, mediante a execução dos seguintes procedimentos:</w:t>
      </w:r>
    </w:p>
    <w:p w14:paraId="0DD38731" w14:textId="77777777" w:rsidR="00CD19C7" w:rsidRPr="00CE65BD" w:rsidRDefault="00CD19C7" w:rsidP="00C52CAC">
      <w:pPr>
        <w:pStyle w:val="PargrafodaLista"/>
      </w:pPr>
      <w:r w:rsidRPr="00CE65BD">
        <w:t>Ensaios de caracterização e de equivalente de areia do material espalhado na pista pelos métodos DNER-ME 054/97, DNER-ME 080/94, DNER-ME 082/94, DNER-ME 122/94, em locais escolhidos aleatoriamente. Deve ser coletada uma amostra por camada para cada 200 m de pista, ou por jornada diária de trabalho. A frequência destes ensaios pode ser reduzida para uma amostra por segmento de 400 m de extensão, no caso do emprego de materiais homogêneos, a critério da Fiscalização.</w:t>
      </w:r>
    </w:p>
    <w:p w14:paraId="06F6093E" w14:textId="77777777" w:rsidR="00CD19C7" w:rsidRPr="00CE65BD" w:rsidRDefault="00CD19C7" w:rsidP="00C52CAC">
      <w:pPr>
        <w:pStyle w:val="PargrafodaLista"/>
      </w:pPr>
      <w:r w:rsidRPr="00CE65BD">
        <w:t>Ensaios de compactação pelo método DNERME 129/94, com energia indicada no projeto, com material coletado na pista em locais escolhidos aleatoriamente. Deve ser coletada uma amostra por camada para cada 200 m de pista, ou por jornada diária de trabalho. A frequência destes ensaios pode ser reduzida para uma amostra por segmento de 400 m de extensão, no caso do emprego de materiais homogêneos, a critério da Fiscalização.</w:t>
      </w:r>
    </w:p>
    <w:p w14:paraId="27CD49F8" w14:textId="77777777" w:rsidR="00CD19C7" w:rsidRPr="00CE65BD" w:rsidRDefault="00CD19C7" w:rsidP="00C52CAC">
      <w:pPr>
        <w:pStyle w:val="PargrafodaLista"/>
      </w:pPr>
      <w:r w:rsidRPr="00CE65BD">
        <w:t>No caso da utilização de mistura de solo e material britado, a compactação de projeto deve ser com a energia modificada, de modo a se atingir o máximo da densificação, determinada em trechos experimentais, em condições reais de trabalho no campo.</w:t>
      </w:r>
    </w:p>
    <w:p w14:paraId="099B7CA6" w14:textId="77777777" w:rsidR="00CD19C7" w:rsidRPr="00CE65BD" w:rsidRDefault="00CD19C7" w:rsidP="00C52CAC">
      <w:pPr>
        <w:pStyle w:val="PargrafodaLista"/>
      </w:pPr>
      <w:r w:rsidRPr="00CE65BD">
        <w:t>Ensaios de Índice de Suporte Califórnia - ISC e expansão pelo método DNER-ME 049/94, na energia de compactação indicada no projeto para o material coletado na pista, em locais escolhidos aleatoriamente. Deve ser coletada uma amostra por camada para cada 400 m de pista, ou por camada por jornada diária de trabalho. A frequência destes ensaios pode ser reduzida para uma amostra por segmento de 400 m de extensão, no caso do emprego de materiais homogêneos, a critério da Fiscalização.</w:t>
      </w:r>
    </w:p>
    <w:p w14:paraId="2D099FB5" w14:textId="77777777" w:rsidR="00CD19C7" w:rsidRPr="00CE65BD" w:rsidRDefault="00CD19C7" w:rsidP="00CD19C7">
      <w:r w:rsidRPr="00CE65BD">
        <w:t>A frequência indicada para a execução de ensaios é a mínima aceitável.</w:t>
      </w:r>
    </w:p>
    <w:p w14:paraId="6540AD75" w14:textId="77777777" w:rsidR="00CD19C7" w:rsidRPr="00CE65BD" w:rsidRDefault="00CD19C7" w:rsidP="00CD19C7">
      <w:r w:rsidRPr="00CE65BD">
        <w:t>Para pistas de extensão limitada, com área de até 4.000 m², devem ser coletadas pelo menos 5 amostras, para execução do controle dos insumos.</w:t>
      </w:r>
    </w:p>
    <w:p w14:paraId="7D4B3F03" w14:textId="01E0F9D3" w:rsidR="00CD19C7" w:rsidRPr="00CE65BD" w:rsidRDefault="00CD19C7" w:rsidP="00B71DB2">
      <w:pPr>
        <w:pStyle w:val="Ttulo5"/>
      </w:pPr>
      <w:bookmarkStart w:id="171" w:name="_Toc337470440"/>
      <w:r w:rsidRPr="00CE65BD">
        <w:t xml:space="preserve">Controle da </w:t>
      </w:r>
      <w:r w:rsidR="001A74E0">
        <w:t>E</w:t>
      </w:r>
      <w:r w:rsidRPr="00CE65BD">
        <w:t>xecução</w:t>
      </w:r>
      <w:bookmarkEnd w:id="171"/>
    </w:p>
    <w:p w14:paraId="4ABD4A4E" w14:textId="77777777" w:rsidR="00CD19C7" w:rsidRPr="00CE65BD" w:rsidRDefault="00CD19C7" w:rsidP="00CD19C7">
      <w:r w:rsidRPr="00CE65BD">
        <w:t>O controle da execução da base estabilizada granulometricamente deve ser exercido mediante a coleta de amostras, ensaios e determinações feitas de maneira aleatória, de acordo com o Plano de Amostragem Variável. Devem ser efetuadas as seguintes determinações e ensaios:</w:t>
      </w:r>
    </w:p>
    <w:p w14:paraId="5AD861AF" w14:textId="77777777" w:rsidR="00CD19C7" w:rsidRPr="00CE65BD" w:rsidRDefault="00CD19C7" w:rsidP="00C52CAC">
      <w:pPr>
        <w:pStyle w:val="PargrafodaLista"/>
      </w:pPr>
      <w:r w:rsidRPr="00CE65BD">
        <w:t>Ensaio de teor de umidade do material, imediatamente antes da compactação, por camada, para cada 100 m de pista a ser compactada, em locais escolhidos aleatoriamente (métodos DNER-ME 052/94 ou DNER-ME 088/94). A tolerância admitida para o teor de umidade deve ser de 2 pontos percentuais em relação à umidade ótima.</w:t>
      </w:r>
    </w:p>
    <w:p w14:paraId="3A285E20" w14:textId="77777777" w:rsidR="00CD19C7" w:rsidRPr="00CE65BD" w:rsidRDefault="00CD19C7" w:rsidP="00C52CAC">
      <w:pPr>
        <w:pStyle w:val="PargrafodaLista"/>
      </w:pPr>
      <w:r w:rsidRPr="00CE65BD">
        <w:t>Ensaio de massa específica aparente seca “in situ” para cada 100 m de pista, por camada, determinada pelos métodos DNER-ME 092/94 ou DNER-ME 036/94, em locais escolhidos aleatoriamente. Para pistas de extensão limitada, com áreas de no máximo 4.000 m², devem ser feitas pelo menos cinco determinações por camada, para o cálculo do grau de compactação (GC).</w:t>
      </w:r>
    </w:p>
    <w:p w14:paraId="39AFCC84" w14:textId="77777777" w:rsidR="00CD19C7" w:rsidRPr="00CE65BD" w:rsidRDefault="00CD19C7" w:rsidP="00CD19C7">
      <w:r w:rsidRPr="00CE65BD">
        <w:t>Os cálculos do grau de compactação devem ser realizados utilizando-se os valores da massa específica aparente seca máxima obtida no laboratório e da massa específica aparente seca “in situ”, obtida na pista. Não devem ser aceitos valores de grau de compactação inferiores a 100%.</w:t>
      </w:r>
    </w:p>
    <w:p w14:paraId="2845A418" w14:textId="6911D4AA" w:rsidR="00CD19C7" w:rsidRPr="00CE65BD" w:rsidRDefault="00CD19C7" w:rsidP="00B71DB2">
      <w:pPr>
        <w:pStyle w:val="Ttulo5"/>
      </w:pPr>
      <w:bookmarkStart w:id="172" w:name="_Toc337470441"/>
      <w:r w:rsidRPr="00CE65BD">
        <w:t xml:space="preserve">Verificação do </w:t>
      </w:r>
      <w:r w:rsidR="001A74E0">
        <w:t>P</w:t>
      </w:r>
      <w:r w:rsidRPr="00CE65BD">
        <w:t>roduto</w:t>
      </w:r>
      <w:bookmarkEnd w:id="172"/>
    </w:p>
    <w:p w14:paraId="12B4F2C8" w14:textId="77777777" w:rsidR="00CD19C7" w:rsidRPr="00CE65BD" w:rsidRDefault="00CD19C7" w:rsidP="00CD19C7">
      <w:r w:rsidRPr="00CE65BD">
        <w:t>A verificação final da qualidade da camada de base (Produto) deve ser exercida através das determinações executadas de acordo com o Plano de Amostragem Variável.</w:t>
      </w:r>
    </w:p>
    <w:p w14:paraId="42D28FC3" w14:textId="77777777" w:rsidR="00CD19C7" w:rsidRPr="00CE65BD" w:rsidRDefault="00CD19C7" w:rsidP="00CD19C7">
      <w:r w:rsidRPr="00CE65BD">
        <w:lastRenderedPageBreak/>
        <w:t>Após a execução da base, deve-se proceder ao controle geométrico, mediante a relocação e nivelamento do eixo e bordas, permitindo-se as seguintes tolerâncias:</w:t>
      </w:r>
    </w:p>
    <w:p w14:paraId="22E21305" w14:textId="77777777" w:rsidR="00CD19C7" w:rsidRPr="00CE65BD" w:rsidRDefault="00CD19C7" w:rsidP="00C52CAC">
      <w:pPr>
        <w:pStyle w:val="PargrafodaLista"/>
      </w:pPr>
      <w:r w:rsidRPr="00CE65BD">
        <w:t>± 10 cm, quanto à largura da plataforma;</w:t>
      </w:r>
    </w:p>
    <w:p w14:paraId="56005EDD" w14:textId="77777777" w:rsidR="00CD19C7" w:rsidRPr="00CE65BD" w:rsidRDefault="00842EE0" w:rsidP="00C52CAC">
      <w:pPr>
        <w:pStyle w:val="PargrafodaLista"/>
      </w:pPr>
      <w:r w:rsidRPr="00CE65BD">
        <w:t>A</w:t>
      </w:r>
      <w:r w:rsidR="00CD19C7" w:rsidRPr="00CE65BD">
        <w:t>té 20%, em excesso, para a flecha de abaulamento, não se tolerando falta;</w:t>
      </w:r>
    </w:p>
    <w:p w14:paraId="67441907" w14:textId="77777777" w:rsidR="00CD19C7" w:rsidRPr="00CE65BD" w:rsidRDefault="00CD19C7" w:rsidP="00C52CAC">
      <w:pPr>
        <w:pStyle w:val="PargrafodaLista"/>
      </w:pPr>
      <w:r w:rsidRPr="00CE65BD">
        <w:t>± 10%, quanto à espessura da camada indicada no projeto.</w:t>
      </w:r>
    </w:p>
    <w:p w14:paraId="3A810C17" w14:textId="77777777" w:rsidR="00CD19C7" w:rsidRPr="00CE65BD" w:rsidRDefault="00CD19C7" w:rsidP="00B71DB2">
      <w:pPr>
        <w:pStyle w:val="Ttulo5"/>
      </w:pPr>
      <w:bookmarkStart w:id="173" w:name="_Toc337470442"/>
      <w:r w:rsidRPr="00CE65BD">
        <w:t>Plano de amostragem – Controle tecnológico</w:t>
      </w:r>
      <w:bookmarkEnd w:id="173"/>
    </w:p>
    <w:p w14:paraId="03B9B370" w14:textId="77777777" w:rsidR="00CD19C7" w:rsidRPr="00E962D8" w:rsidRDefault="00CD19C7" w:rsidP="00CD19C7">
      <w:r w:rsidRPr="00CE65BD">
        <w:t xml:space="preserve">O número e a frequência de determinações correspondentes aos diversos ensaios para o controle tecnológico dos insumos, da execução e do produto devem ser estabelecidos segundo um Plano de Amostragem, aprovado pela Fiscalização, elaborado de acordo com </w:t>
      </w:r>
      <w:r w:rsidRPr="00E962D8">
        <w:t>os preceitos da Norma DNER-PRO 277/97.</w:t>
      </w:r>
    </w:p>
    <w:p w14:paraId="06258471" w14:textId="48874674" w:rsidR="00CD19C7" w:rsidRPr="00CE65BD" w:rsidRDefault="00CD19C7" w:rsidP="00CD19C7">
      <w:r w:rsidRPr="00E962D8">
        <w:t>O tamanho das amostras deve ser documentado</w:t>
      </w:r>
      <w:r w:rsidRPr="00CE65BD">
        <w:t xml:space="preserve"> e informado previamente à </w:t>
      </w:r>
      <w:r w:rsidR="004F7936">
        <w:t>FISCALIZAÇÃO</w:t>
      </w:r>
      <w:r w:rsidRPr="00CE65BD">
        <w:t>.</w:t>
      </w:r>
    </w:p>
    <w:p w14:paraId="685691BB" w14:textId="77777777" w:rsidR="00CD19C7" w:rsidRPr="00CE65BD" w:rsidRDefault="00CD19C7" w:rsidP="00574BBB">
      <w:pPr>
        <w:pStyle w:val="Ttulo3"/>
      </w:pPr>
      <w:bookmarkStart w:id="174" w:name="_Toc336506438"/>
      <w:bookmarkStart w:id="175" w:name="_Toc337470443"/>
      <w:bookmarkStart w:id="176" w:name="_Toc490052323"/>
      <w:r w:rsidRPr="00CE65BD">
        <w:t xml:space="preserve">Pavimentação em </w:t>
      </w:r>
      <w:r w:rsidR="0028264D" w:rsidRPr="00CE65BD">
        <w:t>B</w:t>
      </w:r>
      <w:r w:rsidRPr="00CE65BD">
        <w:t xml:space="preserve">locos </w:t>
      </w:r>
      <w:r w:rsidR="0028264D" w:rsidRPr="00CE65BD">
        <w:t>I</w:t>
      </w:r>
      <w:r w:rsidRPr="00CE65BD">
        <w:t xml:space="preserve">ntertravados de </w:t>
      </w:r>
      <w:r w:rsidR="0028264D" w:rsidRPr="00CE65BD">
        <w:t>C</w:t>
      </w:r>
      <w:r w:rsidRPr="00CE65BD">
        <w:t>oncreto</w:t>
      </w:r>
      <w:bookmarkEnd w:id="174"/>
      <w:bookmarkEnd w:id="175"/>
      <w:bookmarkEnd w:id="176"/>
    </w:p>
    <w:p w14:paraId="5C2192FE" w14:textId="7F834598" w:rsidR="00CD19C7" w:rsidRPr="00CE65BD" w:rsidRDefault="00CD19C7" w:rsidP="00CD19C7">
      <w:r w:rsidRPr="00CE65BD">
        <w:t>Pavimento de peças pré-moldadas de concreto - tipo de pavimentação adequada para estacionamentos, vias de acesso, desvios ou rodovias de tráfego leve e preferencialmente urbanos, constituído por peças pré-moldadas de concreto, com diversos formatos, colocadas justapostas, com ou sem articulação.</w:t>
      </w:r>
    </w:p>
    <w:p w14:paraId="0F10EEDF" w14:textId="77777777" w:rsidR="00CD19C7" w:rsidRPr="00CE65BD" w:rsidRDefault="00CD19C7" w:rsidP="00264B84">
      <w:pPr>
        <w:pStyle w:val="Ttulo4"/>
      </w:pPr>
      <w:bookmarkStart w:id="177" w:name="_Toc337470444"/>
      <w:r w:rsidRPr="00CE65BD">
        <w:t xml:space="preserve">Condições </w:t>
      </w:r>
      <w:r w:rsidR="0028264D" w:rsidRPr="00CE65BD">
        <w:t>E</w:t>
      </w:r>
      <w:r w:rsidRPr="00CE65BD">
        <w:t>specíficas</w:t>
      </w:r>
      <w:bookmarkEnd w:id="177"/>
    </w:p>
    <w:p w14:paraId="17A89743" w14:textId="77777777" w:rsidR="00CD19C7" w:rsidRPr="00CE65BD" w:rsidRDefault="00CD19C7" w:rsidP="00B71DB2">
      <w:pPr>
        <w:pStyle w:val="Ttulo5"/>
      </w:pPr>
      <w:bookmarkStart w:id="178" w:name="_Toc337470445"/>
      <w:r w:rsidRPr="00CE65BD">
        <w:t>Material</w:t>
      </w:r>
      <w:bookmarkEnd w:id="178"/>
    </w:p>
    <w:p w14:paraId="39BFAC4C" w14:textId="68394100" w:rsidR="00CD19C7" w:rsidRPr="00CE65BD" w:rsidRDefault="00CD19C7" w:rsidP="00B71DB2">
      <w:pPr>
        <w:pStyle w:val="Ttulo6"/>
      </w:pPr>
      <w:bookmarkStart w:id="179" w:name="_Toc337470446"/>
      <w:r w:rsidRPr="00CE65BD">
        <w:t xml:space="preserve">Peças </w:t>
      </w:r>
      <w:r w:rsidR="001A74E0">
        <w:t>P</w:t>
      </w:r>
      <w:r w:rsidRPr="00CE65BD">
        <w:t xml:space="preserve">ré-moldadas de </w:t>
      </w:r>
      <w:r w:rsidR="001A74E0">
        <w:t>C</w:t>
      </w:r>
      <w:r w:rsidRPr="00CE65BD">
        <w:t>oncreto</w:t>
      </w:r>
      <w:bookmarkEnd w:id="179"/>
    </w:p>
    <w:p w14:paraId="0941B9FA" w14:textId="7AD718EF" w:rsidR="00CD19C7" w:rsidRPr="00CE65BD" w:rsidRDefault="00CD19C7" w:rsidP="00CD19C7">
      <w:r w:rsidRPr="00CE65BD">
        <w:t xml:space="preserve">As peças pré-moldadas de concreto deverão atender as exigências da norma ABNT NBR 9781, devendo ter formato geométrico regular, e as seguintes dimensões mínimas: comprimento de </w:t>
      </w:r>
      <w:r w:rsidR="00454D66">
        <w:t>2</w:t>
      </w:r>
      <w:r w:rsidRPr="00CE65BD">
        <w:t xml:space="preserve">0 cm, largura de 10 cm e altura de </w:t>
      </w:r>
      <w:r w:rsidR="00454D66">
        <w:t>8</w:t>
      </w:r>
      <w:r w:rsidRPr="00CE65BD">
        <w:t xml:space="preserve"> cm.</w:t>
      </w:r>
    </w:p>
    <w:p w14:paraId="3988618B" w14:textId="77777777" w:rsidR="00CD19C7" w:rsidRPr="00CE65BD" w:rsidRDefault="00CD19C7" w:rsidP="00B71DB2">
      <w:pPr>
        <w:pStyle w:val="Ttulo6"/>
      </w:pPr>
      <w:bookmarkStart w:id="180" w:name="_Toc337470447"/>
      <w:r w:rsidRPr="00CE65BD">
        <w:t>Areia</w:t>
      </w:r>
      <w:bookmarkEnd w:id="180"/>
    </w:p>
    <w:p w14:paraId="4012F467" w14:textId="77777777" w:rsidR="00CD19C7" w:rsidRPr="00CE65BD" w:rsidRDefault="00CD19C7" w:rsidP="00CD19C7">
      <w:r w:rsidRPr="00CE65BD">
        <w:t>A areia destinada à execução do colchão para apoio das peças pré-moldadas de concreto deverá atender à norma DNER-EM 038.</w:t>
      </w:r>
    </w:p>
    <w:p w14:paraId="6D5AECD0" w14:textId="77777777" w:rsidR="00CD19C7" w:rsidRPr="00CE65BD" w:rsidRDefault="00CD19C7" w:rsidP="00B71DB2">
      <w:pPr>
        <w:pStyle w:val="Ttulo5"/>
      </w:pPr>
      <w:bookmarkStart w:id="181" w:name="_Toc337470449"/>
      <w:r w:rsidRPr="00CE65BD">
        <w:t>Equipamento</w:t>
      </w:r>
      <w:bookmarkEnd w:id="181"/>
    </w:p>
    <w:p w14:paraId="543BD5A2" w14:textId="77777777" w:rsidR="00CD19C7" w:rsidRPr="00CE65BD" w:rsidRDefault="00CD19C7" w:rsidP="00CD19C7">
      <w:r w:rsidRPr="00CE65BD">
        <w:t>Os equipamentos destinados à execução do pavimento são os seguintes:</w:t>
      </w:r>
    </w:p>
    <w:p w14:paraId="167F7B40" w14:textId="77777777" w:rsidR="00CD19C7" w:rsidRPr="00CE65BD" w:rsidRDefault="00842EE0" w:rsidP="00C52CAC">
      <w:pPr>
        <w:pStyle w:val="PargrafodaLista"/>
      </w:pPr>
      <w:r w:rsidRPr="00CE65BD">
        <w:t>R</w:t>
      </w:r>
      <w:r w:rsidR="00CD19C7" w:rsidRPr="00CE65BD">
        <w:t>olo compressor liso de 10 a 12 t;</w:t>
      </w:r>
    </w:p>
    <w:p w14:paraId="793D1A9E" w14:textId="77777777" w:rsidR="00CD19C7" w:rsidRPr="00CE65BD" w:rsidRDefault="00842EE0" w:rsidP="00C52CAC">
      <w:pPr>
        <w:pStyle w:val="PargrafodaLista"/>
      </w:pPr>
      <w:r w:rsidRPr="00CE65BD">
        <w:t>O</w:t>
      </w:r>
      <w:r w:rsidR="00CD19C7" w:rsidRPr="00CE65BD">
        <w:t>utras ferramentas: pás, picaretas, carrinhos de mão, régua, nível de pedreiro, cordões, ponteiras de aço, vassouras, alavanca de ferro, soquetes manuais ou mecânicos, e outras.</w:t>
      </w:r>
    </w:p>
    <w:p w14:paraId="38330D78" w14:textId="77777777" w:rsidR="00CD19C7" w:rsidRPr="00CE65BD" w:rsidRDefault="00CD19C7" w:rsidP="00264B84">
      <w:pPr>
        <w:pStyle w:val="Ttulo4"/>
      </w:pPr>
      <w:bookmarkStart w:id="182" w:name="_Toc337470450"/>
      <w:r w:rsidRPr="00CE65BD">
        <w:t>Execução</w:t>
      </w:r>
      <w:bookmarkEnd w:id="182"/>
    </w:p>
    <w:p w14:paraId="199887FE" w14:textId="72632C3A" w:rsidR="00CD19C7" w:rsidRPr="00CE65BD" w:rsidRDefault="00CD19C7" w:rsidP="00B71DB2">
      <w:pPr>
        <w:pStyle w:val="Ttulo5"/>
      </w:pPr>
      <w:bookmarkStart w:id="183" w:name="_Toc337470451"/>
      <w:r w:rsidRPr="00CE65BD">
        <w:t xml:space="preserve">Colchão de </w:t>
      </w:r>
      <w:r w:rsidR="001A74E0">
        <w:t>A</w:t>
      </w:r>
      <w:r w:rsidRPr="00CE65BD">
        <w:t>reia</w:t>
      </w:r>
      <w:bookmarkEnd w:id="183"/>
    </w:p>
    <w:p w14:paraId="0BA5D51F" w14:textId="1854B41D" w:rsidR="00CD19C7" w:rsidRPr="00CE65BD" w:rsidRDefault="00CD19C7" w:rsidP="00CD19C7">
      <w:r w:rsidRPr="00CE65BD">
        <w:t xml:space="preserve">Para assentamento dos blocos deverá ser colocado sobre a sub-base um colchão de areia, que </w:t>
      </w:r>
      <w:r w:rsidR="00454D66" w:rsidRPr="00CE65BD">
        <w:t>depois de</w:t>
      </w:r>
      <w:r w:rsidRPr="00CE65BD">
        <w:t xml:space="preserve"> compactado deverá ter espessura uniforme e igual a 4 cm. O confinamento do colchão de areia será feito pelas guias e sarjetas, cuja colocação é obrigatória neste tipo de pavimento.</w:t>
      </w:r>
    </w:p>
    <w:p w14:paraId="73EDC26D" w14:textId="4C376A0B" w:rsidR="00CD19C7" w:rsidRPr="00CE65BD" w:rsidRDefault="00CD19C7" w:rsidP="00264B84">
      <w:pPr>
        <w:pStyle w:val="Ttulo4"/>
      </w:pPr>
      <w:bookmarkStart w:id="184" w:name="_Toc337470452"/>
      <w:r w:rsidRPr="00CE65BD">
        <w:t xml:space="preserve">Pavimento de </w:t>
      </w:r>
      <w:r w:rsidR="001A74E0">
        <w:t>P</w:t>
      </w:r>
      <w:r w:rsidRPr="00CE65BD">
        <w:t xml:space="preserve">eças </w:t>
      </w:r>
      <w:r w:rsidR="001A74E0">
        <w:t>P</w:t>
      </w:r>
      <w:r w:rsidRPr="00CE65BD">
        <w:t>ré-</w:t>
      </w:r>
      <w:r w:rsidR="001A74E0">
        <w:t>M</w:t>
      </w:r>
      <w:r w:rsidRPr="00CE65BD">
        <w:t>oldadas</w:t>
      </w:r>
      <w:bookmarkEnd w:id="184"/>
    </w:p>
    <w:p w14:paraId="0348CA56" w14:textId="063920F0" w:rsidR="00CD19C7" w:rsidRPr="00CE65BD" w:rsidRDefault="00CD19C7" w:rsidP="00B71DB2">
      <w:pPr>
        <w:pStyle w:val="Ttulo5"/>
      </w:pPr>
      <w:bookmarkStart w:id="185" w:name="_Toc337470453"/>
      <w:r w:rsidRPr="00CE65BD">
        <w:t xml:space="preserve">Distribuição dos </w:t>
      </w:r>
      <w:r w:rsidR="001A74E0">
        <w:t>B</w:t>
      </w:r>
      <w:r w:rsidRPr="00CE65BD">
        <w:t>locos</w:t>
      </w:r>
      <w:bookmarkEnd w:id="185"/>
    </w:p>
    <w:p w14:paraId="1A86E6BD" w14:textId="77777777" w:rsidR="00CD19C7" w:rsidRPr="00CE65BD" w:rsidRDefault="00CD19C7" w:rsidP="00CD19C7">
      <w:r w:rsidRPr="00CE65BD">
        <w:t>As peças pré-moldadas transportadas para a pista devem ser empilhadas, de preferência à margem da pista. O número de peças de cada pilha deve ser tal que cubra a primeira faixa à frente, mais o espaçamento entre elas. Não sendo possível utilizar as áreas laterais para depósito, empilhar as peças na própria pista, tendo-se o cuidado de deixar livre as faixas destinadas à colocação das linhas de referência para o assentamento.</w:t>
      </w:r>
    </w:p>
    <w:p w14:paraId="444E9B8E" w14:textId="1AA340F1" w:rsidR="00CD19C7" w:rsidRPr="00CE65BD" w:rsidRDefault="00CD19C7" w:rsidP="00B71DB2">
      <w:pPr>
        <w:pStyle w:val="Ttulo5"/>
      </w:pPr>
      <w:bookmarkStart w:id="186" w:name="_Toc337470454"/>
      <w:r w:rsidRPr="00CE65BD">
        <w:t xml:space="preserve">Colocação da </w:t>
      </w:r>
      <w:r w:rsidR="001A74E0">
        <w:t>L</w:t>
      </w:r>
      <w:r w:rsidRPr="00CE65BD">
        <w:t xml:space="preserve">inhas de </w:t>
      </w:r>
      <w:r w:rsidR="001A74E0">
        <w:t>R</w:t>
      </w:r>
      <w:r w:rsidRPr="00CE65BD">
        <w:t>eferência</w:t>
      </w:r>
      <w:bookmarkEnd w:id="186"/>
    </w:p>
    <w:p w14:paraId="16B27E97" w14:textId="77777777" w:rsidR="00CD19C7" w:rsidRPr="00CE65BD" w:rsidRDefault="00CD19C7" w:rsidP="00CD19C7">
      <w:r w:rsidRPr="00CE65BD">
        <w:t xml:space="preserve">Cravam-se ponteiros de aço, ao longo do eixo da pista, afastados não mais de 10 m, uns dos outros; em seguida, cravar ponteiros ao longo de duas ou mais linhas paralelas ao eixo da pista, a uma distância (desse eixo), igual a um </w:t>
      </w:r>
      <w:r w:rsidRPr="00CE65BD">
        <w:lastRenderedPageBreak/>
        <w:t>número inteiro, cinco a seis vezes a distância entre os dois lados paralelos das peças, acrescidas as juntas intermediárias.</w:t>
      </w:r>
    </w:p>
    <w:p w14:paraId="58AF1ED3" w14:textId="77777777" w:rsidR="00CD19C7" w:rsidRPr="00CE65BD" w:rsidRDefault="00CD19C7" w:rsidP="00CD19C7">
      <w:r w:rsidRPr="00CE65BD">
        <w:t>Marcar com giz nestes ponteiros, com o auxílio de régua e nível de pedreiro, uma cota tal que referida ao nível da guia resulte a seção transversal correspondente ao abaulamento estabelecido pelo projeto. Distender fortemente um cordel pelas marcas de giz, de ponteiro a ponteiro, segundo a direção do eixo da pista, de modo que restem linhas paralelas e niveladas.</w:t>
      </w:r>
    </w:p>
    <w:p w14:paraId="513E78CA" w14:textId="6D7071DD" w:rsidR="00CD19C7" w:rsidRPr="00CE65BD" w:rsidRDefault="00CD19C7" w:rsidP="00B71DB2">
      <w:pPr>
        <w:pStyle w:val="Ttulo5"/>
      </w:pPr>
      <w:bookmarkStart w:id="187" w:name="_Toc337470455"/>
      <w:r w:rsidRPr="00CE65BD">
        <w:t xml:space="preserve">Assentamento das </w:t>
      </w:r>
      <w:r w:rsidR="001A74E0">
        <w:t>P</w:t>
      </w:r>
      <w:r w:rsidRPr="00CE65BD">
        <w:t>eças</w:t>
      </w:r>
      <w:bookmarkEnd w:id="187"/>
    </w:p>
    <w:p w14:paraId="64ACCC0D" w14:textId="1753800A" w:rsidR="00CD19C7" w:rsidRPr="00CE65BD" w:rsidRDefault="00CD19C7" w:rsidP="00B71DB2">
      <w:pPr>
        <w:pStyle w:val="Ttulo6"/>
      </w:pPr>
      <w:bookmarkStart w:id="188" w:name="_Toc337470456"/>
      <w:r w:rsidRPr="00CE65BD">
        <w:t xml:space="preserve">Em </w:t>
      </w:r>
      <w:r w:rsidR="001A74E0">
        <w:t>T</w:t>
      </w:r>
      <w:r w:rsidRPr="00CE65BD">
        <w:t xml:space="preserve">rechos </w:t>
      </w:r>
      <w:r w:rsidR="001A74E0">
        <w:t>R</w:t>
      </w:r>
      <w:r w:rsidRPr="00CE65BD">
        <w:t>etos</w:t>
      </w:r>
      <w:bookmarkEnd w:id="188"/>
    </w:p>
    <w:p w14:paraId="541CF36D" w14:textId="77777777" w:rsidR="00CD19C7" w:rsidRPr="00CE65BD" w:rsidRDefault="00CD19C7" w:rsidP="00CD19C7">
      <w:r w:rsidRPr="00CE65BD">
        <w:t>Terminada a colocação de cordéis, iniciar o assentamento da primeira fileira, normal ao eixo.</w:t>
      </w:r>
    </w:p>
    <w:p w14:paraId="75B37B3B" w14:textId="77777777" w:rsidR="00CD19C7" w:rsidRPr="00CE65BD" w:rsidRDefault="00CD19C7" w:rsidP="00CD19C7">
      <w:r w:rsidRPr="00CE65BD">
        <w:t>Quando as peças forem quadradas, faz-se a colocação da primeira peça com a aresta coincidindo com os eixos da pista. As peças deverão ser colocadas sobre a camada de areia, acertadas no ato do assentamento de cada peça, de modo que sua face superior fique pouco acima do cordel. Para tanto, o calceteiro deve pressionar a peça contra a areia, ao mesmo tempo que acerta a sua posição. Assentada a primeira peça, a segunda será encaixada da mesma forma que a primeira. Depois de assentadas, as peças são batidas com o maço.</w:t>
      </w:r>
    </w:p>
    <w:p w14:paraId="018B7016" w14:textId="77777777" w:rsidR="00CD19C7" w:rsidRPr="00CE65BD" w:rsidRDefault="00CD19C7" w:rsidP="00CD19C7">
      <w:r w:rsidRPr="00CE65BD">
        <w:t>Quando as peças forem sextavadas, faz-se o assentamento da primeira peça com uma aresta coincidindo com o eixo da pista, restando assim o vértice de um ângulo encostado à linha de origem do assentamento. Os triângulos deixados vazios são preenchidos com frações de peças previamente fabricadas.</w:t>
      </w:r>
    </w:p>
    <w:p w14:paraId="5D57B3F6" w14:textId="77777777" w:rsidR="00CD19C7" w:rsidRPr="00CE65BD" w:rsidRDefault="00CD19C7" w:rsidP="00CD19C7">
      <w:r w:rsidRPr="00CE65BD">
        <w:t>A fileira não apresenta mais dificuldades de colocação, uma vez que, os encaixes das articulações definem as posições das peças. Iniciar encaixando a primeira peça, de modo a ficar a junta no centro da peça da primeira fileira que se encontra à frente.</w:t>
      </w:r>
    </w:p>
    <w:p w14:paraId="089FD883" w14:textId="77777777" w:rsidR="00CD19C7" w:rsidRPr="00CE65BD" w:rsidRDefault="00CD19C7" w:rsidP="00CD19C7">
      <w:r w:rsidRPr="00CE65BD">
        <w:t>No caso das peças sextavadas, os ângulos deixados no assentamento da primeira fileira, já definem a posição das peças da segunda, assim como estas definem a terceira e, assim por diante.</w:t>
      </w:r>
    </w:p>
    <w:p w14:paraId="7741C6FE" w14:textId="77777777" w:rsidR="00CD19C7" w:rsidRPr="00CE65BD" w:rsidRDefault="00CD19C7" w:rsidP="00CD19C7">
      <w:r w:rsidRPr="00CE65BD">
        <w:t>Imediatamente após o assentamento da peça, processar o acerto das juntas com o auxílio da alavanca de ferro própria, igualando-se a distância entre elas. Esta operação deve ser feita antes da distribuição do pedrisco para o rejuntamento, pois o acomodamento deste nas juntas prejudicará o acerto. Para evitar que a areia da base também possa prejudicar o acerto, certos tipos de peças possuem chanfro nas arestas da face inferior.</w:t>
      </w:r>
    </w:p>
    <w:p w14:paraId="317C0153" w14:textId="77777777" w:rsidR="00CD19C7" w:rsidRPr="00CE65BD" w:rsidRDefault="00CD19C7" w:rsidP="00CD19C7">
      <w:r w:rsidRPr="00CE65BD">
        <w:t>Na colocação das peças, o calceteiro deverá de preferência trabalhar de frente para a fileira que está assentando, ou seja, de frente para a área pavimentada. Para as quinas devem ser empregados segmentos de peças, de ¾ de peça.</w:t>
      </w:r>
    </w:p>
    <w:p w14:paraId="7D4B9B26" w14:textId="2CD9D6DA" w:rsidR="00CD19C7" w:rsidRPr="00CE65BD" w:rsidRDefault="00CD19C7" w:rsidP="00CD19C7">
      <w:r w:rsidRPr="00CE65BD">
        <w:t>O controle das fileira</w:t>
      </w:r>
      <w:r w:rsidR="0074060E">
        <w:t>s</w:t>
      </w:r>
      <w:r w:rsidRPr="00CE65BD">
        <w:t xml:space="preserve"> é feito por meio de esquadros de madeira (catetos de 1,50 m a 2,00 m), colocando-se um cateto paralelo ao cordel, de forma que o outro cateto defina o alinhamento transversal da fileira em execução.</w:t>
      </w:r>
    </w:p>
    <w:p w14:paraId="588C0461" w14:textId="77777777" w:rsidR="00CD19C7" w:rsidRPr="00CE65BD" w:rsidRDefault="00CD19C7" w:rsidP="00CD19C7">
      <w:r w:rsidRPr="00CE65BD">
        <w:t>O nivelamento é controlado por meio de uma régua de madeira, de comprimento pouco maior que a distância entre os cordéis, e acertando o nível dos blocos entre os cordéis e nivelando as extremidades da régua a esses cordéis.</w:t>
      </w:r>
    </w:p>
    <w:p w14:paraId="0E90D595" w14:textId="77777777" w:rsidR="00CD19C7" w:rsidRPr="00CE65BD" w:rsidRDefault="00CD19C7" w:rsidP="00CD19C7">
      <w:r w:rsidRPr="00CE65BD">
        <w:t>O controle do alinhamento é feito acertando a face das peças que encostam nos cordéis, de forma que as juntas definam uma reta sob o cordel.</w:t>
      </w:r>
    </w:p>
    <w:p w14:paraId="655E6E86" w14:textId="66B5D68C" w:rsidR="00CD19C7" w:rsidRPr="00CE65BD" w:rsidRDefault="00CD19C7" w:rsidP="00B71DB2">
      <w:pPr>
        <w:pStyle w:val="Ttulo6"/>
      </w:pPr>
      <w:bookmarkStart w:id="189" w:name="_Toc337470457"/>
      <w:r w:rsidRPr="00CE65BD">
        <w:t xml:space="preserve">Em </w:t>
      </w:r>
      <w:r w:rsidR="001A74E0">
        <w:t>C</w:t>
      </w:r>
      <w:r w:rsidRPr="00CE65BD">
        <w:t xml:space="preserve">ruzamentos e </w:t>
      </w:r>
      <w:r w:rsidR="001A74E0">
        <w:t>E</w:t>
      </w:r>
      <w:r w:rsidRPr="00CE65BD">
        <w:t xml:space="preserve">ntroncamentos </w:t>
      </w:r>
      <w:r w:rsidR="001A74E0">
        <w:t>R</w:t>
      </w:r>
      <w:r w:rsidRPr="00CE65BD">
        <w:t>etos</w:t>
      </w:r>
      <w:bookmarkEnd w:id="189"/>
    </w:p>
    <w:p w14:paraId="72C2E9C3" w14:textId="77777777" w:rsidR="00CD19C7" w:rsidRPr="00CE65BD" w:rsidRDefault="00CD19C7" w:rsidP="00CD19C7">
      <w:r w:rsidRPr="00CE65BD">
        <w:t>O assentamento na via principal deve seguir normalmente, na passagem do cruzamento ou entroncamento, inclusive acompanhando o alinhamento das guias. Na via secundária que entronca ou cruza, o assentamento deve prosseguir inclusive pela faixa fronteira ao arco da concordância da quina, até encontrar o alinhamento das peças inteiras, distribuir a diferença pelas fileiras anteriores.</w:t>
      </w:r>
    </w:p>
    <w:p w14:paraId="3A8ECAF0" w14:textId="77777777" w:rsidR="00CD19C7" w:rsidRPr="00CE65BD" w:rsidRDefault="00CD19C7" w:rsidP="00CD19C7">
      <w:r w:rsidRPr="00CE65BD">
        <w:t>Em geral, utilizam-se amarrações de 10 m em 10 m, para permitir a distribuição da diferença a ser corrigida por toda a extensão da quadra em pavimentação.</w:t>
      </w:r>
    </w:p>
    <w:p w14:paraId="130C1EA6" w14:textId="72864FCF" w:rsidR="00CD19C7" w:rsidRPr="00CE65BD" w:rsidRDefault="00CD19C7" w:rsidP="00B71DB2">
      <w:pPr>
        <w:pStyle w:val="Ttulo6"/>
      </w:pPr>
      <w:bookmarkStart w:id="190" w:name="_Toc337470458"/>
      <w:r w:rsidRPr="00CE65BD">
        <w:t xml:space="preserve">Em </w:t>
      </w:r>
      <w:r w:rsidR="001A74E0">
        <w:t>C</w:t>
      </w:r>
      <w:r w:rsidRPr="00CE65BD">
        <w:t xml:space="preserve">ruzamentos e </w:t>
      </w:r>
      <w:r w:rsidR="001A74E0">
        <w:t>E</w:t>
      </w:r>
      <w:r w:rsidRPr="00CE65BD">
        <w:t xml:space="preserve">ntroncamentos </w:t>
      </w:r>
      <w:r w:rsidR="001A74E0">
        <w:t>E</w:t>
      </w:r>
      <w:r w:rsidRPr="00CE65BD">
        <w:t>sconsos</w:t>
      </w:r>
      <w:bookmarkEnd w:id="190"/>
    </w:p>
    <w:p w14:paraId="53008864" w14:textId="77777777" w:rsidR="00CD19C7" w:rsidRPr="00CE65BD" w:rsidRDefault="00CD19C7" w:rsidP="00CD19C7">
      <w:r w:rsidRPr="00CE65BD">
        <w:t>O assentamento da via principal segue normalmente na via secundária, a superfície final a ser assentada, formará um triângulo. O preenchimento desse triângulo é feito da forma normal, providenciando-se peças de forma e dimensões exigidas para a conclusão de cada linha.</w:t>
      </w:r>
    </w:p>
    <w:p w14:paraId="567D461C" w14:textId="77777777" w:rsidR="00CD19C7" w:rsidRPr="00CE65BD" w:rsidRDefault="00CD19C7" w:rsidP="00B71DB2">
      <w:pPr>
        <w:pStyle w:val="Ttulo5"/>
      </w:pPr>
      <w:bookmarkStart w:id="191" w:name="_Toc337470459"/>
      <w:r w:rsidRPr="00CE65BD">
        <w:lastRenderedPageBreak/>
        <w:t>Rejuntamento</w:t>
      </w:r>
      <w:bookmarkEnd w:id="191"/>
    </w:p>
    <w:p w14:paraId="1EF77B96" w14:textId="64DD74BD" w:rsidR="00CD19C7" w:rsidRPr="00CE65BD" w:rsidRDefault="00766B84" w:rsidP="00CD19C7">
      <w:r>
        <w:t>O rejuntamento das peças será feito com pó de pedra. Distribui-se o o material pelas juntas e depois, com a vassoura, procura-se forçá-lo a penetrar nessas juntas. Após o preenchimento das jutas deverá proceder a compactação mecânica. Esta é feita passando-se o rolo compressor iniciando por passadas nas bordas da pista e progredindo daí para o centro, nos trechos retos até o bordo externo nos trechos em curva.</w:t>
      </w:r>
    </w:p>
    <w:p w14:paraId="174CF40C" w14:textId="366F0D93" w:rsidR="00CD19C7" w:rsidRPr="00CE65BD" w:rsidRDefault="00CD19C7" w:rsidP="00B71DB2">
      <w:pPr>
        <w:pStyle w:val="Ttulo5"/>
      </w:pPr>
      <w:bookmarkStart w:id="192" w:name="_Toc337470460"/>
      <w:r w:rsidRPr="00CE65BD">
        <w:t xml:space="preserve">Proteção, </w:t>
      </w:r>
      <w:r w:rsidR="001A74E0">
        <w:t>V</w:t>
      </w:r>
      <w:r w:rsidRPr="00CE65BD">
        <w:t xml:space="preserve">erificação e </w:t>
      </w:r>
      <w:r w:rsidR="001A74E0">
        <w:t>E</w:t>
      </w:r>
      <w:r w:rsidRPr="00CE65BD">
        <w:t xml:space="preserve">ntrega ao </w:t>
      </w:r>
      <w:r w:rsidR="001A74E0">
        <w:t>T</w:t>
      </w:r>
      <w:r w:rsidRPr="00CE65BD">
        <w:t>ráfego</w:t>
      </w:r>
      <w:bookmarkEnd w:id="192"/>
    </w:p>
    <w:p w14:paraId="7E3B3FEE" w14:textId="77777777" w:rsidR="00CD19C7" w:rsidRPr="00CE65BD" w:rsidRDefault="00CD19C7" w:rsidP="00CD19C7">
      <w:r w:rsidRPr="00CE65BD">
        <w:t>Durante todo o período de construção do pavimento deverão ser construídas valetas provisórias que desviam as águas de chuva, e não será permitido tráfego sobre a pista em execução.</w:t>
      </w:r>
    </w:p>
    <w:p w14:paraId="421089EB" w14:textId="77777777" w:rsidR="00CD19C7" w:rsidRPr="00CE65BD" w:rsidRDefault="00CD19C7" w:rsidP="00264B84">
      <w:pPr>
        <w:pStyle w:val="Ttulo4"/>
      </w:pPr>
      <w:bookmarkStart w:id="193" w:name="_Toc337470461"/>
      <w:r w:rsidRPr="00CE65BD">
        <w:t>Inspeção</w:t>
      </w:r>
      <w:bookmarkEnd w:id="193"/>
    </w:p>
    <w:p w14:paraId="0F87CAF9" w14:textId="247AE367" w:rsidR="00CD19C7" w:rsidRPr="00CE65BD" w:rsidRDefault="00CD19C7" w:rsidP="00B71DB2">
      <w:pPr>
        <w:pStyle w:val="Ttulo5"/>
      </w:pPr>
      <w:bookmarkStart w:id="194" w:name="_Toc337470462"/>
      <w:r w:rsidRPr="00CE65BD">
        <w:t xml:space="preserve">Verificação </w:t>
      </w:r>
      <w:r w:rsidR="001A74E0">
        <w:t>Final da Q</w:t>
      </w:r>
      <w:r w:rsidRPr="00CE65BD">
        <w:t>ualidade</w:t>
      </w:r>
      <w:bookmarkEnd w:id="194"/>
    </w:p>
    <w:p w14:paraId="67827AB0" w14:textId="77777777" w:rsidR="00CD19C7" w:rsidRPr="00CE65BD" w:rsidRDefault="00CD19C7" w:rsidP="00CD19C7">
      <w:r w:rsidRPr="00CE65BD">
        <w:t>Após executar cada trecho de pavimento definido para inspeção, proceder à relocação e o nivelamento do eixo e dos bordos, de 20 m em 20 m, ao longo do eixo, para verificar se a largura e a espessura do pavimento estão de acordo com o projeto.</w:t>
      </w:r>
    </w:p>
    <w:p w14:paraId="13A98FAD" w14:textId="5F9494AF" w:rsidR="00CD19C7" w:rsidRPr="00CE65BD" w:rsidRDefault="00CD19C7" w:rsidP="00B71DB2">
      <w:pPr>
        <w:pStyle w:val="Ttulo5"/>
      </w:pPr>
      <w:bookmarkStart w:id="195" w:name="_Toc337470463"/>
      <w:r w:rsidRPr="00CE65BD">
        <w:t xml:space="preserve">Controle </w:t>
      </w:r>
      <w:r w:rsidR="001A74E0">
        <w:t>G</w:t>
      </w:r>
      <w:r w:rsidRPr="00CE65BD">
        <w:t>eométrico</w:t>
      </w:r>
      <w:bookmarkEnd w:id="195"/>
    </w:p>
    <w:p w14:paraId="6AF99C3D" w14:textId="77777777" w:rsidR="00CD19C7" w:rsidRPr="00CE65BD" w:rsidRDefault="00CD19C7" w:rsidP="00CD19C7">
      <w:r w:rsidRPr="00CE65BD">
        <w:t>O trecho de pavimento será aceito quando:</w:t>
      </w:r>
    </w:p>
    <w:p w14:paraId="4E280CB9" w14:textId="77777777" w:rsidR="006B51C6" w:rsidRDefault="00842EE0" w:rsidP="00C52CAC">
      <w:pPr>
        <w:pStyle w:val="PargrafodaLista"/>
      </w:pPr>
      <w:r w:rsidRPr="00CE65BD">
        <w:t>A</w:t>
      </w:r>
      <w:r w:rsidR="00CD19C7" w:rsidRPr="00CE65BD">
        <w:t xml:space="preserve"> variação na largura da placa for inferior a </w:t>
      </w:r>
    </w:p>
    <w:p w14:paraId="04EBB970" w14:textId="717CE1EE" w:rsidR="00CD19C7" w:rsidRPr="00CE65BD" w:rsidRDefault="00CD19C7" w:rsidP="00C52CAC">
      <w:pPr>
        <w:pStyle w:val="PargrafodaLista"/>
      </w:pPr>
      <w:r w:rsidRPr="00CE65BD">
        <w:t>10% em relação à definida no projeto;</w:t>
      </w:r>
    </w:p>
    <w:p w14:paraId="6235B91B" w14:textId="77777777" w:rsidR="00CD19C7" w:rsidRPr="00CE65BD" w:rsidRDefault="00842EE0" w:rsidP="00C52CAC">
      <w:pPr>
        <w:pStyle w:val="PargrafodaLista"/>
      </w:pPr>
      <w:r w:rsidRPr="00CE65BD">
        <w:t>A</w:t>
      </w:r>
      <w:r w:rsidR="00CD19C7" w:rsidRPr="00CE65BD">
        <w:t xml:space="preserve"> espessura média do pavimento for igual ou maior que a espessura de projeto e a diferença entre o maior e o menor valor obtido para as espessuras seja no máximo de 1 cm.</w:t>
      </w:r>
    </w:p>
    <w:p w14:paraId="420B1C39" w14:textId="77777777" w:rsidR="00CD19C7" w:rsidRPr="00CE65BD" w:rsidRDefault="00CD19C7" w:rsidP="00574BBB">
      <w:pPr>
        <w:pStyle w:val="Ttulo3"/>
      </w:pPr>
      <w:bookmarkStart w:id="196" w:name="_Toc336506439"/>
      <w:bookmarkStart w:id="197" w:name="_Toc337470464"/>
      <w:bookmarkStart w:id="198" w:name="_Toc490052324"/>
      <w:r w:rsidRPr="00CE65BD">
        <w:t xml:space="preserve">Meio </w:t>
      </w:r>
      <w:r w:rsidR="002751D1">
        <w:t>F</w:t>
      </w:r>
      <w:r w:rsidRPr="00CE65BD">
        <w:t>io</w:t>
      </w:r>
      <w:bookmarkEnd w:id="196"/>
      <w:bookmarkEnd w:id="197"/>
      <w:bookmarkEnd w:id="198"/>
    </w:p>
    <w:p w14:paraId="3F468143" w14:textId="77777777" w:rsidR="00CD19C7" w:rsidRPr="00CE65BD" w:rsidRDefault="00CD19C7" w:rsidP="00CD19C7">
      <w:r w:rsidRPr="00CE65BD">
        <w:t>Limitadores físicos da plataforma rodoviária, com diversas finalidades, entre as quais, destaca-se a função de proteger o bordo da pista dos efeitos da erosão causada pelo escoamento das águas precipitadas sobre a plataforma que, decorrentes da declividade transversal, tendem a verter sobre os taludes dos aterros. Desta forma, os meios-fios têm a função de interceptar este fluxo, conduzindo os deflúvios para os pontos previamente escolhidos para lançamento.</w:t>
      </w:r>
    </w:p>
    <w:p w14:paraId="0ED9B6EB" w14:textId="77777777" w:rsidR="00CD19C7" w:rsidRPr="00CE65BD" w:rsidRDefault="00CD19C7" w:rsidP="00264B84">
      <w:pPr>
        <w:pStyle w:val="Ttulo4"/>
      </w:pPr>
      <w:bookmarkStart w:id="199" w:name="_Toc337470465"/>
      <w:r w:rsidRPr="00CE65BD">
        <w:t xml:space="preserve">Condições </w:t>
      </w:r>
      <w:r w:rsidR="002751D1">
        <w:t>G</w:t>
      </w:r>
      <w:r w:rsidRPr="00CE65BD">
        <w:t>erais</w:t>
      </w:r>
      <w:bookmarkEnd w:id="199"/>
    </w:p>
    <w:p w14:paraId="514B051A" w14:textId="77777777" w:rsidR="00CD19C7" w:rsidRPr="00CE65BD" w:rsidRDefault="00CD19C7" w:rsidP="00CD19C7">
      <w:r w:rsidRPr="00CE65BD">
        <w:t>Os dispositivos abrangidos por esta Especificação serão executados de acordo com as indicações do projeto. Na ausência de projetos específicos deverão ser utilizados os dispositivos padronizados pelo DNER, que constam do Álbum de Projetos-Tipo de dispositivos de Drenagem.</w:t>
      </w:r>
    </w:p>
    <w:p w14:paraId="460F84F8" w14:textId="77777777" w:rsidR="00CD19C7" w:rsidRPr="00CE65BD" w:rsidRDefault="00CD19C7" w:rsidP="00264B84">
      <w:pPr>
        <w:pStyle w:val="Ttulo4"/>
      </w:pPr>
      <w:bookmarkStart w:id="200" w:name="_Toc337470466"/>
      <w:r w:rsidRPr="00CE65BD">
        <w:t xml:space="preserve">Condições </w:t>
      </w:r>
      <w:r w:rsidR="002751D1">
        <w:t>E</w:t>
      </w:r>
      <w:r w:rsidRPr="00CE65BD">
        <w:t>specíficas</w:t>
      </w:r>
      <w:bookmarkEnd w:id="200"/>
    </w:p>
    <w:p w14:paraId="5C6D05B8" w14:textId="77777777" w:rsidR="00CD19C7" w:rsidRPr="00CE65BD" w:rsidRDefault="00CD19C7" w:rsidP="00CD19C7">
      <w:r w:rsidRPr="00CE65BD">
        <w:t xml:space="preserve">Basicamente os dispositivos de drenagem abrangidos por esta Norma serão executados em concreto de cimento, moldados </w:t>
      </w:r>
      <w:r w:rsidR="00863292" w:rsidRPr="00863292">
        <w:rPr>
          <w:i/>
        </w:rPr>
        <w:t>in loco</w:t>
      </w:r>
      <w:r w:rsidRPr="00CE65BD">
        <w:t xml:space="preserve"> ou pré-moldados, devendo satisfazer as prescrições abaixo.</w:t>
      </w:r>
    </w:p>
    <w:p w14:paraId="5D8145B3" w14:textId="77777777" w:rsidR="00CD19C7" w:rsidRPr="00CE65BD" w:rsidRDefault="00CD19C7" w:rsidP="00B71DB2">
      <w:pPr>
        <w:pStyle w:val="Ttulo5"/>
      </w:pPr>
      <w:bookmarkStart w:id="201" w:name="_Toc337470467"/>
      <w:r w:rsidRPr="00CE65BD">
        <w:t>Materiais</w:t>
      </w:r>
      <w:bookmarkEnd w:id="201"/>
    </w:p>
    <w:p w14:paraId="435BC669" w14:textId="77777777" w:rsidR="00CD19C7" w:rsidRPr="00CE65BD" w:rsidRDefault="00CD19C7" w:rsidP="00CD19C7">
      <w:r w:rsidRPr="00CE65BD">
        <w:t>Todo material utilizado na execução deverá satisfazer aos requisitos impostos pelas normas vigentes da ABNT e do DNIT.</w:t>
      </w:r>
    </w:p>
    <w:p w14:paraId="32D77094" w14:textId="72795C39" w:rsidR="00CD19C7" w:rsidRPr="00CE65BD" w:rsidRDefault="00CD19C7" w:rsidP="00B71DB2">
      <w:pPr>
        <w:pStyle w:val="Ttulo6"/>
      </w:pPr>
      <w:bookmarkStart w:id="202" w:name="_Toc337470468"/>
      <w:r w:rsidRPr="00CE65BD">
        <w:t xml:space="preserve">Concreto de </w:t>
      </w:r>
      <w:r w:rsidR="001A74E0">
        <w:t>C</w:t>
      </w:r>
      <w:r w:rsidRPr="00CE65BD">
        <w:t>imento</w:t>
      </w:r>
      <w:bookmarkEnd w:id="202"/>
    </w:p>
    <w:p w14:paraId="0E06ADB8" w14:textId="77777777" w:rsidR="00CD19C7" w:rsidRPr="00CE65BD" w:rsidRDefault="00CD19C7" w:rsidP="00CD19C7">
      <w:r w:rsidRPr="00CE65BD">
        <w:t xml:space="preserve">O concreto, quando utilizado nos dispositivos em que se especifica este tipo de material, deverá ser dosado racional e experimentalmente para uma resistência característica à compressão mínima (fck) min., aos 28 dias de 15Mpa. O concreto utilizado deverá ser preparado de acordo com o prescrito na </w:t>
      </w:r>
      <w:r w:rsidR="00A400C5">
        <w:t>NBR</w:t>
      </w:r>
      <w:r w:rsidRPr="00CE65BD">
        <w:t xml:space="preserve"> 6118/03, além de atender ao que dispõe a norma DNER-ES 330/97.</w:t>
      </w:r>
    </w:p>
    <w:p w14:paraId="3143180D" w14:textId="77777777" w:rsidR="00CD19C7" w:rsidRPr="00CE65BD" w:rsidRDefault="00CD19C7" w:rsidP="00B71DB2">
      <w:pPr>
        <w:pStyle w:val="Ttulo5"/>
      </w:pPr>
      <w:bookmarkStart w:id="203" w:name="_Toc337470469"/>
      <w:r w:rsidRPr="00CE65BD">
        <w:t>Equipamentos</w:t>
      </w:r>
      <w:bookmarkEnd w:id="203"/>
    </w:p>
    <w:p w14:paraId="75FE8B01" w14:textId="77777777" w:rsidR="00CD19C7" w:rsidRPr="00CE65BD" w:rsidRDefault="00CD19C7" w:rsidP="00CD19C7">
      <w:r w:rsidRPr="00CE65BD">
        <w:t xml:space="preserve">Os equipamentos necessários à execução dos serviços serão adequados aos locais de instalação das obras, atendendo ao que dispõem as prescrições específicas para os serviços similares. </w:t>
      </w:r>
    </w:p>
    <w:p w14:paraId="41278EDD" w14:textId="77777777" w:rsidR="00CD19C7" w:rsidRPr="00CE65BD" w:rsidRDefault="00CD19C7" w:rsidP="00CD19C7">
      <w:r w:rsidRPr="00CE65BD">
        <w:lastRenderedPageBreak/>
        <w:t>Recomendam-se, como mínimo, os seguintes equipamentos:</w:t>
      </w:r>
    </w:p>
    <w:p w14:paraId="25A08489" w14:textId="77777777" w:rsidR="00CD19C7" w:rsidRPr="00CE65BD" w:rsidRDefault="00842EE0" w:rsidP="00C52CAC">
      <w:pPr>
        <w:pStyle w:val="PargrafodaLista"/>
      </w:pPr>
      <w:r w:rsidRPr="00CE65BD">
        <w:t>C</w:t>
      </w:r>
      <w:r w:rsidR="00CD19C7" w:rsidRPr="00CE65BD">
        <w:t>aminhão basculante;</w:t>
      </w:r>
    </w:p>
    <w:p w14:paraId="1A0943DA" w14:textId="77777777" w:rsidR="00CD19C7" w:rsidRPr="00CE65BD" w:rsidRDefault="00842EE0" w:rsidP="00C52CAC">
      <w:pPr>
        <w:pStyle w:val="PargrafodaLista"/>
      </w:pPr>
      <w:r w:rsidRPr="00CE65BD">
        <w:t>C</w:t>
      </w:r>
      <w:r w:rsidR="00CD19C7" w:rsidRPr="00CE65BD">
        <w:t>aminhão de carroceria fixa;</w:t>
      </w:r>
    </w:p>
    <w:p w14:paraId="707CD1FE" w14:textId="77777777" w:rsidR="00CD19C7" w:rsidRPr="00CE65BD" w:rsidRDefault="00842EE0" w:rsidP="00C52CAC">
      <w:pPr>
        <w:pStyle w:val="PargrafodaLista"/>
      </w:pPr>
      <w:r w:rsidRPr="00CE65BD">
        <w:t>B</w:t>
      </w:r>
      <w:r w:rsidR="00CD19C7" w:rsidRPr="00CE65BD">
        <w:t>etoneira ou caminhão betoneira;</w:t>
      </w:r>
    </w:p>
    <w:p w14:paraId="7F90E844" w14:textId="77777777" w:rsidR="00CD19C7" w:rsidRPr="00CE65BD" w:rsidRDefault="00842EE0" w:rsidP="00C52CAC">
      <w:pPr>
        <w:pStyle w:val="PargrafodaLista"/>
      </w:pPr>
      <w:r w:rsidRPr="00CE65BD">
        <w:t>M</w:t>
      </w:r>
      <w:r w:rsidR="00CD19C7" w:rsidRPr="00CE65BD">
        <w:t>otoniveladora;</w:t>
      </w:r>
    </w:p>
    <w:p w14:paraId="752B8797" w14:textId="77777777" w:rsidR="00CD19C7" w:rsidRPr="00CE65BD" w:rsidRDefault="00842EE0" w:rsidP="00C52CAC">
      <w:pPr>
        <w:pStyle w:val="PargrafodaLista"/>
      </w:pPr>
      <w:r w:rsidRPr="00CE65BD">
        <w:t>P</w:t>
      </w:r>
      <w:r w:rsidR="00CD19C7" w:rsidRPr="00CE65BD">
        <w:t>á-carregadeira;</w:t>
      </w:r>
    </w:p>
    <w:p w14:paraId="21FD94AF" w14:textId="77777777" w:rsidR="00CD19C7" w:rsidRPr="00CE65BD" w:rsidRDefault="00842EE0" w:rsidP="00C52CAC">
      <w:pPr>
        <w:pStyle w:val="PargrafodaLista"/>
      </w:pPr>
      <w:r w:rsidRPr="00CE65BD">
        <w:t>R</w:t>
      </w:r>
      <w:r w:rsidR="00CD19C7" w:rsidRPr="00CE65BD">
        <w:t>olo compactador metálico;</w:t>
      </w:r>
    </w:p>
    <w:p w14:paraId="183DB58C" w14:textId="77777777" w:rsidR="00CD19C7" w:rsidRPr="00CE65BD" w:rsidRDefault="00842EE0" w:rsidP="00C52CAC">
      <w:pPr>
        <w:pStyle w:val="PargrafodaLista"/>
      </w:pPr>
      <w:r w:rsidRPr="00CE65BD">
        <w:t>R</w:t>
      </w:r>
      <w:r w:rsidR="00CD19C7" w:rsidRPr="00CE65BD">
        <w:t>etroescavadeira ou valetadeira;</w:t>
      </w:r>
    </w:p>
    <w:p w14:paraId="126A89A3" w14:textId="77777777" w:rsidR="00CD19C7" w:rsidRPr="00CE65BD" w:rsidRDefault="00842EE0" w:rsidP="00C52CAC">
      <w:pPr>
        <w:pStyle w:val="PargrafodaLista"/>
      </w:pPr>
      <w:r w:rsidRPr="00CE65BD">
        <w:t>M</w:t>
      </w:r>
      <w:r w:rsidR="00CD19C7" w:rsidRPr="00CE65BD">
        <w:t>áquina automotriz para execução de perfis pré-moldados de concreto de cimento ou asfáltico por extrusão.</w:t>
      </w:r>
    </w:p>
    <w:p w14:paraId="1C2EFA86" w14:textId="77777777" w:rsidR="00CD19C7" w:rsidRPr="00CE65BD" w:rsidRDefault="00CD19C7" w:rsidP="002751D1">
      <w:r w:rsidRPr="002751D1">
        <w:rPr>
          <w:rStyle w:val="Forte"/>
        </w:rPr>
        <w:t>Observação:</w:t>
      </w:r>
      <w:r w:rsidRPr="00CE65BD">
        <w:rPr>
          <w:b/>
        </w:rPr>
        <w:t xml:space="preserve"> </w:t>
      </w:r>
      <w:r w:rsidRPr="00CE65BD">
        <w:t>Todo equipamento a ser utilizado deverá ser vistoriado antes do início da execução do serviço de modo a garantir condições apropriadas de operação, sem o que não poderá ser autorizada sua utilização.</w:t>
      </w:r>
    </w:p>
    <w:p w14:paraId="514DA505" w14:textId="6DDE371A" w:rsidR="00CD19C7" w:rsidRPr="00CE65BD" w:rsidRDefault="00CD19C7" w:rsidP="00B71DB2">
      <w:pPr>
        <w:pStyle w:val="Ttulo5"/>
      </w:pPr>
      <w:bookmarkStart w:id="204" w:name="_Toc337470470"/>
      <w:r w:rsidRPr="00CE65BD">
        <w:t xml:space="preserve">Processo </w:t>
      </w:r>
      <w:r w:rsidR="001A74E0">
        <w:t>E</w:t>
      </w:r>
      <w:r w:rsidRPr="00CE65BD">
        <w:t>xecutivo</w:t>
      </w:r>
      <w:bookmarkEnd w:id="204"/>
    </w:p>
    <w:p w14:paraId="2AC08F74" w14:textId="0BDE2A06" w:rsidR="00CD19C7" w:rsidRPr="00CE65BD" w:rsidRDefault="00CD19C7" w:rsidP="00B71DB2">
      <w:pPr>
        <w:pStyle w:val="Ttulo6"/>
      </w:pPr>
      <w:bookmarkStart w:id="205" w:name="_Toc337470471"/>
      <w:r w:rsidRPr="00CE65BD">
        <w:t xml:space="preserve">Meios-fios ou </w:t>
      </w:r>
      <w:r w:rsidR="00A81D08">
        <w:t>G</w:t>
      </w:r>
      <w:r w:rsidRPr="00CE65BD">
        <w:t xml:space="preserve">uias </w:t>
      </w:r>
      <w:r w:rsidR="00A81D08">
        <w:t>P</w:t>
      </w:r>
      <w:r w:rsidRPr="00CE65BD">
        <w:t xml:space="preserve">ré-moldados de </w:t>
      </w:r>
      <w:r w:rsidR="00A81D08">
        <w:t>C</w:t>
      </w:r>
      <w:r w:rsidRPr="00CE65BD">
        <w:t>oncreto</w:t>
      </w:r>
      <w:bookmarkEnd w:id="205"/>
    </w:p>
    <w:p w14:paraId="384C186D" w14:textId="77777777" w:rsidR="00CD19C7" w:rsidRPr="00CE65BD" w:rsidRDefault="00842EE0" w:rsidP="00C52CAC">
      <w:pPr>
        <w:pStyle w:val="PargrafodaLista"/>
      </w:pPr>
      <w:r w:rsidRPr="00CE65BD">
        <w:t>E</w:t>
      </w:r>
      <w:r w:rsidR="00CD19C7" w:rsidRPr="00CE65BD">
        <w:t>scavação da porção anexa ao bordo do pavimento, obedecendo aos alinhamentos, cotas e dimensões indicado no projeto;</w:t>
      </w:r>
    </w:p>
    <w:p w14:paraId="5A51EBC8" w14:textId="77777777" w:rsidR="00CD19C7" w:rsidRPr="00CE65BD" w:rsidRDefault="00842EE0" w:rsidP="00C52CAC">
      <w:pPr>
        <w:pStyle w:val="PargrafodaLista"/>
      </w:pPr>
      <w:r w:rsidRPr="00CE65BD">
        <w:t>E</w:t>
      </w:r>
      <w:r w:rsidR="00CD19C7" w:rsidRPr="00CE65BD">
        <w:t>xecução de base de brita para regularização do terreno e apoio dos meios-fios;</w:t>
      </w:r>
    </w:p>
    <w:p w14:paraId="13CF3DDD" w14:textId="77777777" w:rsidR="00CD19C7" w:rsidRPr="00CE65BD" w:rsidRDefault="00842EE0" w:rsidP="00C52CAC">
      <w:pPr>
        <w:pStyle w:val="PargrafodaLista"/>
      </w:pPr>
      <w:r w:rsidRPr="00CE65BD">
        <w:t>I</w:t>
      </w:r>
      <w:r w:rsidR="00CD19C7" w:rsidRPr="00CE65BD">
        <w:t>nstalação e assentamento dos meios-fios pré-moldados, de forma compatível com o projeto-tipo considerado;</w:t>
      </w:r>
    </w:p>
    <w:p w14:paraId="1084F179" w14:textId="77777777" w:rsidR="00CD19C7" w:rsidRPr="00CE65BD" w:rsidRDefault="00842EE0" w:rsidP="00C52CAC">
      <w:pPr>
        <w:pStyle w:val="PargrafodaLista"/>
      </w:pPr>
      <w:r w:rsidRPr="00CE65BD">
        <w:t>R</w:t>
      </w:r>
      <w:r w:rsidR="00CD19C7" w:rsidRPr="00CE65BD">
        <w:t>ejuntamento com argamassa cimentoareia, traço 1:3, em massa.</w:t>
      </w:r>
    </w:p>
    <w:p w14:paraId="57306C8C" w14:textId="77777777" w:rsidR="00CD19C7" w:rsidRPr="00CE65BD" w:rsidRDefault="00842EE0" w:rsidP="00C52CAC">
      <w:pPr>
        <w:pStyle w:val="PargrafodaLista"/>
      </w:pPr>
      <w:r w:rsidRPr="00CE65BD">
        <w:t>O</w:t>
      </w:r>
      <w:r w:rsidR="00CD19C7" w:rsidRPr="00CE65BD">
        <w:t xml:space="preserve">s meios-fios ou guias deverão ser </w:t>
      </w:r>
      <w:r w:rsidR="00CE2C97" w:rsidRPr="00CE65BD">
        <w:t>pré-moldados</w:t>
      </w:r>
      <w:r w:rsidR="00CD19C7" w:rsidRPr="00CE65BD">
        <w:t xml:space="preserve"> em fôrmas metálicas ou de madeira revestida que conduza a igual acabamento, sendo submetidos a adensamento por vibração. As peças deverão ter no máximo 1,0m, devendo esta dimensão ser reduzida para segmentos em curva.</w:t>
      </w:r>
    </w:p>
    <w:p w14:paraId="77C11C89" w14:textId="77777777" w:rsidR="00CD19C7" w:rsidRPr="00CE65BD" w:rsidRDefault="00CD19C7" w:rsidP="00264B84">
      <w:pPr>
        <w:pStyle w:val="Ttulo4"/>
      </w:pPr>
      <w:bookmarkStart w:id="206" w:name="_Toc337470472"/>
      <w:r w:rsidRPr="00CE65BD">
        <w:t xml:space="preserve">Manejo </w:t>
      </w:r>
      <w:r w:rsidR="002751D1">
        <w:t>A</w:t>
      </w:r>
      <w:r w:rsidRPr="00CE65BD">
        <w:t>mbiental</w:t>
      </w:r>
      <w:bookmarkEnd w:id="206"/>
    </w:p>
    <w:p w14:paraId="4670A044" w14:textId="77777777" w:rsidR="00CD19C7" w:rsidRPr="00CE65BD" w:rsidRDefault="00CD19C7" w:rsidP="00CD19C7">
      <w:r w:rsidRPr="00CE65BD">
        <w:t>Durante a execução dos dispositivos de drenagem deverão ser preservadas as condições ambientais, exigindo-se, entre outros os seguintes procedimentos:</w:t>
      </w:r>
    </w:p>
    <w:p w14:paraId="69C12B24" w14:textId="77777777" w:rsidR="00CD19C7" w:rsidRPr="00CE65BD" w:rsidRDefault="00842EE0" w:rsidP="00C52CAC">
      <w:pPr>
        <w:pStyle w:val="PargrafodaLista"/>
      </w:pPr>
      <w:r w:rsidRPr="00CE65BD">
        <w:t>T</w:t>
      </w:r>
      <w:r w:rsidR="00CD19C7" w:rsidRPr="00CE65BD">
        <w:t>odo o material excedente de escavação ou sobras deverá ser removido das proximidades dos dispositivos;</w:t>
      </w:r>
    </w:p>
    <w:p w14:paraId="32A0E722" w14:textId="77777777" w:rsidR="00CD19C7" w:rsidRPr="00CE65BD" w:rsidRDefault="00842EE0" w:rsidP="00C52CAC">
      <w:pPr>
        <w:pStyle w:val="PargrafodaLista"/>
      </w:pPr>
      <w:r w:rsidRPr="00CE65BD">
        <w:t>O</w:t>
      </w:r>
      <w:r w:rsidR="00CD19C7" w:rsidRPr="00CE65BD">
        <w:t xml:space="preserve"> material excedente removido será transportado para local pré-definido em conjunto com a Fiscalização cuidando-se ainda para que este material não seja conduzido para os cursos d'água de modo a não causar assoreamento;</w:t>
      </w:r>
    </w:p>
    <w:p w14:paraId="61CFE222" w14:textId="77777777" w:rsidR="00CD19C7" w:rsidRPr="00CE65BD" w:rsidRDefault="00842EE0" w:rsidP="00C52CAC">
      <w:pPr>
        <w:pStyle w:val="PargrafodaLista"/>
      </w:pPr>
      <w:r w:rsidRPr="00CE65BD">
        <w:t>N</w:t>
      </w:r>
      <w:r w:rsidR="00CD19C7" w:rsidRPr="00CE65BD">
        <w:t xml:space="preserve">os pontos de </w:t>
      </w:r>
      <w:r w:rsidR="00CE2C97" w:rsidRPr="00CE65BD">
        <w:t>deságue</w:t>
      </w:r>
      <w:r w:rsidR="00CD19C7" w:rsidRPr="00CE65BD">
        <w:t xml:space="preserve"> dos dispositivos deverão ser executadas obras de proteção de modo a não promover a erosão das vertentes ou assoreamento de cursos d'água;</w:t>
      </w:r>
    </w:p>
    <w:p w14:paraId="7F2329EF" w14:textId="77777777" w:rsidR="00CD19C7" w:rsidRPr="00CE65BD" w:rsidRDefault="00842EE0" w:rsidP="00C52CAC">
      <w:pPr>
        <w:pStyle w:val="PargrafodaLista"/>
      </w:pPr>
      <w:r w:rsidRPr="00CE65BD">
        <w:t>D</w:t>
      </w:r>
      <w:r w:rsidR="00CD19C7" w:rsidRPr="00CE65BD">
        <w:t>urante o desenvolvimento das obras deverá ser evitado o tráfego desnecessário de equipamentos ou veículos por terrenos naturais de modo a evitar a sua desfiguração;</w:t>
      </w:r>
    </w:p>
    <w:p w14:paraId="030CB222" w14:textId="77777777" w:rsidR="00CD19C7" w:rsidRPr="00CE65BD" w:rsidRDefault="00842EE0" w:rsidP="00C52CAC">
      <w:pPr>
        <w:pStyle w:val="PargrafodaLista"/>
      </w:pPr>
      <w:r w:rsidRPr="00CE65BD">
        <w:t>A</w:t>
      </w:r>
      <w:r w:rsidR="00CD19C7" w:rsidRPr="00CE65BD">
        <w:t>lém destas, deverão ser atendidas, no que couber, as recomendações da DNER-ISA 07- Instrução de Serviço Ambiental, referentes à captação, condução e despejo das águas superficiais ou subsuperficiais.</w:t>
      </w:r>
    </w:p>
    <w:p w14:paraId="191A8304" w14:textId="77777777" w:rsidR="00CD19C7" w:rsidRPr="00CE65BD" w:rsidRDefault="00CD19C7" w:rsidP="00574BBB">
      <w:pPr>
        <w:pStyle w:val="Ttulo3"/>
      </w:pPr>
      <w:bookmarkStart w:id="207" w:name="_Toc336506440"/>
      <w:bookmarkStart w:id="208" w:name="_Toc337470473"/>
      <w:bookmarkStart w:id="209" w:name="_Toc490052325"/>
      <w:r w:rsidRPr="00CE65BD">
        <w:t xml:space="preserve">Piso </w:t>
      </w:r>
      <w:r w:rsidR="002751D1">
        <w:t>T</w:t>
      </w:r>
      <w:r w:rsidRPr="00CE65BD">
        <w:t>átil</w:t>
      </w:r>
      <w:bookmarkEnd w:id="207"/>
      <w:bookmarkEnd w:id="208"/>
      <w:bookmarkEnd w:id="209"/>
    </w:p>
    <w:p w14:paraId="292100EE" w14:textId="77777777" w:rsidR="00CD19C7" w:rsidRPr="00CE65BD" w:rsidRDefault="00CD19C7" w:rsidP="00264B84">
      <w:pPr>
        <w:pStyle w:val="Ttulo4"/>
      </w:pPr>
      <w:bookmarkStart w:id="210" w:name="_Toc337470474"/>
      <w:r w:rsidRPr="00CE65BD">
        <w:t>Direcional e Alerta</w:t>
      </w:r>
      <w:bookmarkEnd w:id="210"/>
    </w:p>
    <w:p w14:paraId="722D7815" w14:textId="77777777" w:rsidR="00CD19C7" w:rsidRPr="00CE65BD" w:rsidRDefault="00CD19C7" w:rsidP="00CD19C7">
      <w:r w:rsidRPr="00CE65BD">
        <w:t>Para áreas externas, os pisos hidráulicos direcionais e de alerta são produzidos em massa de granito reconstituído e cimento, com características antiderrapantes, alta</w:t>
      </w:r>
      <w:r w:rsidR="00842EE0" w:rsidRPr="00CE65BD">
        <w:t xml:space="preserve"> </w:t>
      </w:r>
      <w:r w:rsidRPr="00CE65BD">
        <w:t>resistência ao desgaste, com superfície de relevos lineares ou tronco-cônicos regularmente dispostos com medidas, distância e disposições conforme tabela e desenhos do projeto e da NBR 9050, para aplicação integrada com argamassa.</w:t>
      </w:r>
    </w:p>
    <w:p w14:paraId="5564C4B9" w14:textId="77777777" w:rsidR="00CD19C7" w:rsidRPr="00CE65BD" w:rsidRDefault="00CD19C7" w:rsidP="00CD19C7">
      <w:r w:rsidRPr="00CE65BD">
        <w:t>A modulação dos pisos deve garantir a continuidade de textura e padrão de informação, as placas deverão ser contrastantes com o piso adjacente, devendo ser integradas ao mesmo, respeitando as seguintes condições: O piso deve estar nivelado para receber as placas hidráulicas, respeitando as medidas das mesmas para</w:t>
      </w:r>
      <w:r w:rsidR="00842EE0" w:rsidRPr="00CE65BD">
        <w:t xml:space="preserve"> </w:t>
      </w:r>
      <w:r w:rsidRPr="00CE65BD">
        <w:t>que não forme desnível. Podem ser fixadas com argamassa (hidráulico).</w:t>
      </w:r>
    </w:p>
    <w:p w14:paraId="15DBDA3B" w14:textId="77777777" w:rsidR="00CD19C7" w:rsidRPr="00CE65BD" w:rsidRDefault="005A611E" w:rsidP="00574BBB">
      <w:pPr>
        <w:pStyle w:val="Ttulo3"/>
        <w:rPr>
          <w:lang w:eastAsia="en-US"/>
        </w:rPr>
      </w:pPr>
      <w:bookmarkStart w:id="211" w:name="_Toc337470475"/>
      <w:bookmarkStart w:id="212" w:name="_Toc490052326"/>
      <w:r w:rsidRPr="00CE65BD">
        <w:rPr>
          <w:lang w:eastAsia="en-US"/>
        </w:rPr>
        <w:lastRenderedPageBreak/>
        <w:t xml:space="preserve">Guia e Sarjeta de Concreto Simples de Cimento </w:t>
      </w:r>
      <w:r w:rsidR="00CD19C7" w:rsidRPr="00CE65BD">
        <w:rPr>
          <w:lang w:eastAsia="en-US"/>
        </w:rPr>
        <w:t>Portland</w:t>
      </w:r>
      <w:bookmarkEnd w:id="211"/>
      <w:bookmarkEnd w:id="212"/>
    </w:p>
    <w:p w14:paraId="2E4FC7ED" w14:textId="77777777" w:rsidR="00CD19C7" w:rsidRPr="00CE65BD" w:rsidRDefault="00CD19C7" w:rsidP="00264B84">
      <w:pPr>
        <w:pStyle w:val="Ttulo4"/>
        <w:rPr>
          <w:lang w:eastAsia="en-US"/>
        </w:rPr>
      </w:pPr>
      <w:bookmarkStart w:id="213" w:name="_Toc337470476"/>
      <w:r w:rsidRPr="00CE65BD">
        <w:rPr>
          <w:lang w:eastAsia="en-US"/>
        </w:rPr>
        <w:t>Descrição</w:t>
      </w:r>
      <w:bookmarkEnd w:id="213"/>
    </w:p>
    <w:p w14:paraId="45B5954E"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A principal característica da guia é a de constituir um obstáculo ou uma separação entre </w:t>
      </w:r>
      <w:r w:rsidR="00CE2C97" w:rsidRPr="00CE65BD">
        <w:rPr>
          <w:rFonts w:cs="Arial"/>
          <w:lang w:eastAsia="en-US"/>
        </w:rPr>
        <w:t>o tráfego</w:t>
      </w:r>
      <w:r w:rsidRPr="00CE65BD">
        <w:rPr>
          <w:rFonts w:cs="Arial"/>
          <w:lang w:eastAsia="en-US"/>
        </w:rPr>
        <w:t xml:space="preserve"> de veículos na faixa de rolamento e o trânsito de pedestres nos passeios.</w:t>
      </w:r>
      <w:r w:rsidR="00842EE0" w:rsidRPr="00CE65BD">
        <w:rPr>
          <w:rFonts w:cs="Arial"/>
          <w:lang w:eastAsia="en-US"/>
        </w:rPr>
        <w:t xml:space="preserve"> </w:t>
      </w:r>
      <w:r w:rsidRPr="00CE65BD">
        <w:rPr>
          <w:rFonts w:cs="Arial"/>
          <w:lang w:eastAsia="en-US"/>
        </w:rPr>
        <w:t>A guia tem ainda por função delimitar a faixa de rolamento da via pública e os passeios</w:t>
      </w:r>
      <w:r w:rsidR="00842EE0" w:rsidRPr="00CE65BD">
        <w:rPr>
          <w:rFonts w:cs="Arial"/>
          <w:lang w:eastAsia="en-US"/>
        </w:rPr>
        <w:t xml:space="preserve"> </w:t>
      </w:r>
      <w:r w:rsidRPr="00CE65BD">
        <w:rPr>
          <w:rFonts w:cs="Arial"/>
          <w:lang w:eastAsia="en-US"/>
        </w:rPr>
        <w:t>laterais ou refúgios centrais, protegendo-os e mantendo-lhes os bordos alinhados.</w:t>
      </w:r>
    </w:p>
    <w:p w14:paraId="622DB2BE" w14:textId="77777777" w:rsidR="00CD19C7" w:rsidRPr="00CE65BD" w:rsidRDefault="00CD19C7" w:rsidP="00CD19C7">
      <w:pPr>
        <w:autoSpaceDE w:val="0"/>
        <w:autoSpaceDN w:val="0"/>
        <w:adjustRightInd w:val="0"/>
        <w:rPr>
          <w:rFonts w:cs="Arial"/>
          <w:lang w:eastAsia="en-US"/>
        </w:rPr>
      </w:pPr>
      <w:r w:rsidRPr="00CE65BD">
        <w:rPr>
          <w:rFonts w:cs="Arial"/>
          <w:lang w:eastAsia="en-US"/>
        </w:rPr>
        <w:t>Além</w:t>
      </w:r>
      <w:r w:rsidR="00842EE0" w:rsidRPr="00CE65BD">
        <w:rPr>
          <w:rFonts w:cs="Arial"/>
          <w:lang w:eastAsia="en-US"/>
        </w:rPr>
        <w:t xml:space="preserve"> </w:t>
      </w:r>
      <w:r w:rsidRPr="00CE65BD">
        <w:rPr>
          <w:rFonts w:cs="Arial"/>
          <w:lang w:eastAsia="en-US"/>
        </w:rPr>
        <w:t xml:space="preserve">disso, constitui uma ótima referência para o tráfego de veículos, pois orientam os </w:t>
      </w:r>
      <w:r w:rsidR="00CE2C97" w:rsidRPr="00CE65BD">
        <w:rPr>
          <w:rFonts w:cs="Arial"/>
          <w:lang w:eastAsia="en-US"/>
        </w:rPr>
        <w:t>seus condutores</w:t>
      </w:r>
      <w:r w:rsidRPr="00CE65BD">
        <w:rPr>
          <w:rFonts w:cs="Arial"/>
          <w:lang w:eastAsia="en-US"/>
        </w:rPr>
        <w:t xml:space="preserve"> indicando-lhes as linhas extremas de faixa onde ele é permitido; é assim,</w:t>
      </w:r>
      <w:r w:rsidR="00842EE0" w:rsidRPr="00CE65BD">
        <w:rPr>
          <w:rFonts w:cs="Arial"/>
          <w:lang w:eastAsia="en-US"/>
        </w:rPr>
        <w:t xml:space="preserve"> </w:t>
      </w:r>
      <w:r w:rsidRPr="00CE65BD">
        <w:rPr>
          <w:rFonts w:cs="Arial"/>
          <w:lang w:eastAsia="en-US"/>
        </w:rPr>
        <w:t xml:space="preserve">também, um elemento indispensável à segurança dos transeuntes, nos passeios e </w:t>
      </w:r>
      <w:r w:rsidR="00CE2C97" w:rsidRPr="00CE65BD">
        <w:rPr>
          <w:rFonts w:cs="Arial"/>
          <w:lang w:eastAsia="en-US"/>
        </w:rPr>
        <w:t>nos refúgios</w:t>
      </w:r>
      <w:r w:rsidRPr="00CE65BD">
        <w:rPr>
          <w:rFonts w:cs="Arial"/>
          <w:lang w:eastAsia="en-US"/>
        </w:rPr>
        <w:t xml:space="preserve"> centrais.</w:t>
      </w:r>
      <w:r w:rsidR="00842EE0" w:rsidRPr="00CE65BD">
        <w:rPr>
          <w:rFonts w:cs="Arial"/>
          <w:lang w:eastAsia="en-US"/>
        </w:rPr>
        <w:t xml:space="preserve"> </w:t>
      </w:r>
      <w:r w:rsidRPr="00CE65BD">
        <w:rPr>
          <w:rFonts w:cs="Arial"/>
          <w:lang w:eastAsia="en-US"/>
        </w:rPr>
        <w:t>Altura da guia acima do nível das ruas.</w:t>
      </w:r>
    </w:p>
    <w:p w14:paraId="0E2F01F6" w14:textId="77777777" w:rsidR="00CD19C7" w:rsidRPr="00CE65BD" w:rsidRDefault="00CD19C7" w:rsidP="00CD19C7">
      <w:pPr>
        <w:autoSpaceDE w:val="0"/>
        <w:autoSpaceDN w:val="0"/>
        <w:adjustRightInd w:val="0"/>
        <w:rPr>
          <w:rFonts w:cs="Arial"/>
          <w:lang w:eastAsia="en-US"/>
        </w:rPr>
      </w:pPr>
      <w:r w:rsidRPr="00CE65BD">
        <w:rPr>
          <w:rFonts w:cs="Arial"/>
          <w:lang w:eastAsia="en-US"/>
        </w:rPr>
        <w:t>A altura da guia acima da superfície de rolamento dos veículos deve ser tal que ofereça</w:t>
      </w:r>
      <w:r w:rsidR="00842EE0" w:rsidRPr="00CE65BD">
        <w:rPr>
          <w:rFonts w:cs="Arial"/>
          <w:lang w:eastAsia="en-US"/>
        </w:rPr>
        <w:t xml:space="preserve"> </w:t>
      </w:r>
      <w:r w:rsidRPr="00CE65BD">
        <w:rPr>
          <w:rFonts w:cs="Arial"/>
          <w:lang w:eastAsia="en-US"/>
        </w:rPr>
        <w:t>proteção suficiente aos pedestres, nos passeios ou abrigos centrais das ruas, sem constituir,</w:t>
      </w:r>
      <w:r w:rsidR="00842EE0" w:rsidRPr="00CE65BD">
        <w:rPr>
          <w:rFonts w:cs="Arial"/>
          <w:lang w:eastAsia="en-US"/>
        </w:rPr>
        <w:t xml:space="preserve"> </w:t>
      </w:r>
      <w:r w:rsidRPr="00CE65BD">
        <w:rPr>
          <w:rFonts w:cs="Arial"/>
          <w:lang w:eastAsia="en-US"/>
        </w:rPr>
        <w:t>entretanto, um inconveniente ao movimento dos veículos e ao seu estacionamento junto aos</w:t>
      </w:r>
      <w:r w:rsidR="00842EE0" w:rsidRPr="00CE65BD">
        <w:rPr>
          <w:rFonts w:cs="Arial"/>
          <w:lang w:eastAsia="en-US"/>
        </w:rPr>
        <w:t xml:space="preserve"> </w:t>
      </w:r>
      <w:r w:rsidRPr="00CE65BD">
        <w:rPr>
          <w:rFonts w:cs="Arial"/>
          <w:lang w:eastAsia="en-US"/>
        </w:rPr>
        <w:t>passeios.</w:t>
      </w:r>
    </w:p>
    <w:p w14:paraId="3C6AF32A" w14:textId="7524639E" w:rsidR="00CD19C7" w:rsidRPr="00CE65BD" w:rsidRDefault="00CD19C7" w:rsidP="00B71DB2">
      <w:pPr>
        <w:pStyle w:val="Ttulo5"/>
        <w:rPr>
          <w:lang w:eastAsia="en-US"/>
        </w:rPr>
      </w:pPr>
      <w:bookmarkStart w:id="214" w:name="_Toc337470477"/>
      <w:r w:rsidRPr="00CE65BD">
        <w:rPr>
          <w:lang w:eastAsia="en-US"/>
        </w:rPr>
        <w:t xml:space="preserve">Paramento de </w:t>
      </w:r>
      <w:r w:rsidR="00A81D08">
        <w:rPr>
          <w:lang w:eastAsia="en-US"/>
        </w:rPr>
        <w:t>F</w:t>
      </w:r>
      <w:r w:rsidRPr="00CE65BD">
        <w:rPr>
          <w:lang w:eastAsia="en-US"/>
        </w:rPr>
        <w:t xml:space="preserve">rente - </w:t>
      </w:r>
      <w:r w:rsidR="00A81D08">
        <w:rPr>
          <w:lang w:eastAsia="en-US"/>
        </w:rPr>
        <w:t>F</w:t>
      </w:r>
      <w:r w:rsidRPr="00CE65BD">
        <w:rPr>
          <w:lang w:eastAsia="en-US"/>
        </w:rPr>
        <w:t xml:space="preserve">ace ou </w:t>
      </w:r>
      <w:r w:rsidR="00A81D08">
        <w:rPr>
          <w:lang w:eastAsia="en-US"/>
        </w:rPr>
        <w:t>E</w:t>
      </w:r>
      <w:r w:rsidRPr="00CE65BD">
        <w:rPr>
          <w:lang w:eastAsia="en-US"/>
        </w:rPr>
        <w:t>spelho</w:t>
      </w:r>
      <w:bookmarkEnd w:id="214"/>
    </w:p>
    <w:p w14:paraId="6DFF5FF5"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Nas guias é sempre conveniente que o canto superior externo seja arredondado e, ainda </w:t>
      </w:r>
      <w:r w:rsidR="00CE2C97" w:rsidRPr="00CE65BD">
        <w:rPr>
          <w:rFonts w:cs="Arial"/>
          <w:lang w:eastAsia="en-US"/>
        </w:rPr>
        <w:t>que a</w:t>
      </w:r>
      <w:r w:rsidRPr="00CE65BD">
        <w:rPr>
          <w:rFonts w:cs="Arial"/>
          <w:lang w:eastAsia="en-US"/>
        </w:rPr>
        <w:t xml:space="preserve"> face externa seja ligeiramente inclinada, a fim de não danificar os pneumáticos </w:t>
      </w:r>
      <w:r w:rsidR="00CE2C97" w:rsidRPr="00CE65BD">
        <w:rPr>
          <w:rFonts w:cs="Arial"/>
          <w:lang w:eastAsia="en-US"/>
        </w:rPr>
        <w:t>dos automóveis</w:t>
      </w:r>
      <w:r w:rsidRPr="00CE65BD">
        <w:rPr>
          <w:rFonts w:cs="Arial"/>
          <w:lang w:eastAsia="en-US"/>
        </w:rPr>
        <w:t xml:space="preserve"> ou os aros das rodas e seus acessórios. Esses detalhes facilitarão aos </w:t>
      </w:r>
      <w:r w:rsidR="00CE2C97" w:rsidRPr="00CE65BD">
        <w:rPr>
          <w:rFonts w:cs="Arial"/>
          <w:lang w:eastAsia="en-US"/>
        </w:rPr>
        <w:t>veículos colocarem-se</w:t>
      </w:r>
      <w:r w:rsidRPr="00CE65BD">
        <w:rPr>
          <w:rFonts w:cs="Arial"/>
          <w:lang w:eastAsia="en-US"/>
        </w:rPr>
        <w:t xml:space="preserve">, quando estacionados, bem junto dos passeios, deixando assim, </w:t>
      </w:r>
      <w:r w:rsidR="00CE2C97" w:rsidRPr="00CE65BD">
        <w:rPr>
          <w:rFonts w:cs="Arial"/>
          <w:lang w:eastAsia="en-US"/>
        </w:rPr>
        <w:t>largura suficiente</w:t>
      </w:r>
      <w:r w:rsidRPr="00CE65BD">
        <w:rPr>
          <w:rFonts w:cs="Arial"/>
          <w:lang w:eastAsia="en-US"/>
        </w:rPr>
        <w:t xml:space="preserve"> na faixa de trânsito.</w:t>
      </w:r>
    </w:p>
    <w:p w14:paraId="791121B4" w14:textId="191EA41D" w:rsidR="00CD19C7" w:rsidRPr="00CE65BD" w:rsidRDefault="00CD19C7" w:rsidP="00264B84">
      <w:pPr>
        <w:pStyle w:val="Ttulo4"/>
        <w:rPr>
          <w:lang w:eastAsia="en-US"/>
        </w:rPr>
      </w:pPr>
      <w:bookmarkStart w:id="215" w:name="_Toc337470478"/>
      <w:r w:rsidRPr="00CE65BD">
        <w:rPr>
          <w:lang w:eastAsia="en-US"/>
        </w:rPr>
        <w:t xml:space="preserve">Formatos e </w:t>
      </w:r>
      <w:r w:rsidR="00A81D08">
        <w:rPr>
          <w:lang w:eastAsia="en-US"/>
        </w:rPr>
        <w:t>D</w:t>
      </w:r>
      <w:r w:rsidRPr="00CE65BD">
        <w:rPr>
          <w:lang w:eastAsia="en-US"/>
        </w:rPr>
        <w:t>imensões</w:t>
      </w:r>
      <w:bookmarkEnd w:id="215"/>
    </w:p>
    <w:p w14:paraId="2146DF38" w14:textId="07D03A11" w:rsidR="00CD19C7" w:rsidRPr="00CE65BD" w:rsidRDefault="00CD19C7" w:rsidP="00CD19C7">
      <w:pPr>
        <w:autoSpaceDE w:val="0"/>
        <w:autoSpaceDN w:val="0"/>
        <w:adjustRightInd w:val="0"/>
        <w:rPr>
          <w:rFonts w:cs="Arial"/>
          <w:lang w:eastAsia="en-US"/>
        </w:rPr>
      </w:pPr>
      <w:r w:rsidRPr="00CE65BD">
        <w:rPr>
          <w:rFonts w:cs="Arial"/>
          <w:lang w:eastAsia="en-US"/>
        </w:rPr>
        <w:t>Será utilizada guia de co</w:t>
      </w:r>
      <w:r w:rsidR="00F21815">
        <w:rPr>
          <w:rFonts w:cs="Arial"/>
          <w:lang w:eastAsia="en-US"/>
        </w:rPr>
        <w:t>ncreto com altura entre 25 e 30cm assentada</w:t>
      </w:r>
      <w:r w:rsidRPr="00CE65BD">
        <w:rPr>
          <w:rFonts w:cs="Arial"/>
          <w:lang w:eastAsia="en-US"/>
        </w:rPr>
        <w:t xml:space="preserve"> sobre concreto. </w:t>
      </w:r>
      <w:r w:rsidR="00CE2C97" w:rsidRPr="00CE65BD">
        <w:rPr>
          <w:rFonts w:cs="Arial"/>
          <w:lang w:eastAsia="en-US"/>
        </w:rPr>
        <w:t>Poderão as</w:t>
      </w:r>
      <w:r w:rsidRPr="00CE65BD">
        <w:rPr>
          <w:rFonts w:cs="Arial"/>
          <w:lang w:eastAsia="en-US"/>
        </w:rPr>
        <w:t xml:space="preserve"> mesmas ser pré-fabricadas em canteiro, com dimensão de 1,0 m para cada peça.</w:t>
      </w:r>
    </w:p>
    <w:p w14:paraId="36EE1F51"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Para curvas de pequeno raio, será preciso moldar as guias no próprio local, ou fazer, </w:t>
      </w:r>
      <w:r w:rsidR="00CE2C97" w:rsidRPr="00CE65BD">
        <w:rPr>
          <w:rFonts w:cs="Arial"/>
          <w:lang w:eastAsia="en-US"/>
        </w:rPr>
        <w:t>em cada</w:t>
      </w:r>
      <w:r w:rsidRPr="00CE65BD">
        <w:rPr>
          <w:rFonts w:cs="Arial"/>
          <w:lang w:eastAsia="en-US"/>
        </w:rPr>
        <w:t xml:space="preserve"> caso, as necessárias formas para fabricação em canteiro. A não ser nos </w:t>
      </w:r>
      <w:r w:rsidR="00CE2C97" w:rsidRPr="00CE65BD">
        <w:rPr>
          <w:rFonts w:cs="Arial"/>
          <w:lang w:eastAsia="en-US"/>
        </w:rPr>
        <w:t>casos excepcionais</w:t>
      </w:r>
      <w:r w:rsidRPr="00CE65BD">
        <w:rPr>
          <w:rFonts w:cs="Arial"/>
          <w:lang w:eastAsia="en-US"/>
        </w:rPr>
        <w:t xml:space="preserve">, de curvas que devam ser moldadas no próprio local de assentamento, é </w:t>
      </w:r>
      <w:r w:rsidR="00CE2C97" w:rsidRPr="00CE65BD">
        <w:rPr>
          <w:rFonts w:cs="Arial"/>
          <w:lang w:eastAsia="en-US"/>
        </w:rPr>
        <w:t>de toda</w:t>
      </w:r>
      <w:r w:rsidRPr="00CE65BD">
        <w:rPr>
          <w:rFonts w:cs="Arial"/>
          <w:lang w:eastAsia="en-US"/>
        </w:rPr>
        <w:t xml:space="preserve"> a conveniência que os meios-fios sejam pré-moldados em usina, para assegurar </w:t>
      </w:r>
      <w:r w:rsidR="00CE2C97" w:rsidRPr="00CE65BD">
        <w:rPr>
          <w:rFonts w:cs="Arial"/>
          <w:lang w:eastAsia="en-US"/>
        </w:rPr>
        <w:t>uma fabricação</w:t>
      </w:r>
      <w:r w:rsidRPr="00CE65BD">
        <w:rPr>
          <w:rFonts w:cs="Arial"/>
          <w:lang w:eastAsia="en-US"/>
        </w:rPr>
        <w:t xml:space="preserve"> mais cuidadosa e perfeita.</w:t>
      </w:r>
    </w:p>
    <w:p w14:paraId="68343433"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Bons resultados são obtidos com o emprego de formas metálicas. Diversos </w:t>
      </w:r>
      <w:r w:rsidR="00CE2C97" w:rsidRPr="00CE65BD">
        <w:rPr>
          <w:rFonts w:cs="Arial"/>
          <w:lang w:eastAsia="en-US"/>
        </w:rPr>
        <w:t>fabricantes produzem</w:t>
      </w:r>
      <w:r w:rsidRPr="00CE65BD">
        <w:rPr>
          <w:rFonts w:cs="Arial"/>
          <w:lang w:eastAsia="en-US"/>
        </w:rPr>
        <w:t xml:space="preserve"> formas de aço dentro dos padrões normalmente </w:t>
      </w:r>
      <w:r w:rsidR="00CE2C97" w:rsidRPr="00CE65BD">
        <w:rPr>
          <w:rFonts w:cs="Arial"/>
          <w:lang w:eastAsia="en-US"/>
        </w:rPr>
        <w:t>adotados. As</w:t>
      </w:r>
      <w:r w:rsidRPr="00CE65BD">
        <w:rPr>
          <w:rFonts w:cs="Arial"/>
          <w:lang w:eastAsia="en-US"/>
        </w:rPr>
        <w:t xml:space="preserve"> sarjetas serão executadas na largura de 10 ou 50 cm, podendo ter caimento interno </w:t>
      </w:r>
      <w:r w:rsidR="00CE2C97" w:rsidRPr="00CE65BD">
        <w:rPr>
          <w:rFonts w:cs="Arial"/>
          <w:lang w:eastAsia="en-US"/>
        </w:rPr>
        <w:t>para a</w:t>
      </w:r>
      <w:r w:rsidRPr="00CE65BD">
        <w:rPr>
          <w:rFonts w:cs="Arial"/>
          <w:lang w:eastAsia="en-US"/>
        </w:rPr>
        <w:t xml:space="preserve"> guia com declividade de 10% ou ter caimento externo para o pavimento da </w:t>
      </w:r>
      <w:r w:rsidR="00CE2C97" w:rsidRPr="00CE65BD">
        <w:rPr>
          <w:rFonts w:cs="Arial"/>
          <w:lang w:eastAsia="en-US"/>
        </w:rPr>
        <w:t>via. O</w:t>
      </w:r>
      <w:r w:rsidRPr="00CE65BD">
        <w:rPr>
          <w:rFonts w:cs="Arial"/>
          <w:lang w:eastAsia="en-US"/>
        </w:rPr>
        <w:t xml:space="preserve"> tipo de caimento será função das declividades do pavimento em “chapéu” ou para </w:t>
      </w:r>
      <w:r w:rsidR="00CE2C97" w:rsidRPr="00CE65BD">
        <w:rPr>
          <w:rFonts w:cs="Arial"/>
          <w:lang w:eastAsia="en-US"/>
        </w:rPr>
        <w:t>um bordo</w:t>
      </w:r>
      <w:r w:rsidRPr="00CE65BD">
        <w:rPr>
          <w:rFonts w:cs="Arial"/>
          <w:lang w:eastAsia="en-US"/>
        </w:rPr>
        <w:t xml:space="preserve"> único, conforme indicação do piso </w:t>
      </w:r>
      <w:r w:rsidR="00CE2C97" w:rsidRPr="00CE65BD">
        <w:rPr>
          <w:rFonts w:cs="Arial"/>
          <w:lang w:eastAsia="en-US"/>
        </w:rPr>
        <w:t>acabado. As</w:t>
      </w:r>
      <w:r w:rsidRPr="00CE65BD">
        <w:rPr>
          <w:rFonts w:cs="Arial"/>
          <w:lang w:eastAsia="en-US"/>
        </w:rPr>
        <w:t xml:space="preserve"> sarjetas terá espessura mínima de 15 </w:t>
      </w:r>
      <w:r w:rsidR="00CE2C97" w:rsidRPr="00CE65BD">
        <w:rPr>
          <w:rFonts w:cs="Arial"/>
          <w:lang w:eastAsia="en-US"/>
        </w:rPr>
        <w:t>cm. Ainda</w:t>
      </w:r>
      <w:r w:rsidRPr="00CE65BD">
        <w:rPr>
          <w:rFonts w:cs="Arial"/>
          <w:lang w:eastAsia="en-US"/>
        </w:rPr>
        <w:t xml:space="preserve">, a guia e a sarjeta serão apoiadas sobre lastro de 10 cm de espessura de </w:t>
      </w:r>
      <w:r w:rsidR="00CE2C97" w:rsidRPr="00CE65BD">
        <w:rPr>
          <w:rFonts w:cs="Arial"/>
          <w:lang w:eastAsia="en-US"/>
        </w:rPr>
        <w:t>concreto magro</w:t>
      </w:r>
      <w:r w:rsidRPr="00CE65BD">
        <w:rPr>
          <w:rFonts w:cs="Arial"/>
          <w:lang w:eastAsia="en-US"/>
        </w:rPr>
        <w:t>.</w:t>
      </w:r>
    </w:p>
    <w:p w14:paraId="35C37733" w14:textId="77777777" w:rsidR="00CD19C7" w:rsidRPr="00CE65BD" w:rsidRDefault="00CD19C7" w:rsidP="00264B84">
      <w:pPr>
        <w:pStyle w:val="Ttulo4"/>
        <w:rPr>
          <w:lang w:eastAsia="en-US"/>
        </w:rPr>
      </w:pPr>
      <w:bookmarkStart w:id="216" w:name="_Toc337470479"/>
      <w:r w:rsidRPr="00CE65BD">
        <w:rPr>
          <w:lang w:eastAsia="en-US"/>
        </w:rPr>
        <w:t>Materiais</w:t>
      </w:r>
      <w:bookmarkEnd w:id="216"/>
    </w:p>
    <w:p w14:paraId="26C09DDF" w14:textId="77777777" w:rsidR="00CD19C7" w:rsidRPr="00CE65BD" w:rsidRDefault="00CD19C7" w:rsidP="00B71DB2">
      <w:pPr>
        <w:pStyle w:val="Ttulo5"/>
        <w:rPr>
          <w:lang w:eastAsia="en-US"/>
        </w:rPr>
      </w:pPr>
      <w:bookmarkStart w:id="217" w:name="_Toc337470480"/>
      <w:r w:rsidRPr="00CE65BD">
        <w:rPr>
          <w:lang w:eastAsia="en-US"/>
        </w:rPr>
        <w:t>Cimento</w:t>
      </w:r>
      <w:bookmarkEnd w:id="217"/>
    </w:p>
    <w:p w14:paraId="46752C48"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O cimento deve satisfazer às exigências, conforme normas da Associação Brasileira </w:t>
      </w:r>
      <w:r w:rsidR="00CE2C97" w:rsidRPr="00CE65BD">
        <w:rPr>
          <w:rFonts w:cs="Arial"/>
          <w:lang w:eastAsia="en-US"/>
        </w:rPr>
        <w:t>de Normas</w:t>
      </w:r>
      <w:r w:rsidRPr="00CE65BD">
        <w:rPr>
          <w:rFonts w:cs="Arial"/>
          <w:lang w:eastAsia="en-US"/>
        </w:rPr>
        <w:t xml:space="preserve"> Técnicas, não sendo admissível o emprego de cimentos já comprometidos pela</w:t>
      </w:r>
      <w:r w:rsidR="00CE2C97" w:rsidRPr="00CE65BD">
        <w:rPr>
          <w:rFonts w:cs="Arial"/>
          <w:lang w:eastAsia="en-US"/>
        </w:rPr>
        <w:t xml:space="preserve"> </w:t>
      </w:r>
      <w:r w:rsidRPr="00CE65BD">
        <w:rPr>
          <w:rFonts w:cs="Arial"/>
          <w:lang w:eastAsia="en-US"/>
        </w:rPr>
        <w:t>hidratação que, na maioria dos casos, é causada pelas condições inadequadas de</w:t>
      </w:r>
      <w:r w:rsidR="00CE2C97" w:rsidRPr="00CE65BD">
        <w:rPr>
          <w:rFonts w:cs="Arial"/>
          <w:lang w:eastAsia="en-US"/>
        </w:rPr>
        <w:t xml:space="preserve"> </w:t>
      </w:r>
      <w:r w:rsidRPr="00CE65BD">
        <w:rPr>
          <w:rFonts w:cs="Arial"/>
          <w:lang w:eastAsia="en-US"/>
        </w:rPr>
        <w:t>armazenamento.</w:t>
      </w:r>
      <w:r w:rsidR="00CE2C97" w:rsidRPr="00CE65BD">
        <w:rPr>
          <w:rFonts w:cs="Arial"/>
          <w:lang w:eastAsia="en-US"/>
        </w:rPr>
        <w:t xml:space="preserve"> </w:t>
      </w:r>
      <w:r w:rsidRPr="00CE65BD">
        <w:rPr>
          <w:rFonts w:cs="Arial"/>
          <w:lang w:eastAsia="en-US"/>
        </w:rPr>
        <w:t>Para a boa estocagem do cimento, é aconselhável adotar as precauções enumeradas no</w:t>
      </w:r>
      <w:r w:rsidR="00842EE0" w:rsidRPr="00CE65BD">
        <w:rPr>
          <w:rFonts w:cs="Arial"/>
          <w:lang w:eastAsia="en-US"/>
        </w:rPr>
        <w:t xml:space="preserve"> </w:t>
      </w:r>
      <w:r w:rsidRPr="00CE65BD">
        <w:rPr>
          <w:rFonts w:cs="Arial"/>
          <w:lang w:eastAsia="en-US"/>
        </w:rPr>
        <w:t>Boletim Informativo da Associação Brasileira de Cimento Portland, intitulado</w:t>
      </w:r>
      <w:r w:rsidR="00842EE0" w:rsidRPr="00CE65BD">
        <w:rPr>
          <w:rFonts w:cs="Arial"/>
          <w:lang w:eastAsia="en-US"/>
        </w:rPr>
        <w:t xml:space="preserve"> </w:t>
      </w:r>
      <w:r w:rsidRPr="00CE65BD">
        <w:rPr>
          <w:rFonts w:cs="Arial"/>
          <w:lang w:eastAsia="en-US"/>
        </w:rPr>
        <w:t>"Armazenamento de Cimento Ensacado".</w:t>
      </w:r>
    </w:p>
    <w:p w14:paraId="1830AFCF" w14:textId="77777777" w:rsidR="00CD19C7" w:rsidRPr="00CE65BD" w:rsidRDefault="00CD19C7" w:rsidP="00B71DB2">
      <w:pPr>
        <w:pStyle w:val="Ttulo5"/>
        <w:rPr>
          <w:lang w:eastAsia="en-US"/>
        </w:rPr>
      </w:pPr>
      <w:bookmarkStart w:id="218" w:name="_Toc337470481"/>
      <w:r w:rsidRPr="00CE65BD">
        <w:rPr>
          <w:lang w:eastAsia="en-US"/>
        </w:rPr>
        <w:t>Agregados</w:t>
      </w:r>
      <w:bookmarkEnd w:id="218"/>
    </w:p>
    <w:p w14:paraId="1ED55006" w14:textId="77777777" w:rsidR="00CD19C7" w:rsidRPr="00CE65BD" w:rsidRDefault="00CD19C7" w:rsidP="00CD19C7">
      <w:pPr>
        <w:autoSpaceDE w:val="0"/>
        <w:autoSpaceDN w:val="0"/>
        <w:adjustRightInd w:val="0"/>
        <w:rPr>
          <w:rFonts w:cs="Arial"/>
          <w:lang w:eastAsia="en-US"/>
        </w:rPr>
      </w:pPr>
      <w:r w:rsidRPr="00CE65BD">
        <w:rPr>
          <w:rFonts w:cs="Arial"/>
          <w:lang w:eastAsia="en-US"/>
        </w:rPr>
        <w:t>As características exigidas para os agregados devem obedecer a NBR 7211/83, da</w:t>
      </w:r>
      <w:r w:rsidR="00842EE0" w:rsidRPr="00CE65BD">
        <w:rPr>
          <w:rFonts w:cs="Arial"/>
          <w:lang w:eastAsia="en-US"/>
        </w:rPr>
        <w:t xml:space="preserve"> </w:t>
      </w:r>
      <w:r w:rsidRPr="00CE65BD">
        <w:rPr>
          <w:rFonts w:cs="Arial"/>
          <w:lang w:eastAsia="en-US"/>
        </w:rPr>
        <w:t>Associação Brasileira de Normas Técnicas.</w:t>
      </w:r>
      <w:r w:rsidR="00842EE0" w:rsidRPr="00CE65BD">
        <w:rPr>
          <w:rFonts w:cs="Arial"/>
          <w:lang w:eastAsia="en-US"/>
        </w:rPr>
        <w:t xml:space="preserve"> </w:t>
      </w:r>
      <w:r w:rsidRPr="00CE65BD">
        <w:rPr>
          <w:rFonts w:cs="Arial"/>
          <w:lang w:eastAsia="en-US"/>
        </w:rPr>
        <w:t xml:space="preserve">Como agregados para o concreto destinado à confecção de meios-fios, usam-se a areia e </w:t>
      </w:r>
      <w:r w:rsidR="00CE2C97" w:rsidRPr="00CE65BD">
        <w:rPr>
          <w:rFonts w:cs="Arial"/>
          <w:lang w:eastAsia="en-US"/>
        </w:rPr>
        <w:t>o pedregulho</w:t>
      </w:r>
      <w:r w:rsidRPr="00CE65BD">
        <w:rPr>
          <w:rFonts w:cs="Arial"/>
          <w:lang w:eastAsia="en-US"/>
        </w:rPr>
        <w:t xml:space="preserve"> ou pedra britada de diâmetros compreendidos entre 4,8 mm e 25 mm (Britas nos1 e 2). De um modo geral, os agregados devem ser constituídos de grãos resistentes,</w:t>
      </w:r>
      <w:r w:rsidR="00842EE0" w:rsidRPr="00CE65BD">
        <w:rPr>
          <w:rFonts w:cs="Arial"/>
          <w:lang w:eastAsia="en-US"/>
        </w:rPr>
        <w:t xml:space="preserve"> </w:t>
      </w:r>
      <w:r w:rsidRPr="00CE65BD">
        <w:rPr>
          <w:rFonts w:cs="Arial"/>
          <w:lang w:eastAsia="en-US"/>
        </w:rPr>
        <w:t xml:space="preserve">estáveis, densos, de preferência pouco absorventes, quimicamente inertes em relação </w:t>
      </w:r>
      <w:r w:rsidR="00CE2C97" w:rsidRPr="00CE65BD">
        <w:rPr>
          <w:rFonts w:cs="Arial"/>
          <w:lang w:eastAsia="en-US"/>
        </w:rPr>
        <w:t>ao cimento</w:t>
      </w:r>
      <w:r w:rsidRPr="00CE65BD">
        <w:rPr>
          <w:rFonts w:cs="Arial"/>
          <w:lang w:eastAsia="en-US"/>
        </w:rPr>
        <w:t xml:space="preserve"> e não conter quantidades excessivas de pó ou impurezas como óleo e </w:t>
      </w:r>
      <w:r w:rsidR="00CE2C97" w:rsidRPr="00CE65BD">
        <w:rPr>
          <w:rFonts w:cs="Arial"/>
          <w:lang w:eastAsia="en-US"/>
        </w:rPr>
        <w:t>materiais orgânicos</w:t>
      </w:r>
      <w:r w:rsidRPr="00CE65BD">
        <w:rPr>
          <w:rFonts w:cs="Arial"/>
          <w:lang w:eastAsia="en-US"/>
        </w:rPr>
        <w:t>.</w:t>
      </w:r>
    </w:p>
    <w:p w14:paraId="786BB604" w14:textId="77777777" w:rsidR="00CD19C7" w:rsidRPr="00CE65BD" w:rsidRDefault="00CD19C7" w:rsidP="00B71DB2">
      <w:pPr>
        <w:pStyle w:val="Ttulo5"/>
        <w:rPr>
          <w:lang w:eastAsia="en-US"/>
        </w:rPr>
      </w:pPr>
      <w:bookmarkStart w:id="219" w:name="_Toc337470482"/>
      <w:r w:rsidRPr="00CE65BD">
        <w:rPr>
          <w:lang w:eastAsia="en-US"/>
        </w:rPr>
        <w:t>Água</w:t>
      </w:r>
      <w:bookmarkEnd w:id="219"/>
    </w:p>
    <w:p w14:paraId="5732AE5D" w14:textId="77777777" w:rsidR="00CD19C7" w:rsidRPr="00CE65BD" w:rsidRDefault="00CD19C7" w:rsidP="00CD19C7">
      <w:pPr>
        <w:autoSpaceDE w:val="0"/>
        <w:autoSpaceDN w:val="0"/>
        <w:adjustRightInd w:val="0"/>
        <w:rPr>
          <w:rFonts w:cs="Arial"/>
          <w:lang w:eastAsia="en-US"/>
        </w:rPr>
      </w:pPr>
      <w:r w:rsidRPr="00CE65BD">
        <w:rPr>
          <w:rFonts w:cs="Arial"/>
          <w:lang w:eastAsia="en-US"/>
        </w:rPr>
        <w:t>Limpa o bastante para ser potável. Somente ensaios de laboratório poderão julgar se uma</w:t>
      </w:r>
      <w:r w:rsidR="00842EE0" w:rsidRPr="00CE65BD">
        <w:rPr>
          <w:rFonts w:cs="Arial"/>
          <w:lang w:eastAsia="en-US"/>
        </w:rPr>
        <w:t xml:space="preserve"> </w:t>
      </w:r>
      <w:r w:rsidRPr="00CE65BD">
        <w:rPr>
          <w:rFonts w:cs="Arial"/>
          <w:lang w:eastAsia="en-US"/>
        </w:rPr>
        <w:t>água suspeita pode ser utilizada para o preparo do concreto.</w:t>
      </w:r>
    </w:p>
    <w:p w14:paraId="4E5809D0" w14:textId="77777777" w:rsidR="00CD19C7" w:rsidRPr="00CE65BD" w:rsidRDefault="00CD19C7" w:rsidP="00B71DB2">
      <w:pPr>
        <w:pStyle w:val="Ttulo5"/>
        <w:rPr>
          <w:lang w:eastAsia="en-US"/>
        </w:rPr>
      </w:pPr>
      <w:bookmarkStart w:id="220" w:name="_Toc337470483"/>
      <w:r w:rsidRPr="00CE65BD">
        <w:rPr>
          <w:lang w:eastAsia="en-US"/>
        </w:rPr>
        <w:lastRenderedPageBreak/>
        <w:t>Concreto</w:t>
      </w:r>
      <w:bookmarkEnd w:id="220"/>
    </w:p>
    <w:p w14:paraId="227D5D36" w14:textId="3C143AB8" w:rsidR="00CD19C7" w:rsidRPr="00CE65BD" w:rsidRDefault="00CD19C7" w:rsidP="00CD19C7">
      <w:pPr>
        <w:autoSpaceDE w:val="0"/>
        <w:autoSpaceDN w:val="0"/>
        <w:adjustRightInd w:val="0"/>
        <w:rPr>
          <w:rFonts w:cs="Arial"/>
          <w:lang w:eastAsia="en-US"/>
        </w:rPr>
      </w:pPr>
      <w:r w:rsidRPr="00CE65BD">
        <w:rPr>
          <w:rFonts w:cs="Arial"/>
          <w:lang w:eastAsia="en-US"/>
        </w:rPr>
        <w:t xml:space="preserve">O concreto para a confecção das guias deve ser rico em cimento cujo consumo por </w:t>
      </w:r>
      <w:r w:rsidR="00CE2C97" w:rsidRPr="00CE65BD">
        <w:rPr>
          <w:rFonts w:cs="Arial"/>
          <w:lang w:eastAsia="en-US"/>
        </w:rPr>
        <w:t>metro cúbico</w:t>
      </w:r>
      <w:r w:rsidRPr="00CE65BD">
        <w:rPr>
          <w:rFonts w:cs="Arial"/>
          <w:lang w:eastAsia="en-US"/>
        </w:rPr>
        <w:t xml:space="preserve"> de concreto não será menor que 300 kg, para não comprometer o aspecto e a</w:t>
      </w:r>
      <w:r w:rsidR="00842EE0" w:rsidRPr="00CE65BD">
        <w:rPr>
          <w:rFonts w:cs="Arial"/>
          <w:lang w:eastAsia="en-US"/>
        </w:rPr>
        <w:t xml:space="preserve"> </w:t>
      </w:r>
      <w:r w:rsidRPr="00CE65BD">
        <w:rPr>
          <w:rFonts w:cs="Arial"/>
          <w:lang w:eastAsia="en-US"/>
        </w:rPr>
        <w:t xml:space="preserve">durabilidade das peças, que estarão sujeitos à ação do tempo e ao choque dos </w:t>
      </w:r>
      <w:r w:rsidR="00CE2C97" w:rsidRPr="00CE65BD">
        <w:rPr>
          <w:rFonts w:cs="Arial"/>
          <w:lang w:eastAsia="en-US"/>
        </w:rPr>
        <w:t>veículos. Uma</w:t>
      </w:r>
      <w:r w:rsidRPr="00CE65BD">
        <w:rPr>
          <w:rFonts w:cs="Arial"/>
          <w:lang w:eastAsia="en-US"/>
        </w:rPr>
        <w:t xml:space="preserve"> mistura cuidadosamente dosada, de acordo com os princípios expostos </w:t>
      </w:r>
      <w:r w:rsidR="00CE2C97" w:rsidRPr="00CE65BD">
        <w:rPr>
          <w:rFonts w:cs="Arial"/>
          <w:lang w:eastAsia="en-US"/>
        </w:rPr>
        <w:t>nas publicações</w:t>
      </w:r>
      <w:r w:rsidRPr="00CE65BD">
        <w:rPr>
          <w:rFonts w:cs="Arial"/>
          <w:lang w:eastAsia="en-US"/>
        </w:rPr>
        <w:t xml:space="preserve"> da Associação Brasileira de Cimento Portland (intituladas "Como se prepara </w:t>
      </w:r>
      <w:r w:rsidR="00CE2C97" w:rsidRPr="00CE65BD">
        <w:rPr>
          <w:rFonts w:cs="Arial"/>
          <w:lang w:eastAsia="en-US"/>
        </w:rPr>
        <w:t>um bom</w:t>
      </w:r>
      <w:r w:rsidRPr="00CE65BD">
        <w:rPr>
          <w:rFonts w:cs="Arial"/>
          <w:lang w:eastAsia="en-US"/>
        </w:rPr>
        <w:t xml:space="preserve"> concreto" e "Misturas experimentais para fixar o traço do concreto"), permitirá obter </w:t>
      </w:r>
      <w:r w:rsidR="00CE2C97" w:rsidRPr="00CE65BD">
        <w:rPr>
          <w:rFonts w:cs="Arial"/>
          <w:lang w:eastAsia="en-US"/>
        </w:rPr>
        <w:t>um concreto</w:t>
      </w:r>
      <w:r w:rsidRPr="00CE65BD">
        <w:rPr>
          <w:rFonts w:cs="Arial"/>
          <w:lang w:eastAsia="en-US"/>
        </w:rPr>
        <w:t xml:space="preserve"> plástico e trabalhável, como é necessário no caso de adensamento manual, </w:t>
      </w:r>
      <w:r w:rsidR="00CE2C97" w:rsidRPr="00CE65BD">
        <w:rPr>
          <w:rFonts w:cs="Arial"/>
          <w:lang w:eastAsia="en-US"/>
        </w:rPr>
        <w:t>para conseguir</w:t>
      </w:r>
      <w:r w:rsidRPr="00CE65BD">
        <w:rPr>
          <w:rFonts w:cs="Arial"/>
          <w:lang w:eastAsia="en-US"/>
        </w:rPr>
        <w:t xml:space="preserve"> um bom acabamento </w:t>
      </w:r>
      <w:r w:rsidR="00CE2C97" w:rsidRPr="00CE65BD">
        <w:rPr>
          <w:rFonts w:cs="Arial"/>
          <w:lang w:eastAsia="en-US"/>
        </w:rPr>
        <w:t>superficial. Quando</w:t>
      </w:r>
      <w:r w:rsidRPr="00CE65BD">
        <w:rPr>
          <w:rFonts w:cs="Arial"/>
          <w:lang w:eastAsia="en-US"/>
        </w:rPr>
        <w:t xml:space="preserve">, no adensamento, for adotado o processo vibratório, o concreto poderá ser </w:t>
      </w:r>
      <w:r w:rsidR="00CE2C97" w:rsidRPr="00CE65BD">
        <w:rPr>
          <w:rFonts w:cs="Arial"/>
          <w:lang w:eastAsia="en-US"/>
        </w:rPr>
        <w:t>menos plástico</w:t>
      </w:r>
      <w:r w:rsidRPr="00CE65BD">
        <w:rPr>
          <w:rFonts w:cs="Arial"/>
          <w:lang w:eastAsia="en-US"/>
        </w:rPr>
        <w:t>, com a redução da quantidade de água, mantendo o mesmo fator A/C, o que faculta</w:t>
      </w:r>
      <w:r w:rsidR="00842EE0" w:rsidRPr="00CE65BD">
        <w:rPr>
          <w:rFonts w:cs="Arial"/>
          <w:lang w:eastAsia="en-US"/>
        </w:rPr>
        <w:t xml:space="preserve"> </w:t>
      </w:r>
      <w:r w:rsidRPr="00CE65BD">
        <w:rPr>
          <w:rFonts w:cs="Arial"/>
          <w:lang w:eastAsia="en-US"/>
        </w:rPr>
        <w:t>obter concreto da mesma resistência, com menor consumo de cimento.</w:t>
      </w:r>
    </w:p>
    <w:p w14:paraId="3E6DA2A1" w14:textId="77777777" w:rsidR="00CD19C7" w:rsidRPr="00CE65BD" w:rsidRDefault="00CD19C7" w:rsidP="00264B84">
      <w:pPr>
        <w:pStyle w:val="Ttulo4"/>
        <w:rPr>
          <w:lang w:eastAsia="en-US"/>
        </w:rPr>
      </w:pPr>
      <w:bookmarkStart w:id="221" w:name="_Toc337470484"/>
      <w:r w:rsidRPr="00CE65BD">
        <w:rPr>
          <w:lang w:eastAsia="en-US"/>
        </w:rPr>
        <w:t>Dosagem</w:t>
      </w:r>
      <w:bookmarkEnd w:id="221"/>
    </w:p>
    <w:p w14:paraId="0F04D54E"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O concreto para a confecção das guias deverá ser dosado, como já foi assinalado, com </w:t>
      </w:r>
      <w:r w:rsidR="00CE2C97" w:rsidRPr="00CE65BD">
        <w:rPr>
          <w:rFonts w:cs="Arial"/>
          <w:lang w:eastAsia="en-US"/>
        </w:rPr>
        <w:t>um mínimo</w:t>
      </w:r>
      <w:r w:rsidRPr="00CE65BD">
        <w:rPr>
          <w:rFonts w:cs="Arial"/>
          <w:lang w:eastAsia="en-US"/>
        </w:rPr>
        <w:t xml:space="preserve"> de 300 kg de cimento por metro cúbico (exposição severa), e fator água/cimento </w:t>
      </w:r>
      <w:r w:rsidR="00CE2C97" w:rsidRPr="00CE65BD">
        <w:rPr>
          <w:rFonts w:cs="Arial"/>
          <w:lang w:eastAsia="en-US"/>
        </w:rPr>
        <w:t>que permita</w:t>
      </w:r>
      <w:r w:rsidRPr="00CE65BD">
        <w:rPr>
          <w:rFonts w:cs="Arial"/>
          <w:lang w:eastAsia="en-US"/>
        </w:rPr>
        <w:t xml:space="preserve"> obter, no fim de 28 dias, uma resistência à compressão nunca inferior a 20 MPa.</w:t>
      </w:r>
      <w:r w:rsidR="00842EE0" w:rsidRPr="00CE65BD">
        <w:rPr>
          <w:rFonts w:cs="Arial"/>
          <w:lang w:eastAsia="en-US"/>
        </w:rPr>
        <w:t xml:space="preserve"> </w:t>
      </w:r>
      <w:r w:rsidRPr="00CE65BD">
        <w:rPr>
          <w:rFonts w:cs="Arial"/>
          <w:lang w:eastAsia="en-US"/>
        </w:rPr>
        <w:t xml:space="preserve">O concreto magro para lastro deverá apresentar uma resistência à compressão </w:t>
      </w:r>
      <w:r w:rsidR="00CE2C97" w:rsidRPr="00CE65BD">
        <w:rPr>
          <w:rFonts w:cs="Arial"/>
          <w:lang w:eastAsia="en-US"/>
        </w:rPr>
        <w:t>nunca inferior</w:t>
      </w:r>
      <w:r w:rsidRPr="00CE65BD">
        <w:rPr>
          <w:rFonts w:cs="Arial"/>
          <w:lang w:eastAsia="en-US"/>
        </w:rPr>
        <w:t xml:space="preserve"> a 10 MPa.</w:t>
      </w:r>
    </w:p>
    <w:p w14:paraId="4777CA82" w14:textId="77777777" w:rsidR="00CD19C7" w:rsidRPr="00CE65BD" w:rsidRDefault="00CD19C7" w:rsidP="00264B84">
      <w:pPr>
        <w:pStyle w:val="Ttulo4"/>
        <w:rPr>
          <w:lang w:eastAsia="en-US"/>
        </w:rPr>
      </w:pPr>
      <w:bookmarkStart w:id="222" w:name="_Toc337470485"/>
      <w:r w:rsidRPr="00CE65BD">
        <w:rPr>
          <w:lang w:eastAsia="en-US"/>
        </w:rPr>
        <w:t>Execução</w:t>
      </w:r>
      <w:bookmarkEnd w:id="222"/>
    </w:p>
    <w:p w14:paraId="59A0A768" w14:textId="77777777" w:rsidR="00CD19C7" w:rsidRPr="00CE65BD" w:rsidRDefault="00CD19C7" w:rsidP="00B71DB2">
      <w:pPr>
        <w:pStyle w:val="Ttulo5"/>
        <w:rPr>
          <w:lang w:eastAsia="en-US"/>
        </w:rPr>
      </w:pPr>
      <w:bookmarkStart w:id="223" w:name="_Toc337470486"/>
      <w:r w:rsidRPr="00CE65BD">
        <w:rPr>
          <w:lang w:eastAsia="en-US"/>
        </w:rPr>
        <w:t>Preparo do concreto</w:t>
      </w:r>
      <w:bookmarkEnd w:id="223"/>
    </w:p>
    <w:p w14:paraId="034313E1"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Quando misturado mecanicamente, o tempo da mistura deve ser, no mínimo, de um </w:t>
      </w:r>
      <w:r w:rsidR="00CE2C97" w:rsidRPr="00CE65BD">
        <w:rPr>
          <w:rFonts w:cs="Arial"/>
          <w:lang w:eastAsia="en-US"/>
        </w:rPr>
        <w:t>minuto depois</w:t>
      </w:r>
      <w:r w:rsidRPr="00CE65BD">
        <w:rPr>
          <w:rFonts w:cs="Arial"/>
          <w:lang w:eastAsia="en-US"/>
        </w:rPr>
        <w:t xml:space="preserve"> de todos os materiais colocados no tambor da betoneira, sendo </w:t>
      </w:r>
      <w:r w:rsidR="00CE2C97" w:rsidRPr="00CE65BD">
        <w:rPr>
          <w:rFonts w:cs="Arial"/>
          <w:lang w:eastAsia="en-US"/>
        </w:rPr>
        <w:t>aconselhável obedecer</w:t>
      </w:r>
      <w:r w:rsidRPr="00CE65BD">
        <w:rPr>
          <w:rFonts w:cs="Arial"/>
          <w:lang w:eastAsia="en-US"/>
        </w:rPr>
        <w:t xml:space="preserve"> à seguinte ordem na colocação: inicialmente, parte da água de amassamento, </w:t>
      </w:r>
      <w:r w:rsidR="00CE2C97" w:rsidRPr="00CE65BD">
        <w:rPr>
          <w:rFonts w:cs="Arial"/>
          <w:lang w:eastAsia="en-US"/>
        </w:rPr>
        <w:t>o agregado</w:t>
      </w:r>
      <w:r w:rsidRPr="00CE65BD">
        <w:rPr>
          <w:rFonts w:cs="Arial"/>
          <w:lang w:eastAsia="en-US"/>
        </w:rPr>
        <w:t xml:space="preserve"> graúdo, depois o cimento, seguido do restante da água e, por último, a </w:t>
      </w:r>
      <w:r w:rsidR="00CE2C97" w:rsidRPr="00CE65BD">
        <w:rPr>
          <w:rFonts w:cs="Arial"/>
          <w:lang w:eastAsia="en-US"/>
        </w:rPr>
        <w:t>areia. Quando</w:t>
      </w:r>
      <w:r w:rsidRPr="00CE65BD">
        <w:rPr>
          <w:rFonts w:cs="Arial"/>
          <w:lang w:eastAsia="en-US"/>
        </w:rPr>
        <w:t xml:space="preserve"> preparada manualmente, a mistura deverá ser realizada sobre um estrado </w:t>
      </w:r>
      <w:r w:rsidR="00CE2C97" w:rsidRPr="00CE65BD">
        <w:rPr>
          <w:rFonts w:cs="Arial"/>
          <w:lang w:eastAsia="en-US"/>
        </w:rPr>
        <w:t>ou superfície</w:t>
      </w:r>
      <w:r w:rsidRPr="00CE65BD">
        <w:rPr>
          <w:rFonts w:cs="Arial"/>
          <w:lang w:eastAsia="en-US"/>
        </w:rPr>
        <w:t xml:space="preserve"> plana, impermeável e resistente, misturando-se de início, a seco, a areia e </w:t>
      </w:r>
      <w:r w:rsidR="00CE2C97" w:rsidRPr="00CE65BD">
        <w:rPr>
          <w:rFonts w:cs="Arial"/>
          <w:lang w:eastAsia="en-US"/>
        </w:rPr>
        <w:t>o cimento</w:t>
      </w:r>
      <w:r w:rsidRPr="00CE65BD">
        <w:rPr>
          <w:rFonts w:cs="Arial"/>
          <w:lang w:eastAsia="en-US"/>
        </w:rPr>
        <w:t xml:space="preserve"> até obter-se uma coloração uniforme. A seguir, é adicionado e misturado o </w:t>
      </w:r>
      <w:r w:rsidR="00CE2C97" w:rsidRPr="00CE65BD">
        <w:rPr>
          <w:rFonts w:cs="Arial"/>
          <w:lang w:eastAsia="en-US"/>
        </w:rPr>
        <w:t>agregado graúdo</w:t>
      </w:r>
      <w:r w:rsidRPr="00CE65BD">
        <w:rPr>
          <w:rFonts w:cs="Arial"/>
          <w:lang w:eastAsia="en-US"/>
        </w:rPr>
        <w:t xml:space="preserve"> e, finalmente, a água de amassamento. A mistura deverá continuar de </w:t>
      </w:r>
      <w:r w:rsidR="00CE2C97" w:rsidRPr="00CE65BD">
        <w:rPr>
          <w:rFonts w:cs="Arial"/>
          <w:lang w:eastAsia="en-US"/>
        </w:rPr>
        <w:t>modo enérgico</w:t>
      </w:r>
      <w:r w:rsidRPr="00CE65BD">
        <w:rPr>
          <w:rFonts w:cs="Arial"/>
          <w:lang w:eastAsia="en-US"/>
        </w:rPr>
        <w:t>, até que o concreto adquira homogeneidade.</w:t>
      </w:r>
    </w:p>
    <w:p w14:paraId="3F5E6313" w14:textId="77777777" w:rsidR="00CD19C7" w:rsidRPr="00CE65BD" w:rsidRDefault="00CD19C7" w:rsidP="00B71DB2">
      <w:pPr>
        <w:pStyle w:val="Ttulo5"/>
        <w:rPr>
          <w:lang w:eastAsia="en-US"/>
        </w:rPr>
      </w:pPr>
      <w:bookmarkStart w:id="224" w:name="_Toc337470487"/>
      <w:r w:rsidRPr="00CE65BD">
        <w:rPr>
          <w:lang w:eastAsia="en-US"/>
        </w:rPr>
        <w:t>Formas</w:t>
      </w:r>
      <w:bookmarkEnd w:id="224"/>
    </w:p>
    <w:p w14:paraId="230B9C8F"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As formas empregadas na fabricação das guias de concreto devem ser de madeira ou </w:t>
      </w:r>
      <w:r w:rsidR="00CE2C97" w:rsidRPr="00CE65BD">
        <w:rPr>
          <w:rFonts w:cs="Arial"/>
          <w:lang w:eastAsia="en-US"/>
        </w:rPr>
        <w:t>chapa de</w:t>
      </w:r>
      <w:r w:rsidRPr="00CE65BD">
        <w:rPr>
          <w:rFonts w:cs="Arial"/>
          <w:lang w:eastAsia="en-US"/>
        </w:rPr>
        <w:t xml:space="preserve"> aço, suficientemente reforçadas, de modo a resistirem aos esforços provenientes </w:t>
      </w:r>
      <w:r w:rsidR="00CE2C97" w:rsidRPr="00CE65BD">
        <w:rPr>
          <w:rFonts w:cs="Arial"/>
          <w:lang w:eastAsia="en-US"/>
        </w:rPr>
        <w:t>do adensamento</w:t>
      </w:r>
      <w:r w:rsidRPr="00CE65BD">
        <w:rPr>
          <w:rFonts w:cs="Arial"/>
          <w:lang w:eastAsia="en-US"/>
        </w:rPr>
        <w:t xml:space="preserve"> por vibração, quer em mesas vibrantes, quer com o emprego de vibradores </w:t>
      </w:r>
      <w:r w:rsidR="00CE2C97" w:rsidRPr="00CE65BD">
        <w:rPr>
          <w:rFonts w:cs="Arial"/>
          <w:lang w:eastAsia="en-US"/>
        </w:rPr>
        <w:t>de imersão</w:t>
      </w:r>
      <w:r w:rsidRPr="00CE65BD">
        <w:rPr>
          <w:rFonts w:cs="Arial"/>
          <w:lang w:eastAsia="en-US"/>
        </w:rPr>
        <w:t>.</w:t>
      </w:r>
    </w:p>
    <w:p w14:paraId="0F81DD77" w14:textId="77777777" w:rsidR="00CD19C7" w:rsidRPr="00CE65BD" w:rsidRDefault="00CD19C7" w:rsidP="00B71DB2">
      <w:pPr>
        <w:pStyle w:val="Ttulo5"/>
        <w:rPr>
          <w:lang w:eastAsia="en-US"/>
        </w:rPr>
      </w:pPr>
      <w:bookmarkStart w:id="225" w:name="_Toc337470488"/>
      <w:r w:rsidRPr="00CE65BD">
        <w:rPr>
          <w:lang w:eastAsia="en-US"/>
        </w:rPr>
        <w:t>Lançamento e adensamento</w:t>
      </w:r>
      <w:bookmarkEnd w:id="225"/>
    </w:p>
    <w:p w14:paraId="0419C499"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Logo após a mistura, o concreto deverá ser lançado, preferencialmente em formas </w:t>
      </w:r>
      <w:r w:rsidR="00CE2C97" w:rsidRPr="00CE65BD">
        <w:rPr>
          <w:rFonts w:cs="Arial"/>
          <w:lang w:eastAsia="en-US"/>
        </w:rPr>
        <w:t>metálicas. Deverão</w:t>
      </w:r>
      <w:r w:rsidRPr="00CE65BD">
        <w:rPr>
          <w:rFonts w:cs="Arial"/>
          <w:lang w:eastAsia="en-US"/>
        </w:rPr>
        <w:t xml:space="preserve"> ser bem untadas, internamente, com óleo, sabão ou graxa. No caso de formas </w:t>
      </w:r>
      <w:r w:rsidR="00CE2C97" w:rsidRPr="00CE65BD">
        <w:rPr>
          <w:rFonts w:cs="Arial"/>
          <w:lang w:eastAsia="en-US"/>
        </w:rPr>
        <w:t>de madeira</w:t>
      </w:r>
      <w:r w:rsidRPr="00CE65BD">
        <w:rPr>
          <w:rFonts w:cs="Arial"/>
          <w:lang w:eastAsia="en-US"/>
        </w:rPr>
        <w:t>, deverão ser caiadas a fim de facilitar a desmoldagem. Para enchimento, as formas</w:t>
      </w:r>
      <w:r w:rsidR="00CE2C97" w:rsidRPr="00CE65BD">
        <w:rPr>
          <w:rFonts w:cs="Arial"/>
          <w:lang w:eastAsia="en-US"/>
        </w:rPr>
        <w:t xml:space="preserve"> </w:t>
      </w:r>
      <w:r w:rsidRPr="00CE65BD">
        <w:rPr>
          <w:rFonts w:cs="Arial"/>
          <w:lang w:eastAsia="en-US"/>
        </w:rPr>
        <w:t xml:space="preserve">são colocadas com a face ou espelho para baixo e o concreto, quando </w:t>
      </w:r>
      <w:r w:rsidR="00CE2C97" w:rsidRPr="00CE65BD">
        <w:rPr>
          <w:rFonts w:cs="Arial"/>
          <w:lang w:eastAsia="en-US"/>
        </w:rPr>
        <w:t>adensado manualmente</w:t>
      </w:r>
      <w:r w:rsidRPr="00CE65BD">
        <w:rPr>
          <w:rFonts w:cs="Arial"/>
          <w:lang w:eastAsia="en-US"/>
        </w:rPr>
        <w:t xml:space="preserve">, deverá ser compactado de modo a não deixar vazios. Quando usada </w:t>
      </w:r>
      <w:r w:rsidR="00CE2C97" w:rsidRPr="00CE65BD">
        <w:rPr>
          <w:rFonts w:cs="Arial"/>
          <w:lang w:eastAsia="en-US"/>
        </w:rPr>
        <w:t>a vibração</w:t>
      </w:r>
      <w:r w:rsidRPr="00CE65BD">
        <w:rPr>
          <w:rFonts w:cs="Arial"/>
          <w:lang w:eastAsia="en-US"/>
        </w:rPr>
        <w:t xml:space="preserve">, esta deverá cessar, tão logo apareça na superfície do concreto, uma tênue </w:t>
      </w:r>
      <w:r w:rsidR="00CE2C97" w:rsidRPr="00CE65BD">
        <w:rPr>
          <w:rFonts w:cs="Arial"/>
          <w:lang w:eastAsia="en-US"/>
        </w:rPr>
        <w:t>película de</w:t>
      </w:r>
      <w:r w:rsidRPr="00CE65BD">
        <w:rPr>
          <w:rFonts w:cs="Arial"/>
          <w:lang w:eastAsia="en-US"/>
        </w:rPr>
        <w:t xml:space="preserve"> água.</w:t>
      </w:r>
    </w:p>
    <w:p w14:paraId="6B97D50E" w14:textId="77777777" w:rsidR="00CD19C7" w:rsidRPr="00CE65BD" w:rsidRDefault="00CD19C7" w:rsidP="00B71DB2">
      <w:pPr>
        <w:pStyle w:val="Ttulo5"/>
        <w:rPr>
          <w:lang w:eastAsia="en-US"/>
        </w:rPr>
      </w:pPr>
      <w:bookmarkStart w:id="226" w:name="_Toc337470489"/>
      <w:r w:rsidRPr="00CE65BD">
        <w:rPr>
          <w:lang w:eastAsia="en-US"/>
        </w:rPr>
        <w:t>Cura e sazonamento</w:t>
      </w:r>
      <w:bookmarkEnd w:id="226"/>
    </w:p>
    <w:p w14:paraId="3AD5721F"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As guias e sarjetas, após a desmoldagem, devem ser transportados para local abrigado </w:t>
      </w:r>
      <w:r w:rsidR="00CE2C97" w:rsidRPr="00CE65BD">
        <w:rPr>
          <w:rFonts w:cs="Arial"/>
          <w:lang w:eastAsia="en-US"/>
        </w:rPr>
        <w:t>do sol</w:t>
      </w:r>
      <w:r w:rsidRPr="00CE65BD">
        <w:rPr>
          <w:rFonts w:cs="Arial"/>
          <w:lang w:eastAsia="en-US"/>
        </w:rPr>
        <w:t xml:space="preserve"> e de correntes de ar, onde devem permanecer durante 7 dias, sujeitos a </w:t>
      </w:r>
      <w:r w:rsidR="00CE2C97" w:rsidRPr="00CE65BD">
        <w:rPr>
          <w:rFonts w:cs="Arial"/>
          <w:lang w:eastAsia="en-US"/>
        </w:rPr>
        <w:t>molhagens frequentes</w:t>
      </w:r>
      <w:r w:rsidRPr="00CE65BD">
        <w:rPr>
          <w:rFonts w:cs="Arial"/>
          <w:lang w:eastAsia="en-US"/>
        </w:rPr>
        <w:t xml:space="preserve">. Terminado esse período de cura, poderão ser transportados para outros </w:t>
      </w:r>
      <w:r w:rsidR="00CE2C97" w:rsidRPr="00CE65BD">
        <w:rPr>
          <w:rFonts w:cs="Arial"/>
          <w:lang w:eastAsia="en-US"/>
        </w:rPr>
        <w:t>locais ao</w:t>
      </w:r>
      <w:r w:rsidRPr="00CE65BD">
        <w:rPr>
          <w:rFonts w:cs="Arial"/>
          <w:lang w:eastAsia="en-US"/>
        </w:rPr>
        <w:t xml:space="preserve"> ar livre, para secagem e </w:t>
      </w:r>
      <w:r w:rsidR="00CE2C97" w:rsidRPr="00CE65BD">
        <w:rPr>
          <w:rFonts w:cs="Arial"/>
          <w:lang w:eastAsia="en-US"/>
        </w:rPr>
        <w:t>endurecimento. Não</w:t>
      </w:r>
      <w:r w:rsidRPr="00CE65BD">
        <w:rPr>
          <w:rFonts w:cs="Arial"/>
          <w:lang w:eastAsia="en-US"/>
        </w:rPr>
        <w:t xml:space="preserve"> é aconselhável a utilização antes de decorrido o prazo de 28 dias contados </w:t>
      </w:r>
      <w:r w:rsidR="00CE2C97" w:rsidRPr="00CE65BD">
        <w:rPr>
          <w:rFonts w:cs="Arial"/>
          <w:lang w:eastAsia="en-US"/>
        </w:rPr>
        <w:t>da moldagem</w:t>
      </w:r>
      <w:r w:rsidRPr="00CE65BD">
        <w:rPr>
          <w:rFonts w:cs="Arial"/>
          <w:lang w:eastAsia="en-US"/>
        </w:rPr>
        <w:t xml:space="preserve"> das peças, a menos que apresentem, antes disso, a resistência mínima </w:t>
      </w:r>
      <w:r w:rsidR="00CE2C97" w:rsidRPr="00CE65BD">
        <w:rPr>
          <w:rFonts w:cs="Arial"/>
          <w:lang w:eastAsia="en-US"/>
        </w:rPr>
        <w:t>exigida, comprovada</w:t>
      </w:r>
      <w:r w:rsidRPr="00CE65BD">
        <w:rPr>
          <w:rFonts w:cs="Arial"/>
          <w:lang w:eastAsia="en-US"/>
        </w:rPr>
        <w:t xml:space="preserve"> por ensaios de laboratório, o que é possível obter, se forem </w:t>
      </w:r>
      <w:r w:rsidR="00CE2C97" w:rsidRPr="00CE65BD">
        <w:rPr>
          <w:rFonts w:cs="Arial"/>
          <w:lang w:eastAsia="en-US"/>
        </w:rPr>
        <w:t>usados</w:t>
      </w:r>
      <w:r w:rsidRPr="00CE65BD">
        <w:rPr>
          <w:rFonts w:cs="Arial"/>
          <w:lang w:eastAsia="en-US"/>
        </w:rPr>
        <w:t xml:space="preserve"> </w:t>
      </w:r>
      <w:r w:rsidR="00CE2C97" w:rsidRPr="00CE65BD">
        <w:rPr>
          <w:rFonts w:cs="Arial"/>
          <w:lang w:eastAsia="en-US"/>
        </w:rPr>
        <w:t>processos rigorosos</w:t>
      </w:r>
      <w:r w:rsidRPr="00CE65BD">
        <w:rPr>
          <w:rFonts w:cs="Arial"/>
          <w:lang w:eastAsia="en-US"/>
        </w:rPr>
        <w:t xml:space="preserve"> de cura artificial ou cimento de alta resistência inicial.</w:t>
      </w:r>
    </w:p>
    <w:p w14:paraId="2987E8CD" w14:textId="77777777" w:rsidR="00CD19C7" w:rsidRPr="00CE65BD" w:rsidRDefault="00CD19C7" w:rsidP="00B71DB2">
      <w:pPr>
        <w:pStyle w:val="Ttulo5"/>
        <w:rPr>
          <w:lang w:eastAsia="en-US"/>
        </w:rPr>
      </w:pPr>
      <w:bookmarkStart w:id="227" w:name="_Toc337470490"/>
      <w:r w:rsidRPr="00CE65BD">
        <w:rPr>
          <w:lang w:eastAsia="en-US"/>
        </w:rPr>
        <w:t>Controle e Fabricação</w:t>
      </w:r>
      <w:bookmarkEnd w:id="227"/>
    </w:p>
    <w:p w14:paraId="5DFADCA2"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O concreto utilizado na fabricação das guias deve ser controlado na própria fábrica, desde </w:t>
      </w:r>
      <w:r w:rsidR="00CE2C97" w:rsidRPr="00CE65BD">
        <w:rPr>
          <w:rFonts w:cs="Arial"/>
          <w:lang w:eastAsia="en-US"/>
        </w:rPr>
        <w:t>os materiais</w:t>
      </w:r>
      <w:r w:rsidRPr="00CE65BD">
        <w:rPr>
          <w:rFonts w:cs="Arial"/>
          <w:lang w:eastAsia="en-US"/>
        </w:rPr>
        <w:t xml:space="preserve"> que o compõem, até o acabamento e a resistência, e que servirá de base </w:t>
      </w:r>
      <w:r w:rsidR="00CE2C97" w:rsidRPr="00CE65BD">
        <w:rPr>
          <w:rFonts w:cs="Arial"/>
          <w:lang w:eastAsia="en-US"/>
        </w:rPr>
        <w:t>ao recebimento</w:t>
      </w:r>
      <w:r w:rsidRPr="00CE65BD">
        <w:rPr>
          <w:rFonts w:cs="Arial"/>
          <w:lang w:eastAsia="en-US"/>
        </w:rPr>
        <w:t>.</w:t>
      </w:r>
    </w:p>
    <w:p w14:paraId="7BEF1CB9" w14:textId="77777777" w:rsidR="00CD19C7" w:rsidRPr="00CE65BD" w:rsidRDefault="00CD19C7" w:rsidP="00264B84">
      <w:pPr>
        <w:pStyle w:val="Ttulo4"/>
        <w:rPr>
          <w:lang w:eastAsia="en-US"/>
        </w:rPr>
      </w:pPr>
      <w:bookmarkStart w:id="228" w:name="_Toc337470491"/>
      <w:r w:rsidRPr="00CE65BD">
        <w:rPr>
          <w:lang w:eastAsia="en-US"/>
        </w:rPr>
        <w:t>Recebimento</w:t>
      </w:r>
      <w:bookmarkEnd w:id="228"/>
    </w:p>
    <w:p w14:paraId="1F2DD84D" w14:textId="77777777" w:rsidR="00CD19C7" w:rsidRPr="00CE65BD" w:rsidRDefault="00CD19C7" w:rsidP="00CD19C7">
      <w:pPr>
        <w:autoSpaceDE w:val="0"/>
        <w:autoSpaceDN w:val="0"/>
        <w:adjustRightInd w:val="0"/>
        <w:rPr>
          <w:rFonts w:cs="Arial"/>
          <w:lang w:eastAsia="en-US"/>
        </w:rPr>
      </w:pPr>
      <w:r w:rsidRPr="00CE65BD">
        <w:rPr>
          <w:rFonts w:cs="Arial"/>
          <w:lang w:eastAsia="en-US"/>
        </w:rPr>
        <w:lastRenderedPageBreak/>
        <w:t xml:space="preserve">O recebimento deve ser efetivado através de amostragem, colhendo-se, ao acaso, uma </w:t>
      </w:r>
      <w:r w:rsidR="00CE2C97" w:rsidRPr="00CE65BD">
        <w:rPr>
          <w:rFonts w:cs="Arial"/>
          <w:lang w:eastAsia="en-US"/>
        </w:rPr>
        <w:t>peça para</w:t>
      </w:r>
      <w:r w:rsidRPr="00CE65BD">
        <w:rPr>
          <w:rFonts w:cs="Arial"/>
          <w:lang w:eastAsia="en-US"/>
        </w:rPr>
        <w:t xml:space="preserve"> cada 100 (cem), que será submetida a exame e </w:t>
      </w:r>
      <w:r w:rsidR="00CE2C97" w:rsidRPr="00CE65BD">
        <w:rPr>
          <w:rFonts w:cs="Arial"/>
          <w:lang w:eastAsia="en-US"/>
        </w:rPr>
        <w:t>ensaios. Quando</w:t>
      </w:r>
      <w:r w:rsidRPr="00CE65BD">
        <w:rPr>
          <w:rFonts w:cs="Arial"/>
          <w:lang w:eastAsia="en-US"/>
        </w:rPr>
        <w:t xml:space="preserve"> os ensaios demonstrarem uniformidade, através de vários lotes, a critério </w:t>
      </w:r>
      <w:r w:rsidR="00CE2C97" w:rsidRPr="00CE65BD">
        <w:rPr>
          <w:rFonts w:cs="Arial"/>
          <w:lang w:eastAsia="en-US"/>
        </w:rPr>
        <w:t>da FISCALIZAÇÃO</w:t>
      </w:r>
      <w:r w:rsidRPr="00CE65BD">
        <w:rPr>
          <w:rFonts w:cs="Arial"/>
          <w:lang w:eastAsia="en-US"/>
        </w:rPr>
        <w:t>, a amostragem poderá ser reduzida para uma peça em cada lote de 500(quinhentas).</w:t>
      </w:r>
    </w:p>
    <w:p w14:paraId="3CCFB573"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Os ensaios, para fins de aceitação ou rejeição, podem ser classificados em três </w:t>
      </w:r>
      <w:r w:rsidR="00CE2C97" w:rsidRPr="00CE65BD">
        <w:rPr>
          <w:rFonts w:cs="Arial"/>
          <w:lang w:eastAsia="en-US"/>
        </w:rPr>
        <w:t>tipos principais</w:t>
      </w:r>
      <w:r w:rsidRPr="00CE65BD">
        <w:rPr>
          <w:rFonts w:cs="Arial"/>
          <w:lang w:eastAsia="en-US"/>
        </w:rPr>
        <w:t>: dimensões, acabamento e resistência.</w:t>
      </w:r>
    </w:p>
    <w:p w14:paraId="0770CE74" w14:textId="77777777" w:rsidR="00CD19C7" w:rsidRPr="00CE65BD" w:rsidRDefault="00CD19C7" w:rsidP="00CD19C7">
      <w:pPr>
        <w:autoSpaceDE w:val="0"/>
        <w:autoSpaceDN w:val="0"/>
        <w:adjustRightInd w:val="0"/>
        <w:rPr>
          <w:rFonts w:cs="Arial"/>
          <w:lang w:eastAsia="en-US"/>
        </w:rPr>
      </w:pPr>
      <w:r w:rsidRPr="00CE65BD">
        <w:rPr>
          <w:rFonts w:cs="Arial"/>
          <w:lang w:eastAsia="en-US"/>
        </w:rPr>
        <w:t>Quanto às dimensões, as tolerâncias são (medidas em cm):</w:t>
      </w:r>
    </w:p>
    <w:tbl>
      <w:tblPr>
        <w:tblW w:w="0" w:type="auto"/>
        <w:tblLook w:val="04A0" w:firstRow="1" w:lastRow="0" w:firstColumn="1" w:lastColumn="0" w:noHBand="0" w:noVBand="1"/>
      </w:tblPr>
      <w:tblGrid>
        <w:gridCol w:w="1777"/>
        <w:gridCol w:w="1536"/>
      </w:tblGrid>
      <w:tr w:rsidR="00CD19C7" w:rsidRPr="00CE65BD" w14:paraId="07C8B697" w14:textId="77777777" w:rsidTr="005A611E">
        <w:tc>
          <w:tcPr>
            <w:tcW w:w="1777" w:type="dxa"/>
          </w:tcPr>
          <w:p w14:paraId="0DACEB2C" w14:textId="77777777" w:rsidR="00CD19C7" w:rsidRPr="00CE65BD" w:rsidRDefault="00CD19C7" w:rsidP="00CD19C7">
            <w:pPr>
              <w:autoSpaceDE w:val="0"/>
              <w:autoSpaceDN w:val="0"/>
              <w:adjustRightInd w:val="0"/>
              <w:spacing w:before="100"/>
              <w:rPr>
                <w:rFonts w:cs="Arial"/>
                <w:b/>
                <w:lang w:eastAsia="en-US"/>
              </w:rPr>
            </w:pPr>
            <w:r w:rsidRPr="00CE65BD">
              <w:rPr>
                <w:rFonts w:cs="Arial"/>
                <w:b/>
                <w:lang w:eastAsia="en-US"/>
              </w:rPr>
              <w:t>Nominal</w:t>
            </w:r>
          </w:p>
        </w:tc>
        <w:tc>
          <w:tcPr>
            <w:tcW w:w="1536" w:type="dxa"/>
          </w:tcPr>
          <w:p w14:paraId="3DC69ED9" w14:textId="77777777" w:rsidR="00CD19C7" w:rsidRPr="00CE65BD" w:rsidRDefault="00CD19C7" w:rsidP="00CD19C7">
            <w:pPr>
              <w:autoSpaceDE w:val="0"/>
              <w:autoSpaceDN w:val="0"/>
              <w:adjustRightInd w:val="0"/>
              <w:spacing w:before="100"/>
              <w:rPr>
                <w:rFonts w:cs="Arial"/>
                <w:b/>
                <w:lang w:eastAsia="en-US"/>
              </w:rPr>
            </w:pPr>
            <w:r w:rsidRPr="00CE65BD">
              <w:rPr>
                <w:rFonts w:cs="Arial"/>
                <w:b/>
                <w:lang w:eastAsia="en-US"/>
              </w:rPr>
              <w:t>Erro Tolerado</w:t>
            </w:r>
          </w:p>
        </w:tc>
      </w:tr>
      <w:tr w:rsidR="00CD19C7" w:rsidRPr="00CE65BD" w14:paraId="14788CD8" w14:textId="77777777" w:rsidTr="005A611E">
        <w:tc>
          <w:tcPr>
            <w:tcW w:w="1777" w:type="dxa"/>
          </w:tcPr>
          <w:p w14:paraId="3A116478" w14:textId="77777777" w:rsidR="00CD19C7" w:rsidRPr="00CE65BD" w:rsidRDefault="00CD19C7" w:rsidP="00CD19C7">
            <w:pPr>
              <w:autoSpaceDE w:val="0"/>
              <w:autoSpaceDN w:val="0"/>
              <w:adjustRightInd w:val="0"/>
              <w:spacing w:before="100"/>
              <w:rPr>
                <w:rFonts w:cs="Arial"/>
                <w:lang w:eastAsia="en-US"/>
              </w:rPr>
            </w:pPr>
            <w:r w:rsidRPr="00CE65BD">
              <w:rPr>
                <w:rFonts w:cs="Arial"/>
                <w:lang w:eastAsia="en-US"/>
              </w:rPr>
              <w:t>Comprimento</w:t>
            </w:r>
          </w:p>
        </w:tc>
        <w:tc>
          <w:tcPr>
            <w:tcW w:w="1536" w:type="dxa"/>
          </w:tcPr>
          <w:p w14:paraId="4848307A" w14:textId="77777777" w:rsidR="00CD19C7" w:rsidRPr="00CE65BD" w:rsidRDefault="00CD19C7" w:rsidP="00CD19C7">
            <w:pPr>
              <w:autoSpaceDE w:val="0"/>
              <w:autoSpaceDN w:val="0"/>
              <w:adjustRightInd w:val="0"/>
              <w:spacing w:before="100"/>
              <w:rPr>
                <w:rFonts w:cs="Arial"/>
                <w:lang w:eastAsia="en-US"/>
              </w:rPr>
            </w:pPr>
            <w:r w:rsidRPr="00CE65BD">
              <w:rPr>
                <w:rFonts w:cs="Arial"/>
                <w:lang w:eastAsia="en-US"/>
              </w:rPr>
              <w:t>100 ± 2</w:t>
            </w:r>
          </w:p>
        </w:tc>
      </w:tr>
      <w:tr w:rsidR="00CD19C7" w:rsidRPr="00CE65BD" w14:paraId="6858E027" w14:textId="77777777" w:rsidTr="005A611E">
        <w:tc>
          <w:tcPr>
            <w:tcW w:w="1777" w:type="dxa"/>
          </w:tcPr>
          <w:p w14:paraId="6FBFE9BF" w14:textId="77777777" w:rsidR="00CD19C7" w:rsidRPr="00CE65BD" w:rsidRDefault="00CD19C7" w:rsidP="00CD19C7">
            <w:pPr>
              <w:autoSpaceDE w:val="0"/>
              <w:autoSpaceDN w:val="0"/>
              <w:adjustRightInd w:val="0"/>
              <w:spacing w:before="100"/>
              <w:rPr>
                <w:rFonts w:cs="Arial"/>
                <w:lang w:eastAsia="en-US"/>
              </w:rPr>
            </w:pPr>
            <w:r w:rsidRPr="00CE65BD">
              <w:rPr>
                <w:rFonts w:cs="Arial"/>
                <w:lang w:eastAsia="en-US"/>
              </w:rPr>
              <w:t>Altura</w:t>
            </w:r>
          </w:p>
        </w:tc>
        <w:tc>
          <w:tcPr>
            <w:tcW w:w="1536" w:type="dxa"/>
          </w:tcPr>
          <w:p w14:paraId="307735D4" w14:textId="77777777" w:rsidR="00CD19C7" w:rsidRPr="00CE65BD" w:rsidRDefault="00CD19C7" w:rsidP="00CD19C7">
            <w:pPr>
              <w:autoSpaceDE w:val="0"/>
              <w:autoSpaceDN w:val="0"/>
              <w:adjustRightInd w:val="0"/>
              <w:spacing w:before="100"/>
              <w:rPr>
                <w:rFonts w:cs="Arial"/>
                <w:lang w:eastAsia="en-US"/>
              </w:rPr>
            </w:pPr>
            <w:r w:rsidRPr="00CE65BD">
              <w:rPr>
                <w:rFonts w:cs="Arial"/>
                <w:lang w:eastAsia="en-US"/>
              </w:rPr>
              <w:t>30 ± 1</w:t>
            </w:r>
          </w:p>
        </w:tc>
      </w:tr>
      <w:tr w:rsidR="00CD19C7" w:rsidRPr="00CE65BD" w14:paraId="217EF3B1" w14:textId="77777777" w:rsidTr="005A611E">
        <w:tc>
          <w:tcPr>
            <w:tcW w:w="1777" w:type="dxa"/>
          </w:tcPr>
          <w:p w14:paraId="349C25B7" w14:textId="77777777" w:rsidR="00CD19C7" w:rsidRPr="00CE65BD" w:rsidRDefault="00CD19C7" w:rsidP="00CD19C7">
            <w:pPr>
              <w:autoSpaceDE w:val="0"/>
              <w:autoSpaceDN w:val="0"/>
              <w:adjustRightInd w:val="0"/>
              <w:spacing w:before="100"/>
              <w:rPr>
                <w:rFonts w:cs="Arial"/>
                <w:lang w:eastAsia="en-US"/>
              </w:rPr>
            </w:pPr>
            <w:r w:rsidRPr="00CE65BD">
              <w:rPr>
                <w:rFonts w:cs="Arial"/>
                <w:lang w:eastAsia="en-US"/>
              </w:rPr>
              <w:t>Base</w:t>
            </w:r>
          </w:p>
        </w:tc>
        <w:tc>
          <w:tcPr>
            <w:tcW w:w="1536" w:type="dxa"/>
          </w:tcPr>
          <w:p w14:paraId="655FA662" w14:textId="77777777" w:rsidR="00CD19C7" w:rsidRPr="00CE65BD" w:rsidRDefault="00CD19C7" w:rsidP="00CD19C7">
            <w:pPr>
              <w:autoSpaceDE w:val="0"/>
              <w:autoSpaceDN w:val="0"/>
              <w:adjustRightInd w:val="0"/>
              <w:spacing w:before="100"/>
              <w:rPr>
                <w:rFonts w:cs="Arial"/>
                <w:lang w:eastAsia="en-US"/>
              </w:rPr>
            </w:pPr>
            <w:r w:rsidRPr="00CE65BD">
              <w:rPr>
                <w:rFonts w:cs="Arial"/>
                <w:lang w:eastAsia="en-US"/>
              </w:rPr>
              <w:t>15 ± 0,5</w:t>
            </w:r>
          </w:p>
        </w:tc>
      </w:tr>
      <w:tr w:rsidR="00CD19C7" w:rsidRPr="00CE65BD" w14:paraId="4F7CD540" w14:textId="77777777" w:rsidTr="005A611E">
        <w:tc>
          <w:tcPr>
            <w:tcW w:w="1777" w:type="dxa"/>
          </w:tcPr>
          <w:p w14:paraId="1E578AF8" w14:textId="77777777" w:rsidR="00CD19C7" w:rsidRPr="00CE65BD" w:rsidRDefault="00CD19C7" w:rsidP="00CD19C7">
            <w:pPr>
              <w:autoSpaceDE w:val="0"/>
              <w:autoSpaceDN w:val="0"/>
              <w:adjustRightInd w:val="0"/>
              <w:spacing w:before="100"/>
              <w:rPr>
                <w:rFonts w:cs="Arial"/>
                <w:lang w:eastAsia="en-US"/>
              </w:rPr>
            </w:pPr>
            <w:r w:rsidRPr="00CE65BD">
              <w:rPr>
                <w:rFonts w:cs="Arial"/>
                <w:lang w:eastAsia="en-US"/>
              </w:rPr>
              <w:t>Topo</w:t>
            </w:r>
          </w:p>
        </w:tc>
        <w:tc>
          <w:tcPr>
            <w:tcW w:w="1536" w:type="dxa"/>
          </w:tcPr>
          <w:p w14:paraId="1F7B1261" w14:textId="77777777" w:rsidR="00CD19C7" w:rsidRPr="00CE65BD" w:rsidRDefault="00CD19C7" w:rsidP="00CD19C7">
            <w:pPr>
              <w:autoSpaceDE w:val="0"/>
              <w:autoSpaceDN w:val="0"/>
              <w:adjustRightInd w:val="0"/>
              <w:spacing w:before="100"/>
              <w:rPr>
                <w:rFonts w:cs="Arial"/>
                <w:lang w:eastAsia="en-US"/>
              </w:rPr>
            </w:pPr>
            <w:r w:rsidRPr="00CE65BD">
              <w:rPr>
                <w:rFonts w:cs="Arial"/>
                <w:lang w:eastAsia="en-US"/>
              </w:rPr>
              <w:t>13 ± 0,5</w:t>
            </w:r>
          </w:p>
        </w:tc>
      </w:tr>
    </w:tbl>
    <w:p w14:paraId="030DD311"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No caso de guias curvas, a seção transversal deverá ser mantida uniforme e o raio </w:t>
      </w:r>
      <w:r w:rsidR="00CE2C97" w:rsidRPr="00CE65BD">
        <w:rPr>
          <w:rFonts w:cs="Arial"/>
          <w:lang w:eastAsia="en-US"/>
        </w:rPr>
        <w:t>de curvatura</w:t>
      </w:r>
      <w:r w:rsidRPr="00CE65BD">
        <w:rPr>
          <w:rFonts w:cs="Arial"/>
          <w:lang w:eastAsia="en-US"/>
        </w:rPr>
        <w:t xml:space="preserve"> de acordo com o projeto da obra com as mesmas tolerâncias especificadas para </w:t>
      </w:r>
      <w:r w:rsidR="00CE2C97" w:rsidRPr="00CE65BD">
        <w:rPr>
          <w:rFonts w:cs="Arial"/>
          <w:lang w:eastAsia="en-US"/>
        </w:rPr>
        <w:t>os meios-fios</w:t>
      </w:r>
      <w:r w:rsidRPr="00CE65BD">
        <w:rPr>
          <w:rFonts w:cs="Arial"/>
          <w:lang w:eastAsia="en-US"/>
        </w:rPr>
        <w:t xml:space="preserve"> retos.</w:t>
      </w:r>
    </w:p>
    <w:p w14:paraId="4466EC59"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O paramento inclinado (espelho) deve ser feito nos 10 ou 15 cm superiores da guia, isto </w:t>
      </w:r>
      <w:r w:rsidR="00CE2C97" w:rsidRPr="00CE65BD">
        <w:rPr>
          <w:rFonts w:cs="Arial"/>
          <w:lang w:eastAsia="en-US"/>
        </w:rPr>
        <w:t>é, em</w:t>
      </w:r>
      <w:r w:rsidRPr="00CE65BD">
        <w:rPr>
          <w:rFonts w:cs="Arial"/>
          <w:lang w:eastAsia="en-US"/>
        </w:rPr>
        <w:t xml:space="preserve"> sua face aparente.</w:t>
      </w:r>
    </w:p>
    <w:p w14:paraId="3B85DC84"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A concordância entre o topo e a face inclinada deverá ser feita por meio de curva </w:t>
      </w:r>
      <w:r w:rsidR="00CE2C97" w:rsidRPr="00CE65BD">
        <w:rPr>
          <w:rFonts w:cs="Arial"/>
          <w:lang w:eastAsia="en-US"/>
        </w:rPr>
        <w:t>circular, de</w:t>
      </w:r>
      <w:r w:rsidRPr="00CE65BD">
        <w:rPr>
          <w:rFonts w:cs="Arial"/>
          <w:lang w:eastAsia="en-US"/>
        </w:rPr>
        <w:t xml:space="preserve"> 3 cm de raio.</w:t>
      </w:r>
    </w:p>
    <w:p w14:paraId="196977B1" w14:textId="77777777" w:rsidR="00CD19C7" w:rsidRPr="00CE65BD" w:rsidRDefault="00CD19C7" w:rsidP="00CD19C7">
      <w:pPr>
        <w:autoSpaceDE w:val="0"/>
        <w:autoSpaceDN w:val="0"/>
        <w:adjustRightInd w:val="0"/>
        <w:rPr>
          <w:rFonts w:cs="Arial"/>
          <w:lang w:eastAsia="en-US"/>
        </w:rPr>
      </w:pPr>
      <w:r w:rsidRPr="00CE65BD">
        <w:rPr>
          <w:rFonts w:cs="Arial"/>
          <w:lang w:eastAsia="en-US"/>
        </w:rPr>
        <w:t>Quanto ao acabamento:</w:t>
      </w:r>
    </w:p>
    <w:p w14:paraId="7E217C91" w14:textId="77777777" w:rsidR="00CD19C7" w:rsidRPr="00CE65BD" w:rsidRDefault="00CD19C7" w:rsidP="00C52CAC">
      <w:pPr>
        <w:pStyle w:val="PargrafodaLista"/>
      </w:pPr>
      <w:r w:rsidRPr="00CE65BD">
        <w:t xml:space="preserve">A principal exigência se refere à textura da superfície aparente, topo e espelho, que </w:t>
      </w:r>
      <w:r w:rsidR="00CE2C97" w:rsidRPr="00CE65BD">
        <w:t>será lisa</w:t>
      </w:r>
      <w:r w:rsidRPr="00CE65BD">
        <w:t>, isenta de fendilhamentos, fissuras e bolhas.</w:t>
      </w:r>
    </w:p>
    <w:p w14:paraId="65B4BA83" w14:textId="77777777" w:rsidR="00CD19C7" w:rsidRPr="00CE65BD" w:rsidRDefault="00CD19C7" w:rsidP="00C52CAC">
      <w:pPr>
        <w:pStyle w:val="PargrafodaLista"/>
      </w:pPr>
      <w:r w:rsidRPr="00CE65BD">
        <w:t xml:space="preserve">As arestas devem ser vivas e o topo, plano, de forma que uma régua apoiada em toda </w:t>
      </w:r>
      <w:r w:rsidR="00CE2C97" w:rsidRPr="00CE65BD">
        <w:t>a extensão</w:t>
      </w:r>
      <w:r w:rsidRPr="00CE65BD">
        <w:t xml:space="preserve"> dos guias, não a</w:t>
      </w:r>
      <w:r w:rsidR="00CE2C97" w:rsidRPr="00CE65BD">
        <w:t>presente flechas superiores a 3</w:t>
      </w:r>
      <w:r w:rsidRPr="00CE65BD">
        <w:t>mm.</w:t>
      </w:r>
    </w:p>
    <w:p w14:paraId="61642CE6" w14:textId="77777777" w:rsidR="00CD19C7" w:rsidRPr="00CE65BD" w:rsidRDefault="00CD19C7" w:rsidP="00CD19C7">
      <w:pPr>
        <w:spacing w:before="100"/>
      </w:pPr>
      <w:r w:rsidRPr="00CE65BD">
        <w:t>Quanto à resistência:</w:t>
      </w:r>
    </w:p>
    <w:p w14:paraId="5B1B5051" w14:textId="77777777" w:rsidR="00CD19C7" w:rsidRPr="00CE65BD" w:rsidRDefault="00CD19C7" w:rsidP="00C52CAC">
      <w:pPr>
        <w:pStyle w:val="PargrafodaLista"/>
      </w:pPr>
      <w:r w:rsidRPr="00CE65BD">
        <w:t xml:space="preserve">Será verificada, optativamente, por processo não destrutivo (esclerometria), nas </w:t>
      </w:r>
      <w:r w:rsidR="00CE2C97" w:rsidRPr="00CE65BD">
        <w:t>peças componentes</w:t>
      </w:r>
      <w:r w:rsidRPr="00CE65BD">
        <w:t xml:space="preserve"> da amostragem ou por ensaios destrutivos, pela moldagem de corpos </w:t>
      </w:r>
      <w:r w:rsidR="00CE2C97" w:rsidRPr="00CE65BD">
        <w:t>de prova</w:t>
      </w:r>
      <w:r w:rsidRPr="00CE65BD">
        <w:t xml:space="preserve">, durante a fabricação, segundo os métodos MB-2 e MB-3 da ABNT, cuidando-se, </w:t>
      </w:r>
      <w:r w:rsidR="00CE2C97" w:rsidRPr="00CE65BD">
        <w:t>neste caso</w:t>
      </w:r>
      <w:r w:rsidRPr="00CE65BD">
        <w:t>, da identificação de cada partida fabricada, referida ao controle tecnológico.</w:t>
      </w:r>
    </w:p>
    <w:p w14:paraId="41E50852" w14:textId="77777777" w:rsidR="00CD19C7" w:rsidRPr="00CE65BD" w:rsidRDefault="00CD19C7" w:rsidP="00C52CAC">
      <w:pPr>
        <w:pStyle w:val="PargrafodaLista"/>
      </w:pPr>
      <w:r w:rsidRPr="00CE65BD">
        <w:t xml:space="preserve">A avaliação da qualidade do concreto deve ser feita estatisticamente. A resistência </w:t>
      </w:r>
      <w:r w:rsidR="00CE2C97" w:rsidRPr="00CE65BD">
        <w:t>mínima de</w:t>
      </w:r>
      <w:r w:rsidRPr="00CE65BD">
        <w:t xml:space="preserve"> aceitação deve ser limitada a 20 MPa.</w:t>
      </w:r>
    </w:p>
    <w:p w14:paraId="0A7D03EA" w14:textId="77777777" w:rsidR="00CD19C7" w:rsidRPr="00CE65BD" w:rsidRDefault="00CD19C7" w:rsidP="00B71DB2">
      <w:pPr>
        <w:pStyle w:val="Ttulo5"/>
        <w:rPr>
          <w:lang w:eastAsia="en-US"/>
        </w:rPr>
      </w:pPr>
      <w:bookmarkStart w:id="229" w:name="_Toc337470492"/>
      <w:r w:rsidRPr="00CE65BD">
        <w:rPr>
          <w:lang w:eastAsia="en-US"/>
        </w:rPr>
        <w:t>Assentamento-base</w:t>
      </w:r>
      <w:bookmarkEnd w:id="229"/>
    </w:p>
    <w:p w14:paraId="790BDE7A"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Para assentamento da guia, é necessário, normalmente, abrir a cava de fundação com </w:t>
      </w:r>
      <w:r w:rsidR="00CE2C97" w:rsidRPr="00CE65BD">
        <w:rPr>
          <w:rFonts w:cs="Arial"/>
          <w:lang w:eastAsia="en-US"/>
        </w:rPr>
        <w:t>a largura</w:t>
      </w:r>
      <w:r w:rsidRPr="00CE65BD">
        <w:rPr>
          <w:rFonts w:cs="Arial"/>
          <w:lang w:eastAsia="en-US"/>
        </w:rPr>
        <w:t xml:space="preserve"> da ordem de 35 cm a 40 cm e profundidade compatível com a cota do tipo da guia.</w:t>
      </w:r>
    </w:p>
    <w:p w14:paraId="5762F08B"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O preparo do terreno sobre o qual a guia assentará é de máxima importância, para êxito </w:t>
      </w:r>
      <w:r w:rsidR="00CE2C97" w:rsidRPr="00CE65BD">
        <w:rPr>
          <w:rFonts w:cs="Arial"/>
          <w:lang w:eastAsia="en-US"/>
        </w:rPr>
        <w:t>do serviço</w:t>
      </w:r>
      <w:r w:rsidRPr="00CE65BD">
        <w:rPr>
          <w:rFonts w:cs="Arial"/>
          <w:lang w:eastAsia="en-US"/>
        </w:rPr>
        <w:t xml:space="preserve"> e sua durabilidade.</w:t>
      </w:r>
    </w:p>
    <w:p w14:paraId="09B2F903"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A base deve ser de concreto magro de modo a constituir uma superfície firme, de </w:t>
      </w:r>
      <w:r w:rsidR="00CE2C97" w:rsidRPr="00CE65BD">
        <w:rPr>
          <w:rFonts w:cs="Arial"/>
          <w:lang w:eastAsia="en-US"/>
        </w:rPr>
        <w:t>resistência uniforme</w:t>
      </w:r>
      <w:r w:rsidRPr="00CE65BD">
        <w:rPr>
          <w:rFonts w:cs="Arial"/>
          <w:lang w:eastAsia="en-US"/>
        </w:rPr>
        <w:t>.</w:t>
      </w:r>
    </w:p>
    <w:p w14:paraId="3207ACE0"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A estabilidade, no sentido vertical, é mantida pela colocação de uma porção de concreto </w:t>
      </w:r>
      <w:r w:rsidR="00CE2C97" w:rsidRPr="00CE65BD">
        <w:rPr>
          <w:rFonts w:cs="Arial"/>
          <w:lang w:eastAsia="en-US"/>
        </w:rPr>
        <w:t>na parte</w:t>
      </w:r>
      <w:r w:rsidRPr="00CE65BD">
        <w:rPr>
          <w:rFonts w:cs="Arial"/>
          <w:lang w:eastAsia="en-US"/>
        </w:rPr>
        <w:t xml:space="preserve"> interna de cada junta, (por exemplo traço 1:3:5, de cimento, areia e pedra britada), </w:t>
      </w:r>
      <w:r w:rsidR="00CE2C97" w:rsidRPr="00CE65BD">
        <w:rPr>
          <w:rFonts w:cs="Arial"/>
          <w:lang w:eastAsia="en-US"/>
        </w:rPr>
        <w:t>com volume</w:t>
      </w:r>
      <w:r w:rsidRPr="00CE65BD">
        <w:rPr>
          <w:rFonts w:cs="Arial"/>
          <w:lang w:eastAsia="en-US"/>
        </w:rPr>
        <w:t xml:space="preserve"> aproximado de 5 litros por junta.</w:t>
      </w:r>
    </w:p>
    <w:p w14:paraId="6B7FDD79"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Uma vez assentados as guias, será executada a sarjeta utilizando forma de madeira </w:t>
      </w:r>
      <w:r w:rsidR="00CE2C97" w:rsidRPr="00CE65BD">
        <w:rPr>
          <w:rFonts w:cs="Arial"/>
          <w:lang w:eastAsia="en-US"/>
        </w:rPr>
        <w:t>no bordo</w:t>
      </w:r>
      <w:r w:rsidRPr="00CE65BD">
        <w:rPr>
          <w:rFonts w:cs="Arial"/>
          <w:lang w:eastAsia="en-US"/>
        </w:rPr>
        <w:t xml:space="preserve"> oposto ao meio-fio. A sarjeta será executada em módulos de 1 m coincidindo com </w:t>
      </w:r>
      <w:r w:rsidR="00CE2C97" w:rsidRPr="00CE65BD">
        <w:rPr>
          <w:rFonts w:cs="Arial"/>
          <w:lang w:eastAsia="en-US"/>
        </w:rPr>
        <w:t>as juntas</w:t>
      </w:r>
      <w:r w:rsidRPr="00CE65BD">
        <w:rPr>
          <w:rFonts w:cs="Arial"/>
          <w:lang w:eastAsia="en-US"/>
        </w:rPr>
        <w:t xml:space="preserve"> do meio-fio.</w:t>
      </w:r>
    </w:p>
    <w:p w14:paraId="23604B77"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As juntas transversais serão em perfis de madeira com espessura </w:t>
      </w:r>
      <w:r w:rsidR="00CE2C97" w:rsidRPr="00CE65BD">
        <w:rPr>
          <w:rFonts w:cs="Arial"/>
          <w:lang w:eastAsia="en-US"/>
        </w:rPr>
        <w:t>máxima de</w:t>
      </w:r>
      <w:r w:rsidRPr="00CE65BD">
        <w:rPr>
          <w:rFonts w:cs="Arial"/>
          <w:lang w:eastAsia="en-US"/>
        </w:rPr>
        <w:t xml:space="preserve"> 1 cm. O concreto a ser empregado deverá ter um FCK de 30MPa.</w:t>
      </w:r>
    </w:p>
    <w:p w14:paraId="403BEC46"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O acabamento </w:t>
      </w:r>
      <w:r w:rsidR="00CE2C97" w:rsidRPr="00CE65BD">
        <w:rPr>
          <w:rFonts w:cs="Arial"/>
          <w:lang w:eastAsia="en-US"/>
        </w:rPr>
        <w:t>da superfície</w:t>
      </w:r>
      <w:r w:rsidRPr="00CE65BD">
        <w:rPr>
          <w:rFonts w:cs="Arial"/>
          <w:lang w:eastAsia="en-US"/>
        </w:rPr>
        <w:t xml:space="preserve"> aparente deverá ser desempenado e acamurçado. As sarjetas, durante 7 dias,</w:t>
      </w:r>
      <w:r w:rsidR="00842EE0" w:rsidRPr="00CE65BD">
        <w:rPr>
          <w:rFonts w:cs="Arial"/>
          <w:lang w:eastAsia="en-US"/>
        </w:rPr>
        <w:t xml:space="preserve"> </w:t>
      </w:r>
      <w:r w:rsidRPr="00CE65BD">
        <w:rPr>
          <w:rFonts w:cs="Arial"/>
          <w:lang w:eastAsia="en-US"/>
        </w:rPr>
        <w:t>deverão permanecer constantemente molhadas para garantir uma cura adequada.</w:t>
      </w:r>
    </w:p>
    <w:p w14:paraId="55E3FD50" w14:textId="77777777" w:rsidR="00CD19C7" w:rsidRPr="00CE65BD" w:rsidRDefault="00CD19C7" w:rsidP="00B71DB2">
      <w:pPr>
        <w:pStyle w:val="Ttulo5"/>
        <w:rPr>
          <w:lang w:eastAsia="en-US"/>
        </w:rPr>
      </w:pPr>
      <w:bookmarkStart w:id="230" w:name="_Toc337470493"/>
      <w:r w:rsidRPr="00CE65BD">
        <w:rPr>
          <w:lang w:eastAsia="en-US"/>
        </w:rPr>
        <w:t>Preservação Ambiental</w:t>
      </w:r>
      <w:bookmarkEnd w:id="230"/>
    </w:p>
    <w:p w14:paraId="2679D5A2"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No decorrer das operações destinadas à execução das guias pré-moldados de concreto </w:t>
      </w:r>
      <w:r w:rsidR="00CE2C97" w:rsidRPr="00CE65BD">
        <w:rPr>
          <w:rFonts w:cs="Arial"/>
          <w:lang w:eastAsia="en-US"/>
        </w:rPr>
        <w:t>de cimento</w:t>
      </w:r>
      <w:r w:rsidRPr="00CE65BD">
        <w:rPr>
          <w:rFonts w:cs="Arial"/>
          <w:lang w:eastAsia="en-US"/>
        </w:rPr>
        <w:t xml:space="preserve"> Portland com sarjeta deve-se levar em conta os cuidados na exploração </w:t>
      </w:r>
      <w:r w:rsidR="00CE2C97" w:rsidRPr="00CE65BD">
        <w:rPr>
          <w:rFonts w:cs="Arial"/>
          <w:lang w:eastAsia="en-US"/>
        </w:rPr>
        <w:t>dos materiais</w:t>
      </w:r>
      <w:r w:rsidRPr="00CE65BD">
        <w:rPr>
          <w:rFonts w:cs="Arial"/>
          <w:lang w:eastAsia="en-US"/>
        </w:rPr>
        <w:t xml:space="preserve"> pétreos, exigindo-se licença ambiental do local de exploração.</w:t>
      </w:r>
    </w:p>
    <w:p w14:paraId="2B056D16" w14:textId="77777777" w:rsidR="00CD19C7" w:rsidRPr="00CE65BD" w:rsidRDefault="00CD19C7" w:rsidP="00B71DB2">
      <w:pPr>
        <w:pStyle w:val="Ttulo5"/>
        <w:rPr>
          <w:lang w:eastAsia="en-US"/>
        </w:rPr>
      </w:pPr>
      <w:bookmarkStart w:id="231" w:name="_Toc337470494"/>
      <w:r w:rsidRPr="00CE65BD">
        <w:rPr>
          <w:lang w:eastAsia="en-US"/>
        </w:rPr>
        <w:t>Controle</w:t>
      </w:r>
      <w:bookmarkEnd w:id="231"/>
    </w:p>
    <w:p w14:paraId="0A36B88A" w14:textId="77777777" w:rsidR="00CD19C7" w:rsidRPr="00CE65BD" w:rsidRDefault="00CD19C7" w:rsidP="00CD19C7">
      <w:pPr>
        <w:autoSpaceDE w:val="0"/>
        <w:autoSpaceDN w:val="0"/>
        <w:adjustRightInd w:val="0"/>
        <w:rPr>
          <w:rFonts w:cs="Arial"/>
          <w:lang w:eastAsia="en-US"/>
        </w:rPr>
      </w:pPr>
      <w:r w:rsidRPr="00CE65BD">
        <w:rPr>
          <w:rFonts w:cs="Arial"/>
          <w:lang w:eastAsia="en-US"/>
        </w:rPr>
        <w:lastRenderedPageBreak/>
        <w:t xml:space="preserve">O controle de execução de um trecho de guia é feito, normalmente, com a passagem de </w:t>
      </w:r>
      <w:r w:rsidR="00CE2C97" w:rsidRPr="00CE65BD">
        <w:rPr>
          <w:rFonts w:cs="Arial"/>
          <w:lang w:eastAsia="en-US"/>
        </w:rPr>
        <w:t>uma régua</w:t>
      </w:r>
      <w:r w:rsidRPr="00CE65BD">
        <w:rPr>
          <w:rFonts w:cs="Arial"/>
          <w:lang w:eastAsia="en-US"/>
        </w:rPr>
        <w:t xml:space="preserve"> de 3 metros sobre o topo das guias, apoiada metade sobre as guias colocadas </w:t>
      </w:r>
      <w:r w:rsidR="00CE2C97" w:rsidRPr="00CE65BD">
        <w:rPr>
          <w:rFonts w:cs="Arial"/>
          <w:lang w:eastAsia="en-US"/>
        </w:rPr>
        <w:t>e metade</w:t>
      </w:r>
      <w:r w:rsidRPr="00CE65BD">
        <w:rPr>
          <w:rFonts w:cs="Arial"/>
          <w:lang w:eastAsia="en-US"/>
        </w:rPr>
        <w:t xml:space="preserve"> avançando sobre as guias em assentamento. A cada 10 ou 15 guias, </w:t>
      </w:r>
      <w:r w:rsidR="00CE2C97" w:rsidRPr="00CE65BD">
        <w:rPr>
          <w:rFonts w:cs="Arial"/>
          <w:lang w:eastAsia="en-US"/>
        </w:rPr>
        <w:t>deve-se verificar</w:t>
      </w:r>
      <w:r w:rsidRPr="00CE65BD">
        <w:rPr>
          <w:rFonts w:cs="Arial"/>
          <w:lang w:eastAsia="en-US"/>
        </w:rPr>
        <w:t xml:space="preserve"> o nivelamento do conjunto, esticando-se uma linha sobre as guias assentadas, </w:t>
      </w:r>
      <w:r w:rsidR="00CE2C97" w:rsidRPr="00CE65BD">
        <w:rPr>
          <w:rFonts w:cs="Arial"/>
          <w:lang w:eastAsia="en-US"/>
        </w:rPr>
        <w:t>não devendo</w:t>
      </w:r>
      <w:r w:rsidRPr="00CE65BD">
        <w:rPr>
          <w:rFonts w:cs="Arial"/>
          <w:lang w:eastAsia="en-US"/>
        </w:rPr>
        <w:t xml:space="preserve"> ocorrer diferenças de nível </w:t>
      </w:r>
      <w:r w:rsidR="00BB19A6" w:rsidRPr="00CE65BD">
        <w:rPr>
          <w:rFonts w:cs="Arial"/>
          <w:lang w:eastAsia="en-US"/>
        </w:rPr>
        <w:t>superior</w:t>
      </w:r>
      <w:r w:rsidRPr="00CE65BD">
        <w:rPr>
          <w:rFonts w:cs="Arial"/>
          <w:lang w:eastAsia="en-US"/>
        </w:rPr>
        <w:t xml:space="preserve"> a 3 mm, em qualquer ponto.</w:t>
      </w:r>
    </w:p>
    <w:p w14:paraId="70524DE9" w14:textId="77777777" w:rsidR="00CD19C7" w:rsidRPr="00CE65BD" w:rsidRDefault="00CD19C7" w:rsidP="00B71DB2">
      <w:pPr>
        <w:pStyle w:val="Ttulo5"/>
        <w:rPr>
          <w:lang w:eastAsia="en-US"/>
        </w:rPr>
      </w:pPr>
      <w:bookmarkStart w:id="232" w:name="_Toc337470495"/>
      <w:r w:rsidRPr="00CE65BD">
        <w:rPr>
          <w:lang w:eastAsia="en-US"/>
        </w:rPr>
        <w:t>Controle do Material</w:t>
      </w:r>
      <w:bookmarkEnd w:id="232"/>
    </w:p>
    <w:p w14:paraId="2083E44C" w14:textId="77777777" w:rsidR="00CD19C7" w:rsidRPr="00CE65BD" w:rsidRDefault="00CD19C7" w:rsidP="00CD19C7">
      <w:pPr>
        <w:autoSpaceDE w:val="0"/>
        <w:autoSpaceDN w:val="0"/>
        <w:adjustRightInd w:val="0"/>
        <w:rPr>
          <w:rFonts w:cs="Arial"/>
          <w:lang w:eastAsia="en-US"/>
        </w:rPr>
      </w:pPr>
      <w:r w:rsidRPr="00CE65BD">
        <w:rPr>
          <w:rFonts w:cs="Arial"/>
          <w:lang w:eastAsia="en-US"/>
        </w:rPr>
        <w:t>O controle tecnológico do concreto empregado será realizado pelo rompimento de corpos-de</w:t>
      </w:r>
      <w:r w:rsidR="00CE2C97" w:rsidRPr="00CE65BD">
        <w:rPr>
          <w:rFonts w:cs="Arial"/>
          <w:lang w:eastAsia="en-US"/>
        </w:rPr>
        <w:t xml:space="preserve"> </w:t>
      </w:r>
      <w:r w:rsidRPr="00CE65BD">
        <w:rPr>
          <w:rFonts w:cs="Arial"/>
          <w:lang w:eastAsia="en-US"/>
        </w:rPr>
        <w:t>prova</w:t>
      </w:r>
      <w:r w:rsidR="00CE2C97" w:rsidRPr="00CE65BD">
        <w:rPr>
          <w:rFonts w:cs="Arial"/>
          <w:lang w:eastAsia="en-US"/>
        </w:rPr>
        <w:t xml:space="preserve"> </w:t>
      </w:r>
      <w:r w:rsidRPr="00CE65BD">
        <w:rPr>
          <w:rFonts w:cs="Arial"/>
          <w:lang w:eastAsia="en-US"/>
        </w:rPr>
        <w:t xml:space="preserve">à compressão simples, aos 7 dias, com base no que dispõe a </w:t>
      </w:r>
      <w:r w:rsidR="00A400C5">
        <w:rPr>
          <w:rFonts w:cs="Arial"/>
          <w:lang w:eastAsia="en-US"/>
        </w:rPr>
        <w:t>NBR</w:t>
      </w:r>
      <w:r w:rsidRPr="00CE65BD">
        <w:rPr>
          <w:rFonts w:cs="Arial"/>
          <w:lang w:eastAsia="en-US"/>
        </w:rPr>
        <w:t xml:space="preserve">-5739/94 </w:t>
      </w:r>
      <w:r w:rsidR="00CE2C97" w:rsidRPr="00CE65BD">
        <w:rPr>
          <w:rFonts w:cs="Arial"/>
          <w:lang w:eastAsia="en-US"/>
        </w:rPr>
        <w:t>da ABNT</w:t>
      </w:r>
      <w:r w:rsidRPr="00CE65BD">
        <w:rPr>
          <w:rFonts w:cs="Arial"/>
          <w:lang w:eastAsia="en-US"/>
        </w:rPr>
        <w:t>.</w:t>
      </w:r>
    </w:p>
    <w:p w14:paraId="7EDA0CCD"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O ensaio de consistência do concreto será feito de acordo com a NBR-7223/92 ou NBR-9606/92 da ABNT, sempre que houver alteração no teor de umidade dos agregados, </w:t>
      </w:r>
      <w:r w:rsidR="00CE2C97" w:rsidRPr="00CE65BD">
        <w:rPr>
          <w:rFonts w:cs="Arial"/>
          <w:lang w:eastAsia="en-US"/>
        </w:rPr>
        <w:t>na execução</w:t>
      </w:r>
      <w:r w:rsidRPr="00CE65BD">
        <w:rPr>
          <w:rFonts w:cs="Arial"/>
          <w:lang w:eastAsia="en-US"/>
        </w:rPr>
        <w:t xml:space="preserve"> da primeira amassada do dia após o reinício dos trabalhos, desde que tenha</w:t>
      </w:r>
      <w:r w:rsidR="00842EE0" w:rsidRPr="00CE65BD">
        <w:rPr>
          <w:rFonts w:cs="Arial"/>
          <w:lang w:eastAsia="en-US"/>
        </w:rPr>
        <w:t xml:space="preserve"> </w:t>
      </w:r>
      <w:r w:rsidRPr="00CE65BD">
        <w:rPr>
          <w:rFonts w:cs="Arial"/>
          <w:lang w:eastAsia="en-US"/>
        </w:rPr>
        <w:t>ocorrido interrupção por mais de duas horas e cada vez que forem moldados corpos de prova.</w:t>
      </w:r>
    </w:p>
    <w:p w14:paraId="0E2A0279" w14:textId="77777777" w:rsidR="00CD19C7" w:rsidRPr="00CE65BD" w:rsidRDefault="00CD19C7" w:rsidP="00B71DB2">
      <w:pPr>
        <w:pStyle w:val="Ttulo5"/>
        <w:rPr>
          <w:lang w:eastAsia="en-US"/>
        </w:rPr>
      </w:pPr>
      <w:bookmarkStart w:id="233" w:name="_Toc337470496"/>
      <w:r w:rsidRPr="00CE65BD">
        <w:rPr>
          <w:lang w:eastAsia="en-US"/>
        </w:rPr>
        <w:t>Controle Tecnológico</w:t>
      </w:r>
      <w:bookmarkEnd w:id="233"/>
    </w:p>
    <w:p w14:paraId="7CAD81F1" w14:textId="77777777" w:rsidR="00CD19C7" w:rsidRPr="00CE65BD" w:rsidRDefault="00CD19C7" w:rsidP="00CD19C7">
      <w:pPr>
        <w:autoSpaceDE w:val="0"/>
        <w:autoSpaceDN w:val="0"/>
        <w:adjustRightInd w:val="0"/>
        <w:rPr>
          <w:rFonts w:cs="Arial"/>
          <w:lang w:eastAsia="en-US"/>
        </w:rPr>
      </w:pPr>
      <w:r w:rsidRPr="00CE65BD">
        <w:rPr>
          <w:rFonts w:cs="Arial"/>
          <w:lang w:eastAsia="en-US"/>
        </w:rPr>
        <w:t>Deverá ser previamente estabelecido o plano de retirada dos co</w:t>
      </w:r>
      <w:r w:rsidR="00842EE0" w:rsidRPr="00CE65BD">
        <w:rPr>
          <w:rFonts w:cs="Arial"/>
          <w:lang w:eastAsia="en-US"/>
        </w:rPr>
        <w:t>rpos</w:t>
      </w:r>
      <w:r w:rsidRPr="00CE65BD">
        <w:rPr>
          <w:rFonts w:cs="Arial"/>
          <w:lang w:eastAsia="en-US"/>
        </w:rPr>
        <w:t>-de-prova do concreto,</w:t>
      </w:r>
      <w:r w:rsidR="00842EE0" w:rsidRPr="00CE65BD">
        <w:rPr>
          <w:rFonts w:cs="Arial"/>
          <w:lang w:eastAsia="en-US"/>
        </w:rPr>
        <w:t xml:space="preserve"> </w:t>
      </w:r>
      <w:r w:rsidRPr="00CE65BD">
        <w:rPr>
          <w:rFonts w:cs="Arial"/>
          <w:lang w:eastAsia="en-US"/>
        </w:rPr>
        <w:t xml:space="preserve">cimento, agregados e demais materiais, de forma a satisfazer às especificações </w:t>
      </w:r>
      <w:r w:rsidR="00CE2C97" w:rsidRPr="00CE65BD">
        <w:rPr>
          <w:rFonts w:cs="Arial"/>
          <w:lang w:eastAsia="en-US"/>
        </w:rPr>
        <w:t>referidas. No</w:t>
      </w:r>
      <w:r w:rsidRPr="00CE65BD">
        <w:rPr>
          <w:rFonts w:cs="Arial"/>
          <w:lang w:eastAsia="en-US"/>
        </w:rPr>
        <w:t xml:space="preserve"> controle de qualidade do concreto através dos ensaios de resistência à compressão, </w:t>
      </w:r>
      <w:r w:rsidR="00CE2C97" w:rsidRPr="00CE65BD">
        <w:rPr>
          <w:rFonts w:cs="Arial"/>
          <w:lang w:eastAsia="en-US"/>
        </w:rPr>
        <w:t>o número</w:t>
      </w:r>
      <w:r w:rsidRPr="00CE65BD">
        <w:rPr>
          <w:rFonts w:cs="Arial"/>
          <w:lang w:eastAsia="en-US"/>
        </w:rPr>
        <w:t xml:space="preserve"> de determinações será definido em função do risco de rejeição de um serviço de boa</w:t>
      </w:r>
      <w:r w:rsidR="00CE2C97" w:rsidRPr="00CE65BD">
        <w:rPr>
          <w:rFonts w:cs="Arial"/>
          <w:lang w:eastAsia="en-US"/>
        </w:rPr>
        <w:t xml:space="preserve"> </w:t>
      </w:r>
      <w:r w:rsidRPr="00CE65BD">
        <w:rPr>
          <w:rFonts w:cs="Arial"/>
          <w:lang w:eastAsia="en-US"/>
        </w:rPr>
        <w:t>qualidade a ser assumido pela CONTRATADA, conforme a tabela a seguir:</w:t>
      </w:r>
    </w:p>
    <w:p w14:paraId="275EFE47" w14:textId="77777777" w:rsidR="00CD19C7" w:rsidRDefault="00CD19C7" w:rsidP="00CD19C7">
      <w:pPr>
        <w:autoSpaceDE w:val="0"/>
        <w:autoSpaceDN w:val="0"/>
        <w:adjustRightInd w:val="0"/>
        <w:rPr>
          <w:rStyle w:val="Forte"/>
        </w:rPr>
      </w:pPr>
      <w:r w:rsidRPr="007408BE">
        <w:rPr>
          <w:rStyle w:val="Forte"/>
        </w:rPr>
        <w:t>Tabela - Amostragem Variável</w:t>
      </w:r>
    </w:p>
    <w:tbl>
      <w:tblPr>
        <w:tblStyle w:val="Tabelacomgrade"/>
        <w:tblW w:w="0" w:type="auto"/>
        <w:tblLook w:val="04A0" w:firstRow="1" w:lastRow="0" w:firstColumn="1" w:lastColumn="0" w:noHBand="0" w:noVBand="1"/>
      </w:tblPr>
      <w:tblGrid>
        <w:gridCol w:w="823"/>
        <w:gridCol w:w="853"/>
        <w:gridCol w:w="853"/>
        <w:gridCol w:w="852"/>
        <w:gridCol w:w="852"/>
        <w:gridCol w:w="852"/>
        <w:gridCol w:w="852"/>
        <w:gridCol w:w="852"/>
        <w:gridCol w:w="852"/>
        <w:gridCol w:w="852"/>
        <w:gridCol w:w="852"/>
      </w:tblGrid>
      <w:tr w:rsidR="009D09A2" w:rsidRPr="009D09A2" w14:paraId="13617A27" w14:textId="77777777" w:rsidTr="009D09A2">
        <w:tc>
          <w:tcPr>
            <w:tcW w:w="888" w:type="dxa"/>
          </w:tcPr>
          <w:p w14:paraId="456174F6" w14:textId="77777777" w:rsidR="009D09A2" w:rsidRPr="009D09A2" w:rsidRDefault="009D09A2" w:rsidP="00A32E9C">
            <w:pPr>
              <w:rPr>
                <w:rStyle w:val="Forte"/>
              </w:rPr>
            </w:pPr>
            <w:r w:rsidRPr="009D09A2">
              <w:rPr>
                <w:rStyle w:val="Forte"/>
              </w:rPr>
              <w:t xml:space="preserve">n </w:t>
            </w:r>
          </w:p>
        </w:tc>
        <w:tc>
          <w:tcPr>
            <w:tcW w:w="889" w:type="dxa"/>
          </w:tcPr>
          <w:p w14:paraId="46D0E565" w14:textId="77777777" w:rsidR="009D09A2" w:rsidRPr="009D09A2" w:rsidRDefault="009D09A2" w:rsidP="00A32E9C">
            <w:pPr>
              <w:rPr>
                <w:rStyle w:val="Forte"/>
              </w:rPr>
            </w:pPr>
            <w:r w:rsidRPr="009D09A2">
              <w:rPr>
                <w:rStyle w:val="Forte"/>
              </w:rPr>
              <w:t>5</w:t>
            </w:r>
          </w:p>
        </w:tc>
        <w:tc>
          <w:tcPr>
            <w:tcW w:w="889" w:type="dxa"/>
          </w:tcPr>
          <w:p w14:paraId="56FD4056" w14:textId="77777777" w:rsidR="009D09A2" w:rsidRPr="009D09A2" w:rsidRDefault="009D09A2" w:rsidP="00A32E9C">
            <w:pPr>
              <w:rPr>
                <w:rStyle w:val="Forte"/>
              </w:rPr>
            </w:pPr>
            <w:r w:rsidRPr="009D09A2">
              <w:rPr>
                <w:rStyle w:val="Forte"/>
              </w:rPr>
              <w:t xml:space="preserve"> 6 </w:t>
            </w:r>
          </w:p>
        </w:tc>
        <w:tc>
          <w:tcPr>
            <w:tcW w:w="889" w:type="dxa"/>
          </w:tcPr>
          <w:p w14:paraId="4C9A0B9E" w14:textId="77777777" w:rsidR="009D09A2" w:rsidRPr="009D09A2" w:rsidRDefault="009D09A2" w:rsidP="00A32E9C">
            <w:pPr>
              <w:rPr>
                <w:rStyle w:val="Forte"/>
              </w:rPr>
            </w:pPr>
            <w:r w:rsidRPr="009D09A2">
              <w:rPr>
                <w:rStyle w:val="Forte"/>
              </w:rPr>
              <w:t xml:space="preserve">7 </w:t>
            </w:r>
          </w:p>
        </w:tc>
        <w:tc>
          <w:tcPr>
            <w:tcW w:w="889" w:type="dxa"/>
          </w:tcPr>
          <w:p w14:paraId="4CBC8736" w14:textId="77777777" w:rsidR="009D09A2" w:rsidRPr="009D09A2" w:rsidRDefault="009D09A2" w:rsidP="00A32E9C">
            <w:pPr>
              <w:rPr>
                <w:rStyle w:val="Forte"/>
              </w:rPr>
            </w:pPr>
            <w:r w:rsidRPr="009D09A2">
              <w:rPr>
                <w:rStyle w:val="Forte"/>
              </w:rPr>
              <w:t xml:space="preserve">8 </w:t>
            </w:r>
          </w:p>
        </w:tc>
        <w:tc>
          <w:tcPr>
            <w:tcW w:w="889" w:type="dxa"/>
          </w:tcPr>
          <w:p w14:paraId="779C0226" w14:textId="77777777" w:rsidR="009D09A2" w:rsidRPr="009D09A2" w:rsidRDefault="009D09A2" w:rsidP="00A32E9C">
            <w:pPr>
              <w:rPr>
                <w:rStyle w:val="Forte"/>
              </w:rPr>
            </w:pPr>
            <w:r w:rsidRPr="009D09A2">
              <w:rPr>
                <w:rStyle w:val="Forte"/>
              </w:rPr>
              <w:t xml:space="preserve">9 </w:t>
            </w:r>
          </w:p>
        </w:tc>
        <w:tc>
          <w:tcPr>
            <w:tcW w:w="889" w:type="dxa"/>
          </w:tcPr>
          <w:p w14:paraId="370B5C59" w14:textId="77777777" w:rsidR="009D09A2" w:rsidRPr="009D09A2" w:rsidRDefault="009D09A2" w:rsidP="00A32E9C">
            <w:pPr>
              <w:rPr>
                <w:rStyle w:val="Forte"/>
              </w:rPr>
            </w:pPr>
            <w:r w:rsidRPr="009D09A2">
              <w:rPr>
                <w:rStyle w:val="Forte"/>
              </w:rPr>
              <w:t xml:space="preserve">10 </w:t>
            </w:r>
          </w:p>
        </w:tc>
        <w:tc>
          <w:tcPr>
            <w:tcW w:w="889" w:type="dxa"/>
          </w:tcPr>
          <w:p w14:paraId="49E29594" w14:textId="77777777" w:rsidR="009D09A2" w:rsidRPr="009D09A2" w:rsidRDefault="009D09A2" w:rsidP="00A32E9C">
            <w:pPr>
              <w:rPr>
                <w:rStyle w:val="Forte"/>
              </w:rPr>
            </w:pPr>
            <w:r w:rsidRPr="009D09A2">
              <w:rPr>
                <w:rStyle w:val="Forte"/>
              </w:rPr>
              <w:t xml:space="preserve">11 </w:t>
            </w:r>
          </w:p>
        </w:tc>
        <w:tc>
          <w:tcPr>
            <w:tcW w:w="889" w:type="dxa"/>
          </w:tcPr>
          <w:p w14:paraId="1491210A" w14:textId="77777777" w:rsidR="009D09A2" w:rsidRPr="009D09A2" w:rsidRDefault="009D09A2" w:rsidP="00A32E9C">
            <w:pPr>
              <w:rPr>
                <w:rStyle w:val="Forte"/>
              </w:rPr>
            </w:pPr>
            <w:r w:rsidRPr="009D09A2">
              <w:rPr>
                <w:rStyle w:val="Forte"/>
              </w:rPr>
              <w:t xml:space="preserve">12 </w:t>
            </w:r>
          </w:p>
        </w:tc>
        <w:tc>
          <w:tcPr>
            <w:tcW w:w="889" w:type="dxa"/>
          </w:tcPr>
          <w:p w14:paraId="1EAD410B" w14:textId="77777777" w:rsidR="009D09A2" w:rsidRPr="009D09A2" w:rsidRDefault="009D09A2" w:rsidP="00A32E9C">
            <w:pPr>
              <w:rPr>
                <w:rStyle w:val="Forte"/>
              </w:rPr>
            </w:pPr>
            <w:r w:rsidRPr="009D09A2">
              <w:rPr>
                <w:rStyle w:val="Forte"/>
              </w:rPr>
              <w:t xml:space="preserve">13 </w:t>
            </w:r>
          </w:p>
        </w:tc>
        <w:tc>
          <w:tcPr>
            <w:tcW w:w="889" w:type="dxa"/>
          </w:tcPr>
          <w:p w14:paraId="77A5169D" w14:textId="77777777" w:rsidR="009D09A2" w:rsidRPr="009D09A2" w:rsidRDefault="009D09A2" w:rsidP="00A32E9C">
            <w:pPr>
              <w:rPr>
                <w:rStyle w:val="Forte"/>
              </w:rPr>
            </w:pPr>
            <w:r w:rsidRPr="009D09A2">
              <w:rPr>
                <w:rStyle w:val="Forte"/>
              </w:rPr>
              <w:t>15</w:t>
            </w:r>
          </w:p>
        </w:tc>
      </w:tr>
      <w:tr w:rsidR="009D09A2" w:rsidRPr="009D09A2" w14:paraId="3DA68867" w14:textId="77777777" w:rsidTr="009D09A2">
        <w:tc>
          <w:tcPr>
            <w:tcW w:w="888" w:type="dxa"/>
          </w:tcPr>
          <w:p w14:paraId="1D97DA0D" w14:textId="77777777" w:rsidR="009D09A2" w:rsidRPr="009D09A2" w:rsidRDefault="009D09A2" w:rsidP="00A32E9C">
            <w:pPr>
              <w:rPr>
                <w:lang w:eastAsia="en-US"/>
              </w:rPr>
            </w:pPr>
            <w:r w:rsidRPr="009D09A2">
              <w:rPr>
                <w:rStyle w:val="Forte"/>
              </w:rPr>
              <w:t>k</w:t>
            </w:r>
            <w:r w:rsidRPr="009D09A2">
              <w:rPr>
                <w:lang w:eastAsia="en-US"/>
              </w:rPr>
              <w:t xml:space="preserve"> </w:t>
            </w:r>
          </w:p>
        </w:tc>
        <w:tc>
          <w:tcPr>
            <w:tcW w:w="889" w:type="dxa"/>
          </w:tcPr>
          <w:p w14:paraId="6594DAD2" w14:textId="77777777" w:rsidR="009D09A2" w:rsidRPr="009D09A2" w:rsidRDefault="009D09A2" w:rsidP="00A32E9C">
            <w:pPr>
              <w:rPr>
                <w:lang w:eastAsia="en-US"/>
              </w:rPr>
            </w:pPr>
            <w:r w:rsidRPr="009D09A2">
              <w:rPr>
                <w:lang w:eastAsia="en-US"/>
              </w:rPr>
              <w:t xml:space="preserve">1,32 </w:t>
            </w:r>
          </w:p>
        </w:tc>
        <w:tc>
          <w:tcPr>
            <w:tcW w:w="889" w:type="dxa"/>
          </w:tcPr>
          <w:p w14:paraId="1A9B89AD" w14:textId="77777777" w:rsidR="009D09A2" w:rsidRPr="009D09A2" w:rsidRDefault="009D09A2" w:rsidP="00A32E9C">
            <w:pPr>
              <w:rPr>
                <w:lang w:eastAsia="en-US"/>
              </w:rPr>
            </w:pPr>
            <w:r w:rsidRPr="009D09A2">
              <w:rPr>
                <w:lang w:eastAsia="en-US"/>
              </w:rPr>
              <w:t xml:space="preserve">1,26 </w:t>
            </w:r>
          </w:p>
        </w:tc>
        <w:tc>
          <w:tcPr>
            <w:tcW w:w="889" w:type="dxa"/>
          </w:tcPr>
          <w:p w14:paraId="5BFD6E17" w14:textId="77777777" w:rsidR="009D09A2" w:rsidRPr="009D09A2" w:rsidRDefault="009D09A2" w:rsidP="00A32E9C">
            <w:pPr>
              <w:rPr>
                <w:lang w:eastAsia="en-US"/>
              </w:rPr>
            </w:pPr>
            <w:r w:rsidRPr="009D09A2">
              <w:rPr>
                <w:lang w:eastAsia="en-US"/>
              </w:rPr>
              <w:t xml:space="preserve">1,15 </w:t>
            </w:r>
          </w:p>
        </w:tc>
        <w:tc>
          <w:tcPr>
            <w:tcW w:w="889" w:type="dxa"/>
          </w:tcPr>
          <w:p w14:paraId="247543B2" w14:textId="77777777" w:rsidR="009D09A2" w:rsidRPr="009D09A2" w:rsidRDefault="009D09A2" w:rsidP="00A32E9C">
            <w:pPr>
              <w:rPr>
                <w:lang w:eastAsia="en-US"/>
              </w:rPr>
            </w:pPr>
            <w:r w:rsidRPr="009D09A2">
              <w:rPr>
                <w:lang w:eastAsia="en-US"/>
              </w:rPr>
              <w:t xml:space="preserve">1,14 </w:t>
            </w:r>
          </w:p>
        </w:tc>
        <w:tc>
          <w:tcPr>
            <w:tcW w:w="889" w:type="dxa"/>
          </w:tcPr>
          <w:p w14:paraId="41B2C740" w14:textId="77777777" w:rsidR="009D09A2" w:rsidRPr="009D09A2" w:rsidRDefault="009D09A2" w:rsidP="00A32E9C">
            <w:pPr>
              <w:rPr>
                <w:lang w:eastAsia="en-US"/>
              </w:rPr>
            </w:pPr>
            <w:r w:rsidRPr="009D09A2">
              <w:rPr>
                <w:lang w:eastAsia="en-US"/>
              </w:rPr>
              <w:t xml:space="preserve">1,05 </w:t>
            </w:r>
          </w:p>
        </w:tc>
        <w:tc>
          <w:tcPr>
            <w:tcW w:w="889" w:type="dxa"/>
          </w:tcPr>
          <w:p w14:paraId="0292B5F3" w14:textId="77777777" w:rsidR="009D09A2" w:rsidRPr="009D09A2" w:rsidRDefault="009D09A2" w:rsidP="00A32E9C">
            <w:pPr>
              <w:rPr>
                <w:lang w:eastAsia="en-US"/>
              </w:rPr>
            </w:pPr>
            <w:r w:rsidRPr="009D09A2">
              <w:rPr>
                <w:lang w:eastAsia="en-US"/>
              </w:rPr>
              <w:t xml:space="preserve">1,03 </w:t>
            </w:r>
          </w:p>
        </w:tc>
        <w:tc>
          <w:tcPr>
            <w:tcW w:w="889" w:type="dxa"/>
          </w:tcPr>
          <w:p w14:paraId="515ADAA2" w14:textId="77777777" w:rsidR="009D09A2" w:rsidRPr="009D09A2" w:rsidRDefault="009D09A2" w:rsidP="00A32E9C">
            <w:pPr>
              <w:rPr>
                <w:lang w:eastAsia="en-US"/>
              </w:rPr>
            </w:pPr>
            <w:r w:rsidRPr="009D09A2">
              <w:rPr>
                <w:lang w:eastAsia="en-US"/>
              </w:rPr>
              <w:t xml:space="preserve">0,99 </w:t>
            </w:r>
          </w:p>
        </w:tc>
        <w:tc>
          <w:tcPr>
            <w:tcW w:w="889" w:type="dxa"/>
          </w:tcPr>
          <w:p w14:paraId="25824AE7" w14:textId="77777777" w:rsidR="009D09A2" w:rsidRPr="009D09A2" w:rsidRDefault="009D09A2" w:rsidP="00A32E9C">
            <w:pPr>
              <w:rPr>
                <w:lang w:eastAsia="en-US"/>
              </w:rPr>
            </w:pPr>
            <w:r w:rsidRPr="009D09A2">
              <w:rPr>
                <w:lang w:eastAsia="en-US"/>
              </w:rPr>
              <w:t xml:space="preserve">0,97 </w:t>
            </w:r>
          </w:p>
        </w:tc>
        <w:tc>
          <w:tcPr>
            <w:tcW w:w="889" w:type="dxa"/>
          </w:tcPr>
          <w:p w14:paraId="1280466E" w14:textId="77777777" w:rsidR="009D09A2" w:rsidRPr="009D09A2" w:rsidRDefault="009D09A2" w:rsidP="00A32E9C">
            <w:pPr>
              <w:rPr>
                <w:lang w:eastAsia="en-US"/>
              </w:rPr>
            </w:pPr>
            <w:r w:rsidRPr="009D09A2">
              <w:rPr>
                <w:lang w:eastAsia="en-US"/>
              </w:rPr>
              <w:t xml:space="preserve">0,95 </w:t>
            </w:r>
          </w:p>
        </w:tc>
        <w:tc>
          <w:tcPr>
            <w:tcW w:w="889" w:type="dxa"/>
          </w:tcPr>
          <w:p w14:paraId="5E1A9A83" w14:textId="77777777" w:rsidR="009D09A2" w:rsidRPr="009D09A2" w:rsidRDefault="009D09A2" w:rsidP="00A32E9C">
            <w:pPr>
              <w:rPr>
                <w:lang w:eastAsia="en-US"/>
              </w:rPr>
            </w:pPr>
            <w:r w:rsidRPr="009D09A2">
              <w:rPr>
                <w:lang w:eastAsia="en-US"/>
              </w:rPr>
              <w:t>0,92</w:t>
            </w:r>
          </w:p>
        </w:tc>
      </w:tr>
      <w:tr w:rsidR="009D09A2" w:rsidRPr="009D09A2" w14:paraId="5712E721" w14:textId="77777777" w:rsidTr="009D09A2">
        <w:tc>
          <w:tcPr>
            <w:tcW w:w="888" w:type="dxa"/>
          </w:tcPr>
          <w:p w14:paraId="38CBB814" w14:textId="77777777" w:rsidR="009D09A2" w:rsidRPr="009D09A2" w:rsidRDefault="009D09A2" w:rsidP="00A32E9C">
            <w:pPr>
              <w:rPr>
                <w:lang w:eastAsia="en-US"/>
              </w:rPr>
            </w:pPr>
            <w:r w:rsidRPr="009D09A2">
              <w:rPr>
                <w:rStyle w:val="Forte"/>
              </w:rPr>
              <w:t xml:space="preserve">? </w:t>
            </w:r>
          </w:p>
        </w:tc>
        <w:tc>
          <w:tcPr>
            <w:tcW w:w="889" w:type="dxa"/>
          </w:tcPr>
          <w:p w14:paraId="7A6196E0" w14:textId="77777777" w:rsidR="009D09A2" w:rsidRPr="009D09A2" w:rsidRDefault="009D09A2" w:rsidP="00A32E9C">
            <w:pPr>
              <w:rPr>
                <w:lang w:eastAsia="en-US"/>
              </w:rPr>
            </w:pPr>
            <w:r w:rsidRPr="009D09A2">
              <w:rPr>
                <w:lang w:eastAsia="en-US"/>
              </w:rPr>
              <w:t xml:space="preserve">0,30 </w:t>
            </w:r>
          </w:p>
        </w:tc>
        <w:tc>
          <w:tcPr>
            <w:tcW w:w="889" w:type="dxa"/>
          </w:tcPr>
          <w:p w14:paraId="0CE617BF" w14:textId="77777777" w:rsidR="009D09A2" w:rsidRPr="009D09A2" w:rsidRDefault="009D09A2" w:rsidP="00A32E9C">
            <w:pPr>
              <w:rPr>
                <w:lang w:eastAsia="en-US"/>
              </w:rPr>
            </w:pPr>
            <w:r w:rsidRPr="009D09A2">
              <w:rPr>
                <w:lang w:eastAsia="en-US"/>
              </w:rPr>
              <w:t xml:space="preserve">0,25 </w:t>
            </w:r>
          </w:p>
        </w:tc>
        <w:tc>
          <w:tcPr>
            <w:tcW w:w="889" w:type="dxa"/>
          </w:tcPr>
          <w:p w14:paraId="7229C457" w14:textId="77777777" w:rsidR="009D09A2" w:rsidRPr="009D09A2" w:rsidRDefault="009D09A2" w:rsidP="00A32E9C">
            <w:pPr>
              <w:rPr>
                <w:lang w:eastAsia="en-US"/>
              </w:rPr>
            </w:pPr>
            <w:r w:rsidRPr="009D09A2">
              <w:rPr>
                <w:lang w:eastAsia="en-US"/>
              </w:rPr>
              <w:t xml:space="preserve">0,16 </w:t>
            </w:r>
          </w:p>
        </w:tc>
        <w:tc>
          <w:tcPr>
            <w:tcW w:w="889" w:type="dxa"/>
          </w:tcPr>
          <w:p w14:paraId="475E2229" w14:textId="77777777" w:rsidR="009D09A2" w:rsidRPr="009D09A2" w:rsidRDefault="009D09A2" w:rsidP="00A32E9C">
            <w:pPr>
              <w:rPr>
                <w:lang w:eastAsia="en-US"/>
              </w:rPr>
            </w:pPr>
            <w:r w:rsidRPr="009D09A2">
              <w:rPr>
                <w:lang w:eastAsia="en-US"/>
              </w:rPr>
              <w:t xml:space="preserve">0,15 </w:t>
            </w:r>
          </w:p>
        </w:tc>
        <w:tc>
          <w:tcPr>
            <w:tcW w:w="889" w:type="dxa"/>
          </w:tcPr>
          <w:p w14:paraId="01514FBF" w14:textId="77777777" w:rsidR="009D09A2" w:rsidRPr="009D09A2" w:rsidRDefault="009D09A2" w:rsidP="00A32E9C">
            <w:pPr>
              <w:rPr>
                <w:lang w:eastAsia="en-US"/>
              </w:rPr>
            </w:pPr>
            <w:r w:rsidRPr="009D09A2">
              <w:rPr>
                <w:lang w:eastAsia="en-US"/>
              </w:rPr>
              <w:t xml:space="preserve">0,08 </w:t>
            </w:r>
          </w:p>
        </w:tc>
        <w:tc>
          <w:tcPr>
            <w:tcW w:w="889" w:type="dxa"/>
          </w:tcPr>
          <w:p w14:paraId="276D057D" w14:textId="77777777" w:rsidR="009D09A2" w:rsidRPr="009D09A2" w:rsidRDefault="009D09A2" w:rsidP="00A32E9C">
            <w:pPr>
              <w:rPr>
                <w:lang w:eastAsia="en-US"/>
              </w:rPr>
            </w:pPr>
            <w:r w:rsidRPr="009D09A2">
              <w:rPr>
                <w:lang w:eastAsia="en-US"/>
              </w:rPr>
              <w:t xml:space="preserve">0,06 </w:t>
            </w:r>
          </w:p>
        </w:tc>
        <w:tc>
          <w:tcPr>
            <w:tcW w:w="889" w:type="dxa"/>
          </w:tcPr>
          <w:p w14:paraId="1C78619B" w14:textId="77777777" w:rsidR="009D09A2" w:rsidRPr="009D09A2" w:rsidRDefault="009D09A2" w:rsidP="00A32E9C">
            <w:pPr>
              <w:rPr>
                <w:lang w:eastAsia="en-US"/>
              </w:rPr>
            </w:pPr>
            <w:r w:rsidRPr="009D09A2">
              <w:rPr>
                <w:lang w:eastAsia="en-US"/>
              </w:rPr>
              <w:t xml:space="preserve">0,05 </w:t>
            </w:r>
          </w:p>
        </w:tc>
        <w:tc>
          <w:tcPr>
            <w:tcW w:w="889" w:type="dxa"/>
          </w:tcPr>
          <w:p w14:paraId="51454A71" w14:textId="77777777" w:rsidR="009D09A2" w:rsidRPr="009D09A2" w:rsidRDefault="009D09A2" w:rsidP="00A32E9C">
            <w:pPr>
              <w:rPr>
                <w:lang w:eastAsia="en-US"/>
              </w:rPr>
            </w:pPr>
            <w:r w:rsidRPr="009D09A2">
              <w:rPr>
                <w:lang w:eastAsia="en-US"/>
              </w:rPr>
              <w:t xml:space="preserve">0,03 </w:t>
            </w:r>
          </w:p>
        </w:tc>
        <w:tc>
          <w:tcPr>
            <w:tcW w:w="889" w:type="dxa"/>
          </w:tcPr>
          <w:p w14:paraId="6A45AC0D" w14:textId="77777777" w:rsidR="009D09A2" w:rsidRPr="009D09A2" w:rsidRDefault="009D09A2" w:rsidP="00A32E9C">
            <w:pPr>
              <w:rPr>
                <w:lang w:eastAsia="en-US"/>
              </w:rPr>
            </w:pPr>
            <w:r w:rsidRPr="009D09A2">
              <w:rPr>
                <w:lang w:eastAsia="en-US"/>
              </w:rPr>
              <w:t xml:space="preserve">0,02 </w:t>
            </w:r>
          </w:p>
        </w:tc>
        <w:tc>
          <w:tcPr>
            <w:tcW w:w="889" w:type="dxa"/>
          </w:tcPr>
          <w:p w14:paraId="0DE64C89" w14:textId="77777777" w:rsidR="009D09A2" w:rsidRPr="009D09A2" w:rsidRDefault="009D09A2" w:rsidP="00A32E9C">
            <w:pPr>
              <w:rPr>
                <w:lang w:eastAsia="en-US"/>
              </w:rPr>
            </w:pPr>
            <w:r w:rsidRPr="009D09A2">
              <w:rPr>
                <w:lang w:eastAsia="en-US"/>
              </w:rPr>
              <w:t>0,01</w:t>
            </w:r>
          </w:p>
        </w:tc>
      </w:tr>
    </w:tbl>
    <w:p w14:paraId="0A82EF05"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Onde: n = nº de amostras; k = coeficiente multiplicador; </w:t>
      </w:r>
      <w:r w:rsidRPr="00CE65BD">
        <w:rPr>
          <w:rFonts w:cs="Arial"/>
          <w:b/>
          <w:lang w:eastAsia="en-US"/>
        </w:rPr>
        <w:t>?</w:t>
      </w:r>
      <w:r w:rsidRPr="00CE65BD">
        <w:rPr>
          <w:rFonts w:cs="Arial"/>
          <w:lang w:eastAsia="en-US"/>
        </w:rPr>
        <w:t xml:space="preserve"> = risco da CONTRATADA.</w:t>
      </w:r>
    </w:p>
    <w:p w14:paraId="5C184564" w14:textId="77777777" w:rsidR="00CD19C7" w:rsidRPr="00CE65BD" w:rsidRDefault="00CD19C7" w:rsidP="00CD19C7">
      <w:pPr>
        <w:autoSpaceDE w:val="0"/>
        <w:autoSpaceDN w:val="0"/>
        <w:adjustRightInd w:val="0"/>
        <w:rPr>
          <w:rFonts w:cs="Arial"/>
          <w:lang w:eastAsia="en-US"/>
        </w:rPr>
      </w:pPr>
      <w:r w:rsidRPr="00CE65BD">
        <w:rPr>
          <w:rFonts w:cs="Arial"/>
          <w:lang w:eastAsia="en-US"/>
        </w:rPr>
        <w:t>O número mínimo de ensaios ou determinações por jornada de oito horas de trabalho é de 5.</w:t>
      </w:r>
    </w:p>
    <w:p w14:paraId="2A2AFE79" w14:textId="77777777" w:rsidR="00CD19C7" w:rsidRPr="00CE65BD" w:rsidRDefault="00CD19C7" w:rsidP="00B71DB2">
      <w:pPr>
        <w:pStyle w:val="Ttulo5"/>
        <w:rPr>
          <w:lang w:eastAsia="en-US"/>
        </w:rPr>
      </w:pPr>
      <w:bookmarkStart w:id="234" w:name="_Toc337470497"/>
      <w:r w:rsidRPr="00CE65BD">
        <w:rPr>
          <w:lang w:eastAsia="en-US"/>
        </w:rPr>
        <w:t>Verificação Final da Qualidade</w:t>
      </w:r>
      <w:bookmarkEnd w:id="234"/>
    </w:p>
    <w:p w14:paraId="4E712612" w14:textId="77777777" w:rsidR="00CD19C7" w:rsidRPr="00CE65BD" w:rsidRDefault="00CD19C7" w:rsidP="00B71DB2">
      <w:pPr>
        <w:pStyle w:val="Ttulo6"/>
        <w:rPr>
          <w:lang w:eastAsia="en-US"/>
        </w:rPr>
      </w:pPr>
      <w:bookmarkStart w:id="235" w:name="_Toc337470498"/>
      <w:r w:rsidRPr="00CE65BD">
        <w:rPr>
          <w:lang w:eastAsia="en-US"/>
        </w:rPr>
        <w:t>Controle Geométrico</w:t>
      </w:r>
      <w:bookmarkEnd w:id="235"/>
    </w:p>
    <w:p w14:paraId="65CE70A1" w14:textId="77777777" w:rsidR="00CD19C7" w:rsidRPr="00CE65BD" w:rsidRDefault="00CD19C7" w:rsidP="00CD19C7">
      <w:pPr>
        <w:autoSpaceDE w:val="0"/>
        <w:autoSpaceDN w:val="0"/>
        <w:adjustRightInd w:val="0"/>
        <w:rPr>
          <w:rFonts w:cs="Arial"/>
          <w:lang w:eastAsia="en-US"/>
        </w:rPr>
      </w:pPr>
      <w:r w:rsidRPr="00CE65BD">
        <w:rPr>
          <w:rFonts w:cs="Arial"/>
          <w:lang w:eastAsia="en-US"/>
        </w:rPr>
        <w:t>A guia será aceita quando:</w:t>
      </w:r>
    </w:p>
    <w:p w14:paraId="3BC3C680" w14:textId="77777777" w:rsidR="00CD19C7" w:rsidRPr="00CE65BD" w:rsidRDefault="00CD19C7" w:rsidP="00CD19C7">
      <w:pPr>
        <w:autoSpaceDE w:val="0"/>
        <w:autoSpaceDN w:val="0"/>
        <w:adjustRightInd w:val="0"/>
        <w:rPr>
          <w:rFonts w:cs="Arial"/>
          <w:lang w:eastAsia="en-US"/>
        </w:rPr>
      </w:pPr>
      <w:r w:rsidRPr="00CE65BD">
        <w:rPr>
          <w:rFonts w:cs="Arial"/>
          <w:lang w:eastAsia="en-US"/>
        </w:rPr>
        <w:t>a) as dimensões das seções transversais avaliadas não diferirem das indicadas no projeto demais de 1%, em pontos isolados;</w:t>
      </w:r>
    </w:p>
    <w:p w14:paraId="60A2F98F" w14:textId="77777777" w:rsidR="00CD19C7" w:rsidRPr="00CE65BD" w:rsidRDefault="00CD19C7" w:rsidP="00CD19C7">
      <w:pPr>
        <w:autoSpaceDE w:val="0"/>
        <w:autoSpaceDN w:val="0"/>
        <w:adjustRightInd w:val="0"/>
        <w:rPr>
          <w:rFonts w:cs="Arial"/>
          <w:lang w:eastAsia="en-US"/>
        </w:rPr>
      </w:pPr>
      <w:r w:rsidRPr="00CE65BD">
        <w:rPr>
          <w:rFonts w:cs="Arial"/>
          <w:lang w:eastAsia="en-US"/>
        </w:rPr>
        <w:t>b) todas as medidas de espessuras efetuadas situarem no intervalo de ± 10% em relação à</w:t>
      </w:r>
      <w:r w:rsidR="00CE2C97" w:rsidRPr="00CE65BD">
        <w:rPr>
          <w:rFonts w:cs="Arial"/>
          <w:lang w:eastAsia="en-US"/>
        </w:rPr>
        <w:t xml:space="preserve"> </w:t>
      </w:r>
      <w:r w:rsidRPr="00CE65BD">
        <w:rPr>
          <w:rFonts w:cs="Arial"/>
          <w:lang w:eastAsia="en-US"/>
        </w:rPr>
        <w:t>espessura de projeto.</w:t>
      </w:r>
    </w:p>
    <w:p w14:paraId="674CD3B7" w14:textId="77777777" w:rsidR="00CD19C7" w:rsidRPr="00CE65BD" w:rsidRDefault="00CD19C7" w:rsidP="00B71DB2">
      <w:pPr>
        <w:pStyle w:val="Ttulo6"/>
        <w:rPr>
          <w:lang w:eastAsia="en-US"/>
        </w:rPr>
      </w:pPr>
      <w:bookmarkStart w:id="236" w:name="_Toc337470499"/>
      <w:r w:rsidRPr="00CE65BD">
        <w:rPr>
          <w:lang w:eastAsia="en-US"/>
        </w:rPr>
        <w:t>Aceitação e Rejeição</w:t>
      </w:r>
      <w:bookmarkEnd w:id="236"/>
    </w:p>
    <w:p w14:paraId="0962FB7C"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Os resultados de todos os ensaios deverão atender às especificações, de acordo com o item “Controle do Material”, e as especificações de materiais </w:t>
      </w:r>
      <w:r w:rsidR="00CE2C97" w:rsidRPr="00CE65BD">
        <w:rPr>
          <w:rFonts w:cs="Arial"/>
          <w:lang w:eastAsia="en-US"/>
        </w:rPr>
        <w:t>aplicáveis. Será</w:t>
      </w:r>
      <w:r w:rsidRPr="00CE65BD">
        <w:rPr>
          <w:rFonts w:cs="Arial"/>
          <w:lang w:eastAsia="en-US"/>
        </w:rPr>
        <w:t xml:space="preserve"> controlado o valor mínimo de resistência à compressão, com valores de k obtidos </w:t>
      </w:r>
      <w:r w:rsidR="00CE2C97" w:rsidRPr="00CE65BD">
        <w:rPr>
          <w:rFonts w:cs="Arial"/>
          <w:lang w:eastAsia="en-US"/>
        </w:rPr>
        <w:t>na Tabela</w:t>
      </w:r>
      <w:r w:rsidRPr="00CE65BD">
        <w:rPr>
          <w:rFonts w:cs="Arial"/>
          <w:lang w:eastAsia="en-US"/>
        </w:rPr>
        <w:t xml:space="preserve"> de Amostragem Variável, adotando-se o procedimento seguinte:</w:t>
      </w:r>
    </w:p>
    <w:p w14:paraId="35567C05" w14:textId="77777777" w:rsidR="00CD19C7" w:rsidRPr="00CE65BD" w:rsidRDefault="00CD19C7" w:rsidP="00CD19C7">
      <w:pPr>
        <w:autoSpaceDE w:val="0"/>
        <w:autoSpaceDN w:val="0"/>
        <w:adjustRightInd w:val="0"/>
        <w:rPr>
          <w:rFonts w:cs="Arial"/>
          <w:lang w:eastAsia="en-US"/>
        </w:rPr>
      </w:pPr>
      <w:r w:rsidRPr="00CE65BD">
        <w:rPr>
          <w:rFonts w:cs="Arial"/>
          <w:lang w:eastAsia="en-US"/>
        </w:rPr>
        <w:t xml:space="preserve">Os valores mínimos admitidos para a taxa de aplicação (T), serão </w:t>
      </w:r>
      <w:r w:rsidR="00CE2C97" w:rsidRPr="00CE65BD">
        <w:rPr>
          <w:rFonts w:cs="Arial"/>
          <w:lang w:eastAsia="en-US"/>
        </w:rPr>
        <w:t>analisados estatisticamente</w:t>
      </w:r>
      <w:r w:rsidRPr="00CE65BD">
        <w:rPr>
          <w:rFonts w:cs="Arial"/>
          <w:lang w:eastAsia="en-US"/>
        </w:rPr>
        <w:t xml:space="preserve"> e aceitos nas condições seguintes:</w:t>
      </w:r>
    </w:p>
    <w:p w14:paraId="51E09997" w14:textId="77777777" w:rsidR="00CD19C7" w:rsidRPr="00CE65BD" w:rsidRDefault="00CD19C7" w:rsidP="00CD19C7">
      <w:pPr>
        <w:autoSpaceDE w:val="0"/>
        <w:autoSpaceDN w:val="0"/>
        <w:adjustRightInd w:val="0"/>
        <w:rPr>
          <w:rFonts w:cs="Arial"/>
          <w:lang w:eastAsia="en-US"/>
        </w:rPr>
      </w:pPr>
      <w:r w:rsidRPr="00CE65BD">
        <w:rPr>
          <w:rFonts w:cs="Arial"/>
          <w:lang w:eastAsia="en-US"/>
        </w:rPr>
        <w:t>Xmed - kS&lt; Valor mínimo admitido -&gt; Rejeita-se o serviço;</w:t>
      </w:r>
    </w:p>
    <w:p w14:paraId="30712487" w14:textId="77777777" w:rsidR="00CD19C7" w:rsidRPr="00CE65BD" w:rsidRDefault="00CD19C7" w:rsidP="00CD19C7">
      <w:pPr>
        <w:autoSpaceDE w:val="0"/>
        <w:autoSpaceDN w:val="0"/>
        <w:adjustRightInd w:val="0"/>
        <w:rPr>
          <w:rFonts w:cs="Arial"/>
          <w:lang w:eastAsia="en-US"/>
        </w:rPr>
      </w:pPr>
      <w:r w:rsidRPr="00CE65BD">
        <w:rPr>
          <w:rFonts w:cs="Arial"/>
          <w:lang w:eastAsia="en-US"/>
        </w:rPr>
        <w:t>Xmed - kS&gt; Valor mínimo admitido -&gt; Aceita-se o serviço.</w:t>
      </w:r>
    </w:p>
    <w:p w14:paraId="7F930D61" w14:textId="77777777" w:rsidR="00CD19C7" w:rsidRPr="00CE65BD" w:rsidRDefault="00CD19C7" w:rsidP="00CD19C7">
      <w:pPr>
        <w:autoSpaceDE w:val="0"/>
        <w:autoSpaceDN w:val="0"/>
        <w:adjustRightInd w:val="0"/>
        <w:rPr>
          <w:rFonts w:cs="Arial"/>
          <w:lang w:eastAsia="en-US"/>
        </w:rPr>
      </w:pPr>
      <w:r w:rsidRPr="00CE65BD">
        <w:rPr>
          <w:rFonts w:cs="Arial"/>
          <w:lang w:eastAsia="en-US"/>
        </w:rPr>
        <w:t>Sendo:</w:t>
      </w:r>
    </w:p>
    <w:p w14:paraId="4775473C" w14:textId="77777777" w:rsidR="00CD19C7" w:rsidRPr="00CE65BD" w:rsidRDefault="00CD19C7" w:rsidP="00CD19C7">
      <w:pPr>
        <w:rPr>
          <w:lang w:eastAsia="en-US"/>
        </w:rPr>
      </w:pPr>
      <w:r w:rsidRPr="00CE65BD">
        <w:rPr>
          <w:lang w:eastAsia="en-US"/>
        </w:rPr>
        <w:t>X - Valores individuais.</w:t>
      </w:r>
    </w:p>
    <w:p w14:paraId="793AB284" w14:textId="77777777" w:rsidR="00CD19C7" w:rsidRPr="00CE65BD" w:rsidRDefault="00CD19C7" w:rsidP="00CD19C7">
      <w:pPr>
        <w:rPr>
          <w:lang w:eastAsia="en-US"/>
        </w:rPr>
      </w:pPr>
      <w:r w:rsidRPr="00CE65BD">
        <w:rPr>
          <w:lang w:eastAsia="en-US"/>
        </w:rPr>
        <w:t>Xmed - Média da amostra.</w:t>
      </w:r>
    </w:p>
    <w:p w14:paraId="5BDF7D78" w14:textId="77777777" w:rsidR="00CD19C7" w:rsidRPr="00CE65BD" w:rsidRDefault="00CD19C7" w:rsidP="00CD19C7">
      <w:pPr>
        <w:rPr>
          <w:lang w:eastAsia="en-US"/>
        </w:rPr>
      </w:pPr>
      <w:r w:rsidRPr="00CE65BD">
        <w:rPr>
          <w:lang w:eastAsia="en-US"/>
        </w:rPr>
        <w:t>S - Desvio Padrão da amostra.</w:t>
      </w:r>
    </w:p>
    <w:p w14:paraId="27DD46D4" w14:textId="77777777" w:rsidR="00CD19C7" w:rsidRPr="00CE65BD" w:rsidRDefault="00CD19C7" w:rsidP="00CD19C7">
      <w:pPr>
        <w:rPr>
          <w:lang w:eastAsia="en-US"/>
        </w:rPr>
      </w:pPr>
      <w:r w:rsidRPr="00CE65BD">
        <w:rPr>
          <w:lang w:eastAsia="en-US"/>
        </w:rPr>
        <w:t>k - Coeficiente tabelado em função do número de determinações.</w:t>
      </w:r>
    </w:p>
    <w:p w14:paraId="6EF2EB82" w14:textId="77777777" w:rsidR="00CD19C7" w:rsidRPr="00CE65BD" w:rsidRDefault="00CD19C7" w:rsidP="00CD19C7">
      <w:pPr>
        <w:rPr>
          <w:lang w:eastAsia="en-US"/>
        </w:rPr>
      </w:pPr>
      <w:r w:rsidRPr="00CE65BD">
        <w:rPr>
          <w:lang w:eastAsia="en-US"/>
        </w:rPr>
        <w:t>n - Número de determinações.</w:t>
      </w:r>
    </w:p>
    <w:p w14:paraId="7841D8C7" w14:textId="77777777" w:rsidR="00CD19C7" w:rsidRDefault="00CD19C7" w:rsidP="00CD19C7">
      <w:pPr>
        <w:autoSpaceDE w:val="0"/>
        <w:autoSpaceDN w:val="0"/>
        <w:adjustRightInd w:val="0"/>
        <w:rPr>
          <w:rFonts w:cs="Arial"/>
          <w:lang w:eastAsia="en-US"/>
        </w:rPr>
      </w:pPr>
      <w:r w:rsidRPr="00CE65BD">
        <w:rPr>
          <w:rFonts w:cs="Arial"/>
          <w:lang w:eastAsia="en-US"/>
        </w:rPr>
        <w:lastRenderedPageBreak/>
        <w:t xml:space="preserve">Os serviços rejeitados deverão ser corrigidos, complementados ou </w:t>
      </w:r>
      <w:r w:rsidR="00CE2C97" w:rsidRPr="00CE65BD">
        <w:rPr>
          <w:rFonts w:cs="Arial"/>
          <w:lang w:eastAsia="en-US"/>
        </w:rPr>
        <w:t>refeitos. Os</w:t>
      </w:r>
      <w:r w:rsidRPr="00CE65BD">
        <w:rPr>
          <w:rFonts w:cs="Arial"/>
          <w:lang w:eastAsia="en-US"/>
        </w:rPr>
        <w:t xml:space="preserve"> resultados do controle estatístico serão registrados em relatórios periódicos </w:t>
      </w:r>
      <w:r w:rsidR="00CE2C97" w:rsidRPr="00CE65BD">
        <w:rPr>
          <w:rFonts w:cs="Arial"/>
          <w:lang w:eastAsia="en-US"/>
        </w:rPr>
        <w:t>de acompanhamento</w:t>
      </w:r>
      <w:r w:rsidRPr="00CE65BD">
        <w:rPr>
          <w:rFonts w:cs="Arial"/>
          <w:lang w:eastAsia="en-US"/>
        </w:rPr>
        <w:t>.</w:t>
      </w:r>
    </w:p>
    <w:p w14:paraId="01059210" w14:textId="4DC11F51" w:rsidR="00CB1384" w:rsidRDefault="00CB1384" w:rsidP="00574BBB">
      <w:pPr>
        <w:pStyle w:val="Ttulo2"/>
      </w:pPr>
      <w:bookmarkStart w:id="237" w:name="_Toc490052327"/>
      <w:bookmarkStart w:id="238" w:name="_Toc466292009"/>
      <w:bookmarkStart w:id="239" w:name="_Toc466293352"/>
      <w:r>
        <w:t>ESTRUTURA</w:t>
      </w:r>
      <w:bookmarkEnd w:id="237"/>
    </w:p>
    <w:p w14:paraId="310E8B2B" w14:textId="135F5305" w:rsidR="00CB1384" w:rsidRDefault="0055567C" w:rsidP="00574BBB">
      <w:pPr>
        <w:pStyle w:val="Ttulo3"/>
      </w:pPr>
      <w:bookmarkStart w:id="240" w:name="_Toc490052328"/>
      <w:r>
        <w:t>Generalidades</w:t>
      </w:r>
      <w:bookmarkEnd w:id="238"/>
      <w:bookmarkEnd w:id="239"/>
      <w:bookmarkEnd w:id="240"/>
    </w:p>
    <w:p w14:paraId="23B91BC0" w14:textId="72E6AD00" w:rsidR="00CB1384" w:rsidRDefault="0055567C" w:rsidP="00CB1384">
      <w:pPr>
        <w:pStyle w:val="Ttulo4"/>
      </w:pPr>
      <w:bookmarkStart w:id="241" w:name="_Toc215903889"/>
      <w:bookmarkStart w:id="242" w:name="_Toc215905989"/>
      <w:bookmarkStart w:id="243" w:name="_Toc464827573"/>
      <w:bookmarkStart w:id="244" w:name="_Toc466292011"/>
      <w:bookmarkStart w:id="245" w:name="_Toc466293354"/>
      <w:r>
        <w:t>Objetivo</w:t>
      </w:r>
      <w:bookmarkEnd w:id="241"/>
      <w:bookmarkEnd w:id="242"/>
      <w:bookmarkEnd w:id="243"/>
      <w:bookmarkEnd w:id="244"/>
      <w:bookmarkEnd w:id="245"/>
      <w:r>
        <w:t xml:space="preserve"> </w:t>
      </w:r>
    </w:p>
    <w:p w14:paraId="0F6A6A65" w14:textId="77777777" w:rsidR="00CB1384" w:rsidRPr="00886556" w:rsidRDefault="00CB1384" w:rsidP="00CB1384">
      <w:r>
        <w:rPr>
          <w:sz w:val="22"/>
        </w:rPr>
        <w:t xml:space="preserve"> </w:t>
      </w:r>
      <w:r w:rsidRPr="00886556">
        <w:t>Este documento tem por objetivo complementar as informações constantes dos desenhos do projeto, e referem-se, principalmente, as especificações dos materiais para o empreendimento com as características descritas na arquitetura.</w:t>
      </w:r>
    </w:p>
    <w:p w14:paraId="5A4CB28E" w14:textId="319EF2DB" w:rsidR="00CB1384" w:rsidRDefault="0055567C" w:rsidP="00CB1384">
      <w:pPr>
        <w:pStyle w:val="Ttulo4"/>
      </w:pPr>
      <w:bookmarkStart w:id="246" w:name="_Toc464827574"/>
      <w:bookmarkStart w:id="247" w:name="_Toc466292012"/>
      <w:bookmarkStart w:id="248" w:name="_Toc466293355"/>
      <w:r>
        <w:t>Normas e Especificações</w:t>
      </w:r>
      <w:bookmarkEnd w:id="246"/>
      <w:bookmarkEnd w:id="247"/>
      <w:bookmarkEnd w:id="248"/>
    </w:p>
    <w:p w14:paraId="4B6AD132" w14:textId="77777777" w:rsidR="00CB1384" w:rsidRPr="00886556" w:rsidRDefault="00CB1384" w:rsidP="00CB1384">
      <w:r w:rsidRPr="00886556">
        <w:t>Para o desenvolvimento das soluções apresentadas foram observadas as normas e padronização das seguintes instituições:</w:t>
      </w:r>
    </w:p>
    <w:p w14:paraId="5BE847C6" w14:textId="77777777" w:rsidR="00CB1384" w:rsidRPr="00886556" w:rsidRDefault="00CB1384" w:rsidP="00CB1384">
      <w:r w:rsidRPr="00886556">
        <w:t>ABNT - Associação Brasileira de Normas Técnicas</w:t>
      </w:r>
    </w:p>
    <w:p w14:paraId="7916643F" w14:textId="77777777" w:rsidR="00CB1384" w:rsidRPr="00886556" w:rsidRDefault="00CB1384" w:rsidP="00CB1384">
      <w:pPr>
        <w:jc w:val="left"/>
      </w:pPr>
      <w:r w:rsidRPr="00886556">
        <w:t>NBR 6118 – Projeto e Execução de Obras de Concreto Armado.</w:t>
      </w:r>
      <w:r w:rsidRPr="00886556">
        <w:br/>
        <w:t>NBR 6120 – Cargas para o Cálculo de Estruturas de Edificações.</w:t>
      </w:r>
      <w:r w:rsidRPr="00886556">
        <w:br/>
        <w:t>NBR 8681 – Ações e Segurança nas Estruturas.</w:t>
      </w:r>
      <w:r w:rsidRPr="00886556">
        <w:br/>
        <w:t>NBR 6123 – Forças devidas ao Vento em Edificações.</w:t>
      </w:r>
    </w:p>
    <w:p w14:paraId="6B10C59C" w14:textId="77777777" w:rsidR="00CB1384" w:rsidRDefault="00CB1384" w:rsidP="00CB1384">
      <w:pPr>
        <w:jc w:val="left"/>
      </w:pPr>
      <w:r w:rsidRPr="00886556">
        <w:t>NBR 12655 – Controle de cimento Portland – Preparo, controle e recebimento – Procedimentos</w:t>
      </w:r>
    </w:p>
    <w:p w14:paraId="4A9CEBFC" w14:textId="1A84A27C" w:rsidR="00CB1384" w:rsidRPr="00886556" w:rsidRDefault="0055567C" w:rsidP="00CB1384">
      <w:pPr>
        <w:pStyle w:val="Ttulo4"/>
      </w:pPr>
      <w:bookmarkStart w:id="249" w:name="_Toc446942813"/>
      <w:bookmarkStart w:id="250" w:name="_Toc464827575"/>
      <w:bookmarkStart w:id="251" w:name="_Toc466292013"/>
      <w:bookmarkStart w:id="252" w:name="_Toc466293356"/>
      <w:r w:rsidRPr="00886556">
        <w:t>Observações Gerais</w:t>
      </w:r>
      <w:bookmarkEnd w:id="249"/>
      <w:bookmarkEnd w:id="250"/>
      <w:bookmarkEnd w:id="251"/>
      <w:bookmarkEnd w:id="252"/>
    </w:p>
    <w:p w14:paraId="0115F233" w14:textId="77777777" w:rsidR="00CB1384" w:rsidRPr="00886556" w:rsidRDefault="00CB1384" w:rsidP="00CB1384">
      <w:r w:rsidRPr="00886556">
        <w:t xml:space="preserve">A construção deverá ser feita rigorosamente de acordo com o projeto e especificações que constam nesse memorial. Toda e qualquer alteração que for necessária deverá ser previamente comunicada. </w:t>
      </w:r>
    </w:p>
    <w:p w14:paraId="41F9453A" w14:textId="77777777" w:rsidR="00CB1384" w:rsidRPr="00886556" w:rsidRDefault="00CB1384" w:rsidP="00CB1384">
      <w:r w:rsidRPr="00886556">
        <w:t>Poderá o responsável técnico paralisar os serviços ou mandar refazê-los, quando os mesmos não se apresentarem de acordo com o projeto.</w:t>
      </w:r>
    </w:p>
    <w:p w14:paraId="12E18C7A" w14:textId="77777777" w:rsidR="00CB1384" w:rsidRPr="00886556" w:rsidRDefault="00CB1384" w:rsidP="00CB1384">
      <w:r w:rsidRPr="00886556">
        <w:t>No projeto apresentado, entre as medidas tomadas em escalas e determinadas por cotas, prevalecerão sempre as últimas.</w:t>
      </w:r>
    </w:p>
    <w:p w14:paraId="71D6F16B" w14:textId="77777777" w:rsidR="00CB1384" w:rsidRPr="00886556" w:rsidRDefault="00CB1384" w:rsidP="00CB1384">
      <w:r w:rsidRPr="00886556">
        <w:t>As cotas de implantação da obra, as cotas e os níveis das fôrmas, deverão ser verificadas pelo responsável técnico pela obra antes da execução dos mesmos.</w:t>
      </w:r>
    </w:p>
    <w:p w14:paraId="5DF8928D" w14:textId="77777777" w:rsidR="00CB1384" w:rsidRPr="00886556" w:rsidRDefault="00CB1384" w:rsidP="00CB1384">
      <w:r w:rsidRPr="00886556">
        <w:t>As quantidades de materiais constantes em cada prancha são indicativas, devendo ser verificadas pelo responsável técnico pela obra tanto para fins de orçamento como para compra de material.</w:t>
      </w:r>
    </w:p>
    <w:p w14:paraId="3D0DF7EE" w14:textId="3848A0DD" w:rsidR="00CB1384" w:rsidRPr="00D436BD" w:rsidRDefault="0055567C" w:rsidP="00574BBB">
      <w:pPr>
        <w:pStyle w:val="Ttulo3"/>
      </w:pPr>
      <w:bookmarkStart w:id="253" w:name="_Toc322072268"/>
      <w:bookmarkStart w:id="254" w:name="_Toc440889884"/>
      <w:bookmarkStart w:id="255" w:name="_Toc440963752"/>
      <w:bookmarkStart w:id="256" w:name="_Toc464827576"/>
      <w:bookmarkStart w:id="257" w:name="_Toc466292014"/>
      <w:bookmarkStart w:id="258" w:name="_Toc466293357"/>
      <w:bookmarkStart w:id="259" w:name="_Toc490052329"/>
      <w:r w:rsidRPr="00D436BD">
        <w:t>Materiais</w:t>
      </w:r>
      <w:bookmarkEnd w:id="253"/>
      <w:bookmarkEnd w:id="254"/>
      <w:bookmarkEnd w:id="255"/>
      <w:bookmarkEnd w:id="256"/>
      <w:bookmarkEnd w:id="257"/>
      <w:bookmarkEnd w:id="258"/>
      <w:bookmarkEnd w:id="259"/>
      <w:r w:rsidR="00CB1384" w:rsidRPr="00D436BD">
        <w:t xml:space="preserve"> </w:t>
      </w:r>
    </w:p>
    <w:p w14:paraId="3900EEDE" w14:textId="43AE1650" w:rsidR="00CB1384" w:rsidRDefault="0055567C" w:rsidP="00CB1384">
      <w:pPr>
        <w:pStyle w:val="Ttulo4"/>
      </w:pPr>
      <w:bookmarkStart w:id="260" w:name="_Toc322072269"/>
      <w:bookmarkStart w:id="261" w:name="_Toc440889885"/>
      <w:bookmarkStart w:id="262" w:name="_Toc440963753"/>
      <w:bookmarkStart w:id="263" w:name="_Toc464827577"/>
      <w:bookmarkStart w:id="264" w:name="_Toc466292015"/>
      <w:bookmarkStart w:id="265" w:name="_Toc466293358"/>
      <w:r w:rsidRPr="00D436BD">
        <w:t>Prevê-</w:t>
      </w:r>
      <w:r>
        <w:t>s</w:t>
      </w:r>
      <w:r w:rsidRPr="00D436BD">
        <w:t xml:space="preserve">e Utilizar </w:t>
      </w:r>
      <w:r>
        <w:t>o</w:t>
      </w:r>
      <w:r w:rsidRPr="00D436BD">
        <w:t>s Seguintes Materiais</w:t>
      </w:r>
      <w:bookmarkEnd w:id="260"/>
      <w:bookmarkEnd w:id="261"/>
      <w:bookmarkEnd w:id="262"/>
      <w:bookmarkEnd w:id="263"/>
      <w:bookmarkEnd w:id="264"/>
      <w:bookmarkEnd w:id="265"/>
    </w:p>
    <w:p w14:paraId="73D88FFD" w14:textId="3013E823" w:rsidR="00CB1384" w:rsidRPr="00193C5C" w:rsidRDefault="0055567C" w:rsidP="00CB1384">
      <w:pPr>
        <w:pStyle w:val="Ttulo5"/>
        <w:rPr>
          <w:rFonts w:eastAsia="Arial"/>
        </w:rPr>
      </w:pPr>
      <w:bookmarkStart w:id="266" w:name="_Toc464827578"/>
      <w:bookmarkStart w:id="267" w:name="_Toc466292016"/>
      <w:bookmarkStart w:id="268" w:name="_Toc466293359"/>
      <w:bookmarkStart w:id="269" w:name="_Toc400903889"/>
      <w:bookmarkStart w:id="270" w:name="_Toc400904059"/>
      <w:bookmarkStart w:id="271" w:name="_Toc400904246"/>
      <w:bookmarkStart w:id="272" w:name="_Toc436068740"/>
      <w:bookmarkStart w:id="273" w:name="_Toc437363805"/>
      <w:bookmarkStart w:id="274" w:name="_Toc468204098"/>
      <w:bookmarkStart w:id="275" w:name="_Toc468206170"/>
      <w:bookmarkStart w:id="276" w:name="_Toc468353150"/>
      <w:bookmarkStart w:id="277" w:name="_Toc468353283"/>
      <w:bookmarkStart w:id="278" w:name="_Toc483556861"/>
      <w:bookmarkStart w:id="279" w:name="_Toc483575584"/>
      <w:bookmarkStart w:id="280" w:name="_Toc27402573"/>
      <w:bookmarkStart w:id="281" w:name="_Toc27404410"/>
      <w:bookmarkStart w:id="282" w:name="_Toc27411353"/>
      <w:bookmarkStart w:id="283" w:name="_Toc27622272"/>
      <w:bookmarkStart w:id="284" w:name="_Toc27626564"/>
      <w:bookmarkStart w:id="285" w:name="_Toc134655883"/>
      <w:bookmarkStart w:id="286" w:name="_Toc209619326"/>
      <w:bookmarkStart w:id="287" w:name="_Toc218861450"/>
      <w:bookmarkStart w:id="288" w:name="_Toc219970880"/>
      <w:bookmarkStart w:id="289" w:name="_Toc361840324"/>
      <w:bookmarkStart w:id="290" w:name="_Toc402218859"/>
      <w:r w:rsidRPr="00193C5C">
        <w:rPr>
          <w:rFonts w:eastAsia="Arial"/>
          <w:w w:val="102"/>
        </w:rPr>
        <w:t>Concreto</w:t>
      </w:r>
      <w:bookmarkEnd w:id="266"/>
      <w:bookmarkEnd w:id="267"/>
      <w:bookmarkEnd w:id="268"/>
    </w:p>
    <w:p w14:paraId="5618D8D7" w14:textId="77777777" w:rsidR="00CB1384" w:rsidRDefault="00CB1384" w:rsidP="00CB1384">
      <w:pPr>
        <w:spacing w:before="8" w:line="100" w:lineRule="exact"/>
        <w:rPr>
          <w:sz w:val="10"/>
          <w:szCs w:val="10"/>
        </w:rPr>
      </w:pPr>
      <w:r>
        <w:rPr>
          <w:noProof/>
        </w:rPr>
        <w:drawing>
          <wp:inline distT="0" distB="0" distL="0" distR="0" wp14:anchorId="7CDBCB27" wp14:editId="170D901B">
            <wp:extent cx="5612130" cy="4871720"/>
            <wp:effectExtent l="0" t="0" r="7620" b="508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612130" cy="4871720"/>
                    </a:xfrm>
                    <a:prstGeom prst="rect">
                      <a:avLst/>
                    </a:prstGeom>
                  </pic:spPr>
                </pic:pic>
              </a:graphicData>
            </a:graphic>
          </wp:inline>
        </w:drawing>
      </w:r>
    </w:p>
    <w:tbl>
      <w:tblPr>
        <w:tblW w:w="0" w:type="auto"/>
        <w:tblInd w:w="356" w:type="dxa"/>
        <w:tblLayout w:type="fixed"/>
        <w:tblCellMar>
          <w:left w:w="0" w:type="dxa"/>
          <w:right w:w="0" w:type="dxa"/>
        </w:tblCellMar>
        <w:tblLook w:val="01E0" w:firstRow="1" w:lastRow="1" w:firstColumn="1" w:lastColumn="1" w:noHBand="0" w:noVBand="0"/>
      </w:tblPr>
      <w:tblGrid>
        <w:gridCol w:w="2227"/>
        <w:gridCol w:w="946"/>
        <w:gridCol w:w="4835"/>
      </w:tblGrid>
      <w:tr w:rsidR="00CB1384" w:rsidRPr="00B35C83" w14:paraId="62802ABF" w14:textId="77777777" w:rsidTr="00CC16B1">
        <w:trPr>
          <w:trHeight w:hRule="exact" w:val="407"/>
        </w:trPr>
        <w:tc>
          <w:tcPr>
            <w:tcW w:w="2227" w:type="dxa"/>
            <w:tcBorders>
              <w:top w:val="nil"/>
              <w:left w:val="nil"/>
              <w:bottom w:val="nil"/>
              <w:right w:val="nil"/>
            </w:tcBorders>
          </w:tcPr>
          <w:p w14:paraId="12439ABB" w14:textId="77777777" w:rsidR="00CB1384" w:rsidRPr="00B35C83" w:rsidRDefault="00CB1384" w:rsidP="00CC16B1">
            <w:pPr>
              <w:tabs>
                <w:tab w:val="left" w:pos="460"/>
              </w:tabs>
              <w:spacing w:before="78"/>
              <w:ind w:left="40" w:right="-20"/>
              <w:rPr>
                <w:rFonts w:eastAsia="Arial" w:cs="Arial"/>
                <w:sz w:val="22"/>
                <w:szCs w:val="22"/>
              </w:rPr>
            </w:pPr>
            <w:r w:rsidRPr="00B35C83">
              <w:rPr>
                <w:rFonts w:eastAsia="Arial" w:cs="Arial"/>
                <w:w w:val="135"/>
                <w:sz w:val="22"/>
                <w:szCs w:val="22"/>
              </w:rPr>
              <w:t>•</w:t>
            </w:r>
            <w:r w:rsidRPr="00B35C83">
              <w:rPr>
                <w:rFonts w:eastAsia="Arial" w:cs="Arial"/>
                <w:sz w:val="22"/>
                <w:szCs w:val="22"/>
              </w:rPr>
              <w:tab/>
            </w:r>
            <w:r w:rsidRPr="00B35C83">
              <w:rPr>
                <w:rFonts w:eastAsia="Arial" w:cs="Arial"/>
                <w:spacing w:val="3"/>
                <w:w w:val="102"/>
                <w:sz w:val="22"/>
                <w:szCs w:val="22"/>
              </w:rPr>
              <w:t>DEF</w:t>
            </w:r>
            <w:r w:rsidRPr="00B35C83">
              <w:rPr>
                <w:rFonts w:eastAsia="Arial" w:cs="Arial"/>
                <w:spacing w:val="1"/>
                <w:w w:val="102"/>
                <w:sz w:val="22"/>
                <w:szCs w:val="22"/>
              </w:rPr>
              <w:t>I</w:t>
            </w:r>
            <w:r w:rsidRPr="00B35C83">
              <w:rPr>
                <w:rFonts w:eastAsia="Arial" w:cs="Arial"/>
                <w:spacing w:val="3"/>
                <w:w w:val="102"/>
                <w:sz w:val="22"/>
                <w:szCs w:val="22"/>
              </w:rPr>
              <w:t>N</w:t>
            </w:r>
            <w:r w:rsidRPr="00B35C83">
              <w:rPr>
                <w:rFonts w:eastAsia="Arial" w:cs="Arial"/>
                <w:spacing w:val="1"/>
                <w:w w:val="102"/>
                <w:sz w:val="22"/>
                <w:szCs w:val="22"/>
              </w:rPr>
              <w:t>I</w:t>
            </w:r>
            <w:r w:rsidRPr="00B35C83">
              <w:rPr>
                <w:rFonts w:eastAsia="Arial" w:cs="Arial"/>
                <w:spacing w:val="3"/>
                <w:w w:val="102"/>
                <w:sz w:val="22"/>
                <w:szCs w:val="22"/>
              </w:rPr>
              <w:t>ÇÕE</w:t>
            </w:r>
            <w:r w:rsidRPr="00B35C83">
              <w:rPr>
                <w:rFonts w:eastAsia="Arial" w:cs="Arial"/>
                <w:w w:val="102"/>
                <w:sz w:val="22"/>
                <w:szCs w:val="22"/>
              </w:rPr>
              <w:t>S</w:t>
            </w:r>
          </w:p>
        </w:tc>
        <w:tc>
          <w:tcPr>
            <w:tcW w:w="946" w:type="dxa"/>
            <w:tcBorders>
              <w:top w:val="nil"/>
              <w:left w:val="nil"/>
              <w:bottom w:val="nil"/>
              <w:right w:val="nil"/>
            </w:tcBorders>
          </w:tcPr>
          <w:p w14:paraId="4693BD9E" w14:textId="77777777" w:rsidR="00CB1384" w:rsidRPr="00B35C83" w:rsidRDefault="00CB1384" w:rsidP="00CC16B1">
            <w:pPr>
              <w:spacing w:before="78"/>
              <w:ind w:left="409" w:right="-20"/>
              <w:rPr>
                <w:rFonts w:eastAsia="Arial" w:cs="Arial"/>
                <w:b/>
                <w:sz w:val="22"/>
                <w:szCs w:val="22"/>
              </w:rPr>
            </w:pPr>
            <w:r w:rsidRPr="00B35C83">
              <w:rPr>
                <w:rFonts w:eastAsia="Arial" w:cs="Arial"/>
                <w:b/>
                <w:spacing w:val="1"/>
                <w:w w:val="102"/>
                <w:sz w:val="22"/>
                <w:szCs w:val="22"/>
              </w:rPr>
              <w:t>f</w:t>
            </w:r>
            <w:r w:rsidRPr="00B35C83">
              <w:rPr>
                <w:rFonts w:eastAsia="Arial" w:cs="Arial"/>
                <w:b/>
                <w:spacing w:val="2"/>
                <w:w w:val="102"/>
                <w:sz w:val="22"/>
                <w:szCs w:val="22"/>
              </w:rPr>
              <w:t>c</w:t>
            </w:r>
            <w:r w:rsidRPr="00B35C83">
              <w:rPr>
                <w:rFonts w:eastAsia="Arial" w:cs="Arial"/>
                <w:b/>
                <w:w w:val="102"/>
                <w:sz w:val="22"/>
                <w:szCs w:val="22"/>
              </w:rPr>
              <w:t>k</w:t>
            </w:r>
          </w:p>
        </w:tc>
        <w:tc>
          <w:tcPr>
            <w:tcW w:w="4835" w:type="dxa"/>
            <w:tcBorders>
              <w:top w:val="nil"/>
              <w:left w:val="nil"/>
              <w:bottom w:val="nil"/>
              <w:right w:val="nil"/>
            </w:tcBorders>
          </w:tcPr>
          <w:p w14:paraId="2CDE2D64" w14:textId="77777777" w:rsidR="00CB1384" w:rsidRPr="00B35C83" w:rsidRDefault="00CB1384" w:rsidP="00CC16B1">
            <w:pPr>
              <w:spacing w:before="78"/>
              <w:ind w:left="183" w:right="-20"/>
              <w:rPr>
                <w:rFonts w:eastAsia="Arial" w:cs="Arial"/>
                <w:sz w:val="22"/>
                <w:szCs w:val="22"/>
              </w:rPr>
            </w:pPr>
            <w:r w:rsidRPr="00B35C83">
              <w:rPr>
                <w:rFonts w:eastAsia="Arial" w:cs="Arial"/>
                <w:spacing w:val="3"/>
                <w:sz w:val="22"/>
                <w:szCs w:val="22"/>
              </w:rPr>
              <w:t>R</w:t>
            </w:r>
            <w:r w:rsidRPr="00B35C83">
              <w:rPr>
                <w:rFonts w:eastAsia="Arial" w:cs="Arial"/>
                <w:spacing w:val="2"/>
                <w:sz w:val="22"/>
                <w:szCs w:val="22"/>
              </w:rPr>
              <w:t>es</w:t>
            </w:r>
            <w:r w:rsidRPr="00B35C83">
              <w:rPr>
                <w:rFonts w:eastAsia="Arial" w:cs="Arial"/>
                <w:spacing w:val="1"/>
                <w:sz w:val="22"/>
                <w:szCs w:val="22"/>
              </w:rPr>
              <w:t>i</w:t>
            </w:r>
            <w:r w:rsidRPr="00B35C83">
              <w:rPr>
                <w:rFonts w:eastAsia="Arial" w:cs="Arial"/>
                <w:spacing w:val="2"/>
                <w:sz w:val="22"/>
                <w:szCs w:val="22"/>
              </w:rPr>
              <w:t>s</w:t>
            </w:r>
            <w:r w:rsidRPr="00B35C83">
              <w:rPr>
                <w:rFonts w:eastAsia="Arial" w:cs="Arial"/>
                <w:spacing w:val="1"/>
                <w:sz w:val="22"/>
                <w:szCs w:val="22"/>
              </w:rPr>
              <w:t>t</w:t>
            </w:r>
            <w:r w:rsidRPr="00B35C83">
              <w:rPr>
                <w:rFonts w:eastAsia="Arial" w:cs="Arial"/>
                <w:spacing w:val="2"/>
                <w:sz w:val="22"/>
                <w:szCs w:val="22"/>
              </w:rPr>
              <w:t>ênc</w:t>
            </w:r>
            <w:r w:rsidRPr="00B35C83">
              <w:rPr>
                <w:rFonts w:eastAsia="Arial" w:cs="Arial"/>
                <w:spacing w:val="1"/>
                <w:sz w:val="22"/>
                <w:szCs w:val="22"/>
              </w:rPr>
              <w:t>i</w:t>
            </w:r>
            <w:r w:rsidRPr="00B35C83">
              <w:rPr>
                <w:rFonts w:eastAsia="Arial" w:cs="Arial"/>
                <w:sz w:val="22"/>
                <w:szCs w:val="22"/>
              </w:rPr>
              <w:t>a</w:t>
            </w:r>
            <w:r w:rsidRPr="00B35C83">
              <w:rPr>
                <w:rFonts w:eastAsia="Arial" w:cs="Arial"/>
                <w:spacing w:val="27"/>
                <w:sz w:val="22"/>
                <w:szCs w:val="22"/>
              </w:rPr>
              <w:t xml:space="preserve"> </w:t>
            </w:r>
            <w:r w:rsidRPr="00B35C83">
              <w:rPr>
                <w:rFonts w:eastAsia="Arial" w:cs="Arial"/>
                <w:spacing w:val="2"/>
                <w:sz w:val="22"/>
                <w:szCs w:val="22"/>
              </w:rPr>
              <w:t>ca</w:t>
            </w:r>
            <w:r w:rsidRPr="00B35C83">
              <w:rPr>
                <w:rFonts w:eastAsia="Arial" w:cs="Arial"/>
                <w:spacing w:val="1"/>
                <w:sz w:val="22"/>
                <w:szCs w:val="22"/>
              </w:rPr>
              <w:t>r</w:t>
            </w:r>
            <w:r w:rsidRPr="00B35C83">
              <w:rPr>
                <w:rFonts w:eastAsia="Arial" w:cs="Arial"/>
                <w:spacing w:val="2"/>
                <w:sz w:val="22"/>
                <w:szCs w:val="22"/>
              </w:rPr>
              <w:t>ac</w:t>
            </w:r>
            <w:r w:rsidRPr="00B35C83">
              <w:rPr>
                <w:rFonts w:eastAsia="Arial" w:cs="Arial"/>
                <w:spacing w:val="1"/>
                <w:sz w:val="22"/>
                <w:szCs w:val="22"/>
              </w:rPr>
              <w:t>t</w:t>
            </w:r>
            <w:r w:rsidRPr="00B35C83">
              <w:rPr>
                <w:rFonts w:eastAsia="Arial" w:cs="Arial"/>
                <w:spacing w:val="2"/>
                <w:sz w:val="22"/>
                <w:szCs w:val="22"/>
              </w:rPr>
              <w:t>e</w:t>
            </w:r>
            <w:r w:rsidRPr="00B35C83">
              <w:rPr>
                <w:rFonts w:eastAsia="Arial" w:cs="Arial"/>
                <w:spacing w:val="1"/>
                <w:sz w:val="22"/>
                <w:szCs w:val="22"/>
              </w:rPr>
              <w:t>rí</w:t>
            </w:r>
            <w:r w:rsidRPr="00B35C83">
              <w:rPr>
                <w:rFonts w:eastAsia="Arial" w:cs="Arial"/>
                <w:spacing w:val="2"/>
                <w:sz w:val="22"/>
                <w:szCs w:val="22"/>
              </w:rPr>
              <w:t>s</w:t>
            </w:r>
            <w:r w:rsidRPr="00B35C83">
              <w:rPr>
                <w:rFonts w:eastAsia="Arial" w:cs="Arial"/>
                <w:spacing w:val="1"/>
                <w:sz w:val="22"/>
                <w:szCs w:val="22"/>
              </w:rPr>
              <w:t>ti</w:t>
            </w:r>
            <w:r w:rsidRPr="00B35C83">
              <w:rPr>
                <w:rFonts w:eastAsia="Arial" w:cs="Arial"/>
                <w:spacing w:val="2"/>
                <w:sz w:val="22"/>
                <w:szCs w:val="22"/>
              </w:rPr>
              <w:t>c</w:t>
            </w:r>
            <w:r w:rsidRPr="00B35C83">
              <w:rPr>
                <w:rFonts w:eastAsia="Arial" w:cs="Arial"/>
                <w:sz w:val="22"/>
                <w:szCs w:val="22"/>
              </w:rPr>
              <w:t>a</w:t>
            </w:r>
            <w:r>
              <w:rPr>
                <w:rFonts w:eastAsia="Arial" w:cs="Arial"/>
                <w:spacing w:val="30"/>
                <w:sz w:val="22"/>
                <w:szCs w:val="22"/>
              </w:rPr>
              <w:t xml:space="preserve"> </w:t>
            </w:r>
            <w:r w:rsidRPr="00B35C83">
              <w:rPr>
                <w:rFonts w:eastAsia="Arial" w:cs="Arial"/>
                <w:sz w:val="22"/>
                <w:szCs w:val="22"/>
              </w:rPr>
              <w:t>à</w:t>
            </w:r>
            <w:r w:rsidRPr="00B35C83">
              <w:rPr>
                <w:rFonts w:eastAsia="Arial" w:cs="Arial"/>
                <w:spacing w:val="7"/>
                <w:sz w:val="22"/>
                <w:szCs w:val="22"/>
              </w:rPr>
              <w:t xml:space="preserve"> </w:t>
            </w:r>
            <w:r w:rsidRPr="00B35C83">
              <w:rPr>
                <w:rFonts w:eastAsia="Arial" w:cs="Arial"/>
                <w:spacing w:val="2"/>
                <w:w w:val="102"/>
                <w:sz w:val="22"/>
                <w:szCs w:val="22"/>
              </w:rPr>
              <w:t>co</w:t>
            </w:r>
            <w:r w:rsidRPr="00B35C83">
              <w:rPr>
                <w:rFonts w:eastAsia="Arial" w:cs="Arial"/>
                <w:spacing w:val="3"/>
                <w:w w:val="102"/>
                <w:sz w:val="22"/>
                <w:szCs w:val="22"/>
              </w:rPr>
              <w:t>m</w:t>
            </w:r>
            <w:r w:rsidRPr="00B35C83">
              <w:rPr>
                <w:rFonts w:eastAsia="Arial" w:cs="Arial"/>
                <w:spacing w:val="2"/>
                <w:w w:val="102"/>
                <w:sz w:val="22"/>
                <w:szCs w:val="22"/>
              </w:rPr>
              <w:t>p</w:t>
            </w:r>
            <w:r w:rsidRPr="00B35C83">
              <w:rPr>
                <w:rFonts w:eastAsia="Arial" w:cs="Arial"/>
                <w:spacing w:val="1"/>
                <w:w w:val="102"/>
                <w:sz w:val="22"/>
                <w:szCs w:val="22"/>
              </w:rPr>
              <w:t>r</w:t>
            </w:r>
            <w:r w:rsidRPr="00B35C83">
              <w:rPr>
                <w:rFonts w:eastAsia="Arial" w:cs="Arial"/>
                <w:spacing w:val="2"/>
                <w:w w:val="102"/>
                <w:sz w:val="22"/>
                <w:szCs w:val="22"/>
              </w:rPr>
              <w:t>essã</w:t>
            </w:r>
            <w:r w:rsidRPr="00B35C83">
              <w:rPr>
                <w:rFonts w:eastAsia="Arial" w:cs="Arial"/>
                <w:w w:val="102"/>
                <w:sz w:val="22"/>
                <w:szCs w:val="22"/>
              </w:rPr>
              <w:t>o</w:t>
            </w:r>
          </w:p>
        </w:tc>
      </w:tr>
      <w:tr w:rsidR="00CB1384" w:rsidRPr="00B35C83" w14:paraId="19C37B1C" w14:textId="77777777" w:rsidTr="00CC16B1">
        <w:trPr>
          <w:trHeight w:hRule="exact" w:val="383"/>
        </w:trPr>
        <w:tc>
          <w:tcPr>
            <w:tcW w:w="2227" w:type="dxa"/>
            <w:tcBorders>
              <w:top w:val="nil"/>
              <w:left w:val="nil"/>
              <w:bottom w:val="nil"/>
              <w:right w:val="nil"/>
            </w:tcBorders>
          </w:tcPr>
          <w:p w14:paraId="69F4BDEC" w14:textId="77777777" w:rsidR="00CB1384" w:rsidRPr="00B35C83" w:rsidRDefault="00CB1384" w:rsidP="00CC16B1">
            <w:pPr>
              <w:rPr>
                <w:rFonts w:cs="Arial"/>
                <w:sz w:val="22"/>
                <w:szCs w:val="22"/>
              </w:rPr>
            </w:pPr>
          </w:p>
        </w:tc>
        <w:tc>
          <w:tcPr>
            <w:tcW w:w="946" w:type="dxa"/>
            <w:tcBorders>
              <w:top w:val="nil"/>
              <w:left w:val="nil"/>
              <w:bottom w:val="nil"/>
              <w:right w:val="nil"/>
            </w:tcBorders>
          </w:tcPr>
          <w:p w14:paraId="6D26ED16" w14:textId="77777777" w:rsidR="00CB1384" w:rsidRPr="00B35C83" w:rsidRDefault="00CB1384" w:rsidP="00CC16B1">
            <w:pPr>
              <w:spacing w:before="45"/>
              <w:ind w:left="409" w:right="-20"/>
              <w:rPr>
                <w:rFonts w:eastAsia="Arial" w:cs="Arial"/>
                <w:b/>
                <w:sz w:val="22"/>
                <w:szCs w:val="22"/>
              </w:rPr>
            </w:pPr>
            <w:r w:rsidRPr="00B35C83">
              <w:rPr>
                <w:rFonts w:eastAsia="Arial" w:cs="Arial"/>
                <w:b/>
                <w:spacing w:val="1"/>
                <w:w w:val="102"/>
                <w:sz w:val="22"/>
                <w:szCs w:val="22"/>
              </w:rPr>
              <w:t>f</w:t>
            </w:r>
            <w:r w:rsidRPr="00B35C83">
              <w:rPr>
                <w:rFonts w:eastAsia="Arial" w:cs="Arial"/>
                <w:b/>
                <w:spacing w:val="2"/>
                <w:w w:val="102"/>
                <w:sz w:val="22"/>
                <w:szCs w:val="22"/>
              </w:rPr>
              <w:t>c</w:t>
            </w:r>
            <w:r w:rsidRPr="00B35C83">
              <w:rPr>
                <w:rFonts w:eastAsia="Arial" w:cs="Arial"/>
                <w:b/>
                <w:spacing w:val="1"/>
                <w:w w:val="102"/>
                <w:sz w:val="22"/>
                <w:szCs w:val="22"/>
              </w:rPr>
              <w:t>t,t</w:t>
            </w:r>
          </w:p>
        </w:tc>
        <w:tc>
          <w:tcPr>
            <w:tcW w:w="4835" w:type="dxa"/>
            <w:tcBorders>
              <w:top w:val="nil"/>
              <w:left w:val="nil"/>
              <w:bottom w:val="nil"/>
              <w:right w:val="nil"/>
            </w:tcBorders>
          </w:tcPr>
          <w:p w14:paraId="0962437B" w14:textId="77777777" w:rsidR="00CB1384" w:rsidRPr="00B35C83" w:rsidRDefault="00CB1384" w:rsidP="00CC16B1">
            <w:pPr>
              <w:spacing w:before="45"/>
              <w:ind w:left="183" w:right="-20"/>
              <w:rPr>
                <w:rFonts w:eastAsia="Arial" w:cs="Arial"/>
                <w:sz w:val="22"/>
                <w:szCs w:val="22"/>
              </w:rPr>
            </w:pPr>
            <w:r w:rsidRPr="00B35C83">
              <w:rPr>
                <w:rFonts w:eastAsia="Arial" w:cs="Arial"/>
                <w:spacing w:val="3"/>
                <w:sz w:val="22"/>
                <w:szCs w:val="22"/>
              </w:rPr>
              <w:t>R</w:t>
            </w:r>
            <w:r w:rsidRPr="00B35C83">
              <w:rPr>
                <w:rFonts w:eastAsia="Arial" w:cs="Arial"/>
                <w:spacing w:val="2"/>
                <w:sz w:val="22"/>
                <w:szCs w:val="22"/>
              </w:rPr>
              <w:t>es</w:t>
            </w:r>
            <w:r w:rsidRPr="00B35C83">
              <w:rPr>
                <w:rFonts w:eastAsia="Arial" w:cs="Arial"/>
                <w:spacing w:val="1"/>
                <w:sz w:val="22"/>
                <w:szCs w:val="22"/>
              </w:rPr>
              <w:t>i</w:t>
            </w:r>
            <w:r w:rsidRPr="00B35C83">
              <w:rPr>
                <w:rFonts w:eastAsia="Arial" w:cs="Arial"/>
                <w:spacing w:val="2"/>
                <w:sz w:val="22"/>
                <w:szCs w:val="22"/>
              </w:rPr>
              <w:t>s</w:t>
            </w:r>
            <w:r w:rsidRPr="00B35C83">
              <w:rPr>
                <w:rFonts w:eastAsia="Arial" w:cs="Arial"/>
                <w:spacing w:val="1"/>
                <w:sz w:val="22"/>
                <w:szCs w:val="22"/>
              </w:rPr>
              <w:t>t</w:t>
            </w:r>
            <w:r w:rsidRPr="00B35C83">
              <w:rPr>
                <w:rFonts w:eastAsia="Arial" w:cs="Arial"/>
                <w:spacing w:val="2"/>
                <w:sz w:val="22"/>
                <w:szCs w:val="22"/>
              </w:rPr>
              <w:t>ênc</w:t>
            </w:r>
            <w:r w:rsidRPr="00B35C83">
              <w:rPr>
                <w:rFonts w:eastAsia="Arial" w:cs="Arial"/>
                <w:spacing w:val="1"/>
                <w:sz w:val="22"/>
                <w:szCs w:val="22"/>
              </w:rPr>
              <w:t>i</w:t>
            </w:r>
            <w:r w:rsidRPr="00B35C83">
              <w:rPr>
                <w:rFonts w:eastAsia="Arial" w:cs="Arial"/>
                <w:sz w:val="22"/>
                <w:szCs w:val="22"/>
              </w:rPr>
              <w:t>a</w:t>
            </w:r>
            <w:r w:rsidRPr="00B35C83">
              <w:rPr>
                <w:rFonts w:eastAsia="Arial" w:cs="Arial"/>
                <w:spacing w:val="27"/>
                <w:sz w:val="22"/>
                <w:szCs w:val="22"/>
              </w:rPr>
              <w:t xml:space="preserve"> </w:t>
            </w:r>
            <w:r w:rsidRPr="00B35C83">
              <w:rPr>
                <w:rFonts w:eastAsia="Arial" w:cs="Arial"/>
                <w:sz w:val="22"/>
                <w:szCs w:val="22"/>
              </w:rPr>
              <w:t>à</w:t>
            </w:r>
            <w:r w:rsidRPr="00B35C83">
              <w:rPr>
                <w:rFonts w:eastAsia="Arial" w:cs="Arial"/>
                <w:spacing w:val="7"/>
                <w:sz w:val="22"/>
                <w:szCs w:val="22"/>
              </w:rPr>
              <w:t xml:space="preserve"> </w:t>
            </w:r>
            <w:r w:rsidRPr="00B35C83">
              <w:rPr>
                <w:rFonts w:eastAsia="Arial" w:cs="Arial"/>
                <w:spacing w:val="1"/>
                <w:sz w:val="22"/>
                <w:szCs w:val="22"/>
              </w:rPr>
              <w:t>tr</w:t>
            </w:r>
            <w:r w:rsidRPr="00B35C83">
              <w:rPr>
                <w:rFonts w:eastAsia="Arial" w:cs="Arial"/>
                <w:spacing w:val="2"/>
                <w:sz w:val="22"/>
                <w:szCs w:val="22"/>
              </w:rPr>
              <w:t>açã</w:t>
            </w:r>
            <w:r w:rsidRPr="00B35C83">
              <w:rPr>
                <w:rFonts w:eastAsia="Arial" w:cs="Arial"/>
                <w:sz w:val="22"/>
                <w:szCs w:val="22"/>
              </w:rPr>
              <w:t>o</w:t>
            </w:r>
            <w:r w:rsidRPr="00B35C83">
              <w:rPr>
                <w:rFonts w:eastAsia="Arial" w:cs="Arial"/>
                <w:spacing w:val="17"/>
                <w:sz w:val="22"/>
                <w:szCs w:val="22"/>
              </w:rPr>
              <w:t xml:space="preserve"> </w:t>
            </w:r>
            <w:r w:rsidRPr="00B35C83">
              <w:rPr>
                <w:rFonts w:eastAsia="Arial" w:cs="Arial"/>
                <w:spacing w:val="2"/>
                <w:sz w:val="22"/>
                <w:szCs w:val="22"/>
              </w:rPr>
              <w:t>n</w:t>
            </w:r>
            <w:r w:rsidRPr="00B35C83">
              <w:rPr>
                <w:rFonts w:eastAsia="Arial" w:cs="Arial"/>
                <w:sz w:val="22"/>
                <w:szCs w:val="22"/>
              </w:rPr>
              <w:t>a</w:t>
            </w:r>
            <w:r w:rsidRPr="00B35C83">
              <w:rPr>
                <w:rFonts w:eastAsia="Arial" w:cs="Arial"/>
                <w:spacing w:val="10"/>
                <w:sz w:val="22"/>
                <w:szCs w:val="22"/>
              </w:rPr>
              <w:t xml:space="preserve"> </w:t>
            </w:r>
            <w:r w:rsidRPr="00B35C83">
              <w:rPr>
                <w:rFonts w:eastAsia="Arial" w:cs="Arial"/>
                <w:spacing w:val="1"/>
                <w:w w:val="102"/>
                <w:sz w:val="22"/>
                <w:szCs w:val="22"/>
              </w:rPr>
              <w:t>fl</w:t>
            </w:r>
            <w:r w:rsidRPr="00B35C83">
              <w:rPr>
                <w:rFonts w:eastAsia="Arial" w:cs="Arial"/>
                <w:spacing w:val="2"/>
                <w:w w:val="102"/>
                <w:sz w:val="22"/>
                <w:szCs w:val="22"/>
              </w:rPr>
              <w:t>exã</w:t>
            </w:r>
            <w:r w:rsidRPr="00B35C83">
              <w:rPr>
                <w:rFonts w:eastAsia="Arial" w:cs="Arial"/>
                <w:w w:val="102"/>
                <w:sz w:val="22"/>
                <w:szCs w:val="22"/>
              </w:rPr>
              <w:t>o</w:t>
            </w:r>
          </w:p>
        </w:tc>
      </w:tr>
    </w:tbl>
    <w:p w14:paraId="7B56A833" w14:textId="77777777" w:rsidR="00CB1384" w:rsidRPr="00B35C83" w:rsidRDefault="00CB1384" w:rsidP="00CB1384">
      <w:pPr>
        <w:tabs>
          <w:tab w:val="left" w:pos="3700"/>
          <w:tab w:val="left" w:pos="4660"/>
          <w:tab w:val="left" w:pos="5140"/>
          <w:tab w:val="left" w:pos="6580"/>
          <w:tab w:val="left" w:pos="7620"/>
          <w:tab w:val="left" w:pos="8300"/>
          <w:tab w:val="left" w:pos="8980"/>
          <w:tab w:val="left" w:pos="9460"/>
        </w:tabs>
        <w:spacing w:before="30" w:line="254" w:lineRule="exact"/>
        <w:ind w:left="2993" w:right="234"/>
        <w:rPr>
          <w:rFonts w:eastAsia="Arial" w:cs="Arial"/>
          <w:sz w:val="22"/>
          <w:szCs w:val="22"/>
        </w:rPr>
      </w:pPr>
      <w:r w:rsidRPr="00B35C83">
        <w:rPr>
          <w:rFonts w:eastAsia="Arial" w:cs="Arial"/>
          <w:b/>
          <w:spacing w:val="3"/>
          <w:sz w:val="22"/>
          <w:szCs w:val="22"/>
        </w:rPr>
        <w:t>E</w:t>
      </w:r>
      <w:r w:rsidRPr="00B35C83">
        <w:rPr>
          <w:rFonts w:eastAsia="Arial" w:cs="Arial"/>
          <w:b/>
          <w:position w:val="-3"/>
          <w:sz w:val="22"/>
          <w:szCs w:val="22"/>
        </w:rPr>
        <w:t>cs</w:t>
      </w:r>
      <w:r w:rsidRPr="00B35C83">
        <w:rPr>
          <w:rFonts w:eastAsia="Arial" w:cs="Arial"/>
          <w:b/>
          <w:spacing w:val="-38"/>
          <w:position w:val="-3"/>
          <w:sz w:val="22"/>
          <w:szCs w:val="22"/>
        </w:rPr>
        <w:t xml:space="preserve"> </w:t>
      </w:r>
      <w:r w:rsidRPr="00B35C83">
        <w:rPr>
          <w:rFonts w:eastAsia="Arial" w:cs="Arial"/>
          <w:position w:val="-3"/>
          <w:sz w:val="22"/>
          <w:szCs w:val="22"/>
        </w:rPr>
        <w:tab/>
      </w:r>
      <w:r w:rsidRPr="00B35C83">
        <w:rPr>
          <w:rFonts w:eastAsia="Arial" w:cs="Arial"/>
          <w:spacing w:val="3"/>
          <w:sz w:val="22"/>
          <w:szCs w:val="22"/>
        </w:rPr>
        <w:t>M</w:t>
      </w:r>
      <w:r w:rsidRPr="00B35C83">
        <w:rPr>
          <w:rFonts w:eastAsia="Arial" w:cs="Arial"/>
          <w:spacing w:val="2"/>
          <w:sz w:val="22"/>
          <w:szCs w:val="22"/>
        </w:rPr>
        <w:t>ódu</w:t>
      </w:r>
      <w:r w:rsidRPr="00B35C83">
        <w:rPr>
          <w:rFonts w:eastAsia="Arial" w:cs="Arial"/>
          <w:spacing w:val="1"/>
          <w:sz w:val="22"/>
          <w:szCs w:val="22"/>
        </w:rPr>
        <w:t>l</w:t>
      </w:r>
      <w:r w:rsidRPr="00B35C83">
        <w:rPr>
          <w:rFonts w:eastAsia="Arial" w:cs="Arial"/>
          <w:sz w:val="22"/>
          <w:szCs w:val="22"/>
        </w:rPr>
        <w:t>o</w:t>
      </w:r>
      <w:r w:rsidRPr="00B35C83">
        <w:rPr>
          <w:rFonts w:eastAsia="Arial" w:cs="Arial"/>
          <w:spacing w:val="-45"/>
          <w:sz w:val="22"/>
          <w:szCs w:val="22"/>
        </w:rPr>
        <w:t xml:space="preserve"> </w:t>
      </w:r>
      <w:r>
        <w:rPr>
          <w:rFonts w:eastAsia="Arial" w:cs="Arial"/>
          <w:sz w:val="22"/>
          <w:szCs w:val="22"/>
        </w:rPr>
        <w:t xml:space="preserve"> </w:t>
      </w:r>
      <w:r w:rsidRPr="00B35C83">
        <w:rPr>
          <w:rFonts w:eastAsia="Arial" w:cs="Arial"/>
          <w:spacing w:val="2"/>
          <w:sz w:val="22"/>
          <w:szCs w:val="22"/>
        </w:rPr>
        <w:t>d</w:t>
      </w:r>
      <w:r w:rsidRPr="00B35C83">
        <w:rPr>
          <w:rFonts w:eastAsia="Arial" w:cs="Arial"/>
          <w:sz w:val="22"/>
          <w:szCs w:val="22"/>
        </w:rPr>
        <w:t>e</w:t>
      </w:r>
      <w:r w:rsidRPr="00B35C83">
        <w:rPr>
          <w:rFonts w:eastAsia="Arial" w:cs="Arial"/>
          <w:spacing w:val="-54"/>
          <w:sz w:val="22"/>
          <w:szCs w:val="22"/>
        </w:rPr>
        <w:t xml:space="preserve"> </w:t>
      </w:r>
      <w:r>
        <w:rPr>
          <w:rFonts w:eastAsia="Arial" w:cs="Arial"/>
          <w:sz w:val="22"/>
          <w:szCs w:val="22"/>
        </w:rPr>
        <w:t xml:space="preserve"> </w:t>
      </w:r>
      <w:r w:rsidRPr="00B35C83">
        <w:rPr>
          <w:rFonts w:eastAsia="Arial" w:cs="Arial"/>
          <w:spacing w:val="3"/>
          <w:sz w:val="22"/>
          <w:szCs w:val="22"/>
        </w:rPr>
        <w:t>E</w:t>
      </w:r>
      <w:r w:rsidRPr="00B35C83">
        <w:rPr>
          <w:rFonts w:eastAsia="Arial" w:cs="Arial"/>
          <w:spacing w:val="1"/>
          <w:sz w:val="22"/>
          <w:szCs w:val="22"/>
        </w:rPr>
        <w:t>l</w:t>
      </w:r>
      <w:r w:rsidRPr="00B35C83">
        <w:rPr>
          <w:rFonts w:eastAsia="Arial" w:cs="Arial"/>
          <w:spacing w:val="2"/>
          <w:sz w:val="22"/>
          <w:szCs w:val="22"/>
        </w:rPr>
        <w:t>as</w:t>
      </w:r>
      <w:r w:rsidRPr="00B35C83">
        <w:rPr>
          <w:rFonts w:eastAsia="Arial" w:cs="Arial"/>
          <w:spacing w:val="1"/>
          <w:sz w:val="22"/>
          <w:szCs w:val="22"/>
        </w:rPr>
        <w:t>ti</w:t>
      </w:r>
      <w:r w:rsidRPr="00B35C83">
        <w:rPr>
          <w:rFonts w:eastAsia="Arial" w:cs="Arial"/>
          <w:spacing w:val="2"/>
          <w:sz w:val="22"/>
          <w:szCs w:val="22"/>
        </w:rPr>
        <w:t>c</w:t>
      </w:r>
      <w:r w:rsidRPr="00B35C83">
        <w:rPr>
          <w:rFonts w:eastAsia="Arial" w:cs="Arial"/>
          <w:spacing w:val="1"/>
          <w:sz w:val="22"/>
          <w:szCs w:val="22"/>
        </w:rPr>
        <w:t>i</w:t>
      </w:r>
      <w:r w:rsidRPr="00B35C83">
        <w:rPr>
          <w:rFonts w:eastAsia="Arial" w:cs="Arial"/>
          <w:spacing w:val="2"/>
          <w:sz w:val="22"/>
          <w:szCs w:val="22"/>
        </w:rPr>
        <w:t>dad</w:t>
      </w:r>
      <w:r w:rsidRPr="00B35C83">
        <w:rPr>
          <w:rFonts w:eastAsia="Arial" w:cs="Arial"/>
          <w:sz w:val="22"/>
          <w:szCs w:val="22"/>
        </w:rPr>
        <w:t>e</w:t>
      </w:r>
      <w:r w:rsidRPr="00B35C83">
        <w:rPr>
          <w:rFonts w:eastAsia="Arial" w:cs="Arial"/>
          <w:spacing w:val="-36"/>
          <w:sz w:val="22"/>
          <w:szCs w:val="22"/>
        </w:rPr>
        <w:t xml:space="preserve"> </w:t>
      </w:r>
      <w:r>
        <w:rPr>
          <w:rFonts w:eastAsia="Arial" w:cs="Arial"/>
          <w:sz w:val="22"/>
          <w:szCs w:val="22"/>
        </w:rPr>
        <w:t xml:space="preserve"> </w:t>
      </w:r>
      <w:r w:rsidRPr="00B35C83">
        <w:rPr>
          <w:rFonts w:eastAsia="Arial" w:cs="Arial"/>
          <w:spacing w:val="3"/>
          <w:sz w:val="22"/>
          <w:szCs w:val="22"/>
        </w:rPr>
        <w:t>S</w:t>
      </w:r>
      <w:r w:rsidRPr="00B35C83">
        <w:rPr>
          <w:rFonts w:eastAsia="Arial" w:cs="Arial"/>
          <w:spacing w:val="2"/>
          <w:sz w:val="22"/>
          <w:szCs w:val="22"/>
        </w:rPr>
        <w:t>ecan</w:t>
      </w:r>
      <w:r w:rsidRPr="00B35C83">
        <w:rPr>
          <w:rFonts w:eastAsia="Arial" w:cs="Arial"/>
          <w:spacing w:val="1"/>
          <w:sz w:val="22"/>
          <w:szCs w:val="22"/>
        </w:rPr>
        <w:t>t</w:t>
      </w:r>
      <w:r w:rsidRPr="00B35C83">
        <w:rPr>
          <w:rFonts w:eastAsia="Arial" w:cs="Arial"/>
          <w:sz w:val="22"/>
          <w:szCs w:val="22"/>
        </w:rPr>
        <w:t>e</w:t>
      </w:r>
      <w:r w:rsidRPr="00B35C83">
        <w:rPr>
          <w:rFonts w:eastAsia="Arial" w:cs="Arial"/>
          <w:spacing w:val="-43"/>
          <w:sz w:val="22"/>
          <w:szCs w:val="22"/>
        </w:rPr>
        <w:t xml:space="preserve"> </w:t>
      </w:r>
      <w:r>
        <w:rPr>
          <w:rFonts w:eastAsia="Arial" w:cs="Arial"/>
          <w:sz w:val="22"/>
          <w:szCs w:val="22"/>
        </w:rPr>
        <w:t xml:space="preserve"> </w:t>
      </w:r>
      <w:r w:rsidRPr="00B35C83">
        <w:rPr>
          <w:rFonts w:eastAsia="Arial" w:cs="Arial"/>
          <w:spacing w:val="2"/>
          <w:sz w:val="22"/>
          <w:szCs w:val="22"/>
        </w:rPr>
        <w:t>pa</w:t>
      </w:r>
      <w:r w:rsidRPr="00B35C83">
        <w:rPr>
          <w:rFonts w:eastAsia="Arial" w:cs="Arial"/>
          <w:spacing w:val="1"/>
          <w:sz w:val="22"/>
          <w:szCs w:val="22"/>
        </w:rPr>
        <w:t>r</w:t>
      </w:r>
      <w:r w:rsidRPr="00B35C83">
        <w:rPr>
          <w:rFonts w:eastAsia="Arial" w:cs="Arial"/>
          <w:sz w:val="22"/>
          <w:szCs w:val="22"/>
        </w:rPr>
        <w:t>a</w:t>
      </w:r>
      <w:r w:rsidRPr="00B35C83">
        <w:rPr>
          <w:rFonts w:eastAsia="Arial" w:cs="Arial"/>
          <w:spacing w:val="-50"/>
          <w:sz w:val="22"/>
          <w:szCs w:val="22"/>
        </w:rPr>
        <w:t xml:space="preserve"> </w:t>
      </w:r>
      <w:r w:rsidRPr="00B35C83">
        <w:rPr>
          <w:rFonts w:eastAsia="Arial" w:cs="Arial"/>
          <w:sz w:val="22"/>
          <w:szCs w:val="22"/>
        </w:rPr>
        <w:tab/>
      </w:r>
    </w:p>
    <w:p w14:paraId="467FB439" w14:textId="77777777" w:rsidR="00CB1384" w:rsidRPr="00B35C83" w:rsidRDefault="00CB1384" w:rsidP="00CB1384">
      <w:pPr>
        <w:tabs>
          <w:tab w:val="left" w:pos="3700"/>
          <w:tab w:val="left" w:pos="4660"/>
          <w:tab w:val="left" w:pos="5140"/>
          <w:tab w:val="left" w:pos="6580"/>
          <w:tab w:val="left" w:pos="7620"/>
          <w:tab w:val="left" w:pos="8300"/>
          <w:tab w:val="left" w:pos="8980"/>
          <w:tab w:val="left" w:pos="9460"/>
        </w:tabs>
        <w:spacing w:before="30" w:line="254" w:lineRule="exact"/>
        <w:ind w:left="2993" w:right="234"/>
        <w:rPr>
          <w:rFonts w:eastAsia="Arial" w:cs="Arial"/>
          <w:sz w:val="22"/>
          <w:szCs w:val="22"/>
        </w:rPr>
      </w:pPr>
      <w:r>
        <w:rPr>
          <w:rFonts w:eastAsia="Arial" w:cs="Arial"/>
          <w:spacing w:val="2"/>
          <w:sz w:val="22"/>
          <w:szCs w:val="22"/>
        </w:rPr>
        <w:tab/>
      </w:r>
      <w:r w:rsidRPr="00B35C83">
        <w:rPr>
          <w:rFonts w:eastAsia="Arial" w:cs="Arial"/>
          <w:spacing w:val="2"/>
          <w:sz w:val="22"/>
          <w:szCs w:val="22"/>
        </w:rPr>
        <w:t>40</w:t>
      </w:r>
      <w:r w:rsidRPr="00B35C83">
        <w:rPr>
          <w:rFonts w:eastAsia="Arial" w:cs="Arial"/>
          <w:sz w:val="22"/>
          <w:szCs w:val="22"/>
        </w:rPr>
        <w:t>%</w:t>
      </w:r>
      <w:r w:rsidRPr="00B35C83">
        <w:rPr>
          <w:rFonts w:eastAsia="Arial" w:cs="Arial"/>
          <w:spacing w:val="-50"/>
          <w:sz w:val="22"/>
          <w:szCs w:val="22"/>
        </w:rPr>
        <w:t xml:space="preserve"> </w:t>
      </w:r>
      <w:r w:rsidRPr="00B35C83">
        <w:rPr>
          <w:rFonts w:eastAsia="Arial" w:cs="Arial"/>
          <w:sz w:val="22"/>
          <w:szCs w:val="22"/>
        </w:rPr>
        <w:tab/>
      </w:r>
      <w:r w:rsidRPr="00B35C83">
        <w:rPr>
          <w:rFonts w:eastAsia="Arial" w:cs="Arial"/>
          <w:spacing w:val="2"/>
          <w:sz w:val="22"/>
          <w:szCs w:val="22"/>
        </w:rPr>
        <w:t>d</w:t>
      </w:r>
      <w:r w:rsidRPr="00B35C83">
        <w:rPr>
          <w:rFonts w:eastAsia="Arial" w:cs="Arial"/>
          <w:sz w:val="22"/>
          <w:szCs w:val="22"/>
        </w:rPr>
        <w:t>o</w:t>
      </w:r>
      <w:r w:rsidRPr="00B35C83">
        <w:rPr>
          <w:rFonts w:eastAsia="Arial" w:cs="Arial"/>
          <w:spacing w:val="-54"/>
          <w:sz w:val="22"/>
          <w:szCs w:val="22"/>
        </w:rPr>
        <w:t xml:space="preserve"> </w:t>
      </w:r>
      <w:r w:rsidRPr="00B35C83">
        <w:rPr>
          <w:rFonts w:eastAsia="Arial" w:cs="Arial"/>
          <w:sz w:val="22"/>
          <w:szCs w:val="22"/>
        </w:rPr>
        <w:tab/>
      </w:r>
      <w:r w:rsidRPr="00B35C83">
        <w:rPr>
          <w:rFonts w:eastAsia="Arial" w:cs="Arial"/>
          <w:spacing w:val="1"/>
          <w:w w:val="102"/>
          <w:sz w:val="22"/>
          <w:szCs w:val="22"/>
        </w:rPr>
        <w:t>f</w:t>
      </w:r>
      <w:r w:rsidRPr="00B35C83">
        <w:rPr>
          <w:rFonts w:eastAsia="Arial" w:cs="Arial"/>
          <w:spacing w:val="2"/>
          <w:w w:val="102"/>
          <w:sz w:val="22"/>
          <w:szCs w:val="22"/>
        </w:rPr>
        <w:t>c</w:t>
      </w:r>
      <w:r w:rsidRPr="00B35C83">
        <w:rPr>
          <w:rFonts w:eastAsia="Arial" w:cs="Arial"/>
          <w:w w:val="102"/>
          <w:sz w:val="22"/>
          <w:szCs w:val="22"/>
        </w:rPr>
        <w:t xml:space="preserve">k </w:t>
      </w:r>
      <w:r w:rsidRPr="00B35C83">
        <w:rPr>
          <w:rFonts w:eastAsia="Arial" w:cs="Arial"/>
          <w:spacing w:val="2"/>
          <w:w w:val="102"/>
          <w:sz w:val="22"/>
          <w:szCs w:val="22"/>
        </w:rPr>
        <w:t>espec</w:t>
      </w:r>
      <w:r w:rsidRPr="00B35C83">
        <w:rPr>
          <w:rFonts w:eastAsia="Arial" w:cs="Arial"/>
          <w:spacing w:val="1"/>
          <w:w w:val="102"/>
          <w:sz w:val="22"/>
          <w:szCs w:val="22"/>
        </w:rPr>
        <w:t>ifi</w:t>
      </w:r>
      <w:r w:rsidRPr="00B35C83">
        <w:rPr>
          <w:rFonts w:eastAsia="Arial" w:cs="Arial"/>
          <w:spacing w:val="2"/>
          <w:w w:val="102"/>
          <w:sz w:val="22"/>
          <w:szCs w:val="22"/>
        </w:rPr>
        <w:t>cad</w:t>
      </w:r>
      <w:r w:rsidRPr="00B35C83">
        <w:rPr>
          <w:rFonts w:eastAsia="Arial" w:cs="Arial"/>
          <w:w w:val="102"/>
          <w:sz w:val="22"/>
          <w:szCs w:val="22"/>
        </w:rPr>
        <w:t>o</w:t>
      </w:r>
    </w:p>
    <w:p w14:paraId="2C31C6C0" w14:textId="77777777" w:rsidR="00CB1384" w:rsidRPr="00B35C83" w:rsidRDefault="00CB1384" w:rsidP="00CB1384">
      <w:pPr>
        <w:spacing w:before="2" w:line="120" w:lineRule="exact"/>
        <w:rPr>
          <w:rFonts w:cs="Arial"/>
          <w:sz w:val="22"/>
          <w:szCs w:val="22"/>
        </w:rPr>
      </w:pPr>
    </w:p>
    <w:p w14:paraId="0CA277A3" w14:textId="77777777" w:rsidR="00CB1384" w:rsidRPr="00B35C83" w:rsidRDefault="00CB1384" w:rsidP="00CB1384">
      <w:pPr>
        <w:tabs>
          <w:tab w:val="left" w:pos="3640"/>
        </w:tabs>
        <w:spacing w:line="372" w:lineRule="auto"/>
        <w:ind w:left="2993" w:right="558"/>
        <w:rPr>
          <w:rFonts w:eastAsia="Arial" w:cs="Arial"/>
          <w:sz w:val="22"/>
          <w:szCs w:val="22"/>
        </w:rPr>
      </w:pPr>
      <w:r w:rsidRPr="00B35C83">
        <w:rPr>
          <w:rFonts w:eastAsia="Arial" w:cs="Arial"/>
          <w:b/>
          <w:spacing w:val="2"/>
          <w:sz w:val="22"/>
          <w:szCs w:val="22"/>
        </w:rPr>
        <w:t>a</w:t>
      </w:r>
      <w:r w:rsidRPr="00B35C83">
        <w:rPr>
          <w:rFonts w:eastAsia="Arial" w:cs="Arial"/>
          <w:b/>
          <w:spacing w:val="1"/>
          <w:sz w:val="22"/>
          <w:szCs w:val="22"/>
        </w:rPr>
        <w:t>/</w:t>
      </w:r>
      <w:r w:rsidRPr="00B35C83">
        <w:rPr>
          <w:rFonts w:eastAsia="Arial" w:cs="Arial"/>
          <w:b/>
          <w:sz w:val="22"/>
          <w:szCs w:val="22"/>
        </w:rPr>
        <w:t>c</w:t>
      </w:r>
      <w:r w:rsidRPr="00B35C83">
        <w:rPr>
          <w:rFonts w:eastAsia="Arial" w:cs="Arial"/>
          <w:spacing w:val="-53"/>
          <w:sz w:val="22"/>
          <w:szCs w:val="22"/>
        </w:rPr>
        <w:t xml:space="preserve"> </w:t>
      </w:r>
      <w:r w:rsidRPr="00B35C83">
        <w:rPr>
          <w:rFonts w:eastAsia="Arial" w:cs="Arial"/>
          <w:sz w:val="22"/>
          <w:szCs w:val="22"/>
        </w:rPr>
        <w:tab/>
      </w:r>
      <w:r w:rsidRPr="00B35C83">
        <w:rPr>
          <w:rFonts w:eastAsia="Arial" w:cs="Arial"/>
          <w:w w:val="102"/>
          <w:sz w:val="22"/>
          <w:szCs w:val="22"/>
        </w:rPr>
        <w:t xml:space="preserve"> </w:t>
      </w:r>
      <w:r w:rsidRPr="00B35C83">
        <w:rPr>
          <w:rFonts w:eastAsia="Arial" w:cs="Arial"/>
          <w:spacing w:val="3"/>
          <w:sz w:val="22"/>
          <w:szCs w:val="22"/>
        </w:rPr>
        <w:t>R</w:t>
      </w:r>
      <w:r w:rsidRPr="00B35C83">
        <w:rPr>
          <w:rFonts w:eastAsia="Arial" w:cs="Arial"/>
          <w:spacing w:val="2"/>
          <w:sz w:val="22"/>
          <w:szCs w:val="22"/>
        </w:rPr>
        <w:t>e</w:t>
      </w:r>
      <w:r w:rsidRPr="00B35C83">
        <w:rPr>
          <w:rFonts w:eastAsia="Arial" w:cs="Arial"/>
          <w:spacing w:val="1"/>
          <w:sz w:val="22"/>
          <w:szCs w:val="22"/>
        </w:rPr>
        <w:t>l</w:t>
      </w:r>
      <w:r w:rsidRPr="00B35C83">
        <w:rPr>
          <w:rFonts w:eastAsia="Arial" w:cs="Arial"/>
          <w:spacing w:val="2"/>
          <w:sz w:val="22"/>
          <w:szCs w:val="22"/>
        </w:rPr>
        <w:t>açã</w:t>
      </w:r>
      <w:r w:rsidRPr="00B35C83">
        <w:rPr>
          <w:rFonts w:eastAsia="Arial" w:cs="Arial"/>
          <w:sz w:val="22"/>
          <w:szCs w:val="22"/>
        </w:rPr>
        <w:t>o</w:t>
      </w:r>
      <w:r w:rsidRPr="00B35C83">
        <w:rPr>
          <w:rFonts w:eastAsia="Arial" w:cs="Arial"/>
          <w:spacing w:val="20"/>
          <w:sz w:val="22"/>
          <w:szCs w:val="22"/>
        </w:rPr>
        <w:t xml:space="preserve"> </w:t>
      </w:r>
      <w:r w:rsidRPr="00B35C83">
        <w:rPr>
          <w:rFonts w:eastAsia="Arial" w:cs="Arial"/>
          <w:spacing w:val="2"/>
          <w:sz w:val="22"/>
          <w:szCs w:val="22"/>
        </w:rPr>
        <w:t>águ</w:t>
      </w:r>
      <w:r w:rsidRPr="00B35C83">
        <w:rPr>
          <w:rFonts w:eastAsia="Arial" w:cs="Arial"/>
          <w:sz w:val="22"/>
          <w:szCs w:val="22"/>
        </w:rPr>
        <w:t>a</w:t>
      </w:r>
      <w:r w:rsidRPr="00B35C83">
        <w:rPr>
          <w:rFonts w:eastAsia="Arial" w:cs="Arial"/>
          <w:spacing w:val="14"/>
          <w:sz w:val="22"/>
          <w:szCs w:val="22"/>
        </w:rPr>
        <w:t xml:space="preserve"> </w:t>
      </w:r>
      <w:r w:rsidRPr="00B35C83">
        <w:rPr>
          <w:rFonts w:eastAsia="Arial" w:cs="Arial"/>
          <w:sz w:val="22"/>
          <w:szCs w:val="22"/>
        </w:rPr>
        <w:t>/</w:t>
      </w:r>
      <w:r w:rsidRPr="00B35C83">
        <w:rPr>
          <w:rFonts w:eastAsia="Arial" w:cs="Arial"/>
          <w:spacing w:val="5"/>
          <w:sz w:val="22"/>
          <w:szCs w:val="22"/>
        </w:rPr>
        <w:t xml:space="preserve"> </w:t>
      </w:r>
      <w:r w:rsidRPr="00B35C83">
        <w:rPr>
          <w:rFonts w:eastAsia="Arial" w:cs="Arial"/>
          <w:spacing w:val="2"/>
          <w:sz w:val="22"/>
          <w:szCs w:val="22"/>
        </w:rPr>
        <w:t>c</w:t>
      </w:r>
      <w:r w:rsidRPr="00B35C83">
        <w:rPr>
          <w:rFonts w:eastAsia="Arial" w:cs="Arial"/>
          <w:spacing w:val="1"/>
          <w:sz w:val="22"/>
          <w:szCs w:val="22"/>
        </w:rPr>
        <w:t>i</w:t>
      </w:r>
      <w:r w:rsidRPr="00B35C83">
        <w:rPr>
          <w:rFonts w:eastAsia="Arial" w:cs="Arial"/>
          <w:spacing w:val="3"/>
          <w:sz w:val="22"/>
          <w:szCs w:val="22"/>
        </w:rPr>
        <w:t>m</w:t>
      </w:r>
      <w:r w:rsidRPr="00B35C83">
        <w:rPr>
          <w:rFonts w:eastAsia="Arial" w:cs="Arial"/>
          <w:spacing w:val="2"/>
          <w:sz w:val="22"/>
          <w:szCs w:val="22"/>
        </w:rPr>
        <w:t>en</w:t>
      </w:r>
      <w:r w:rsidRPr="00B35C83">
        <w:rPr>
          <w:rFonts w:eastAsia="Arial" w:cs="Arial"/>
          <w:spacing w:val="1"/>
          <w:sz w:val="22"/>
          <w:szCs w:val="22"/>
        </w:rPr>
        <w:t>t</w:t>
      </w:r>
      <w:r w:rsidRPr="00B35C83">
        <w:rPr>
          <w:rFonts w:eastAsia="Arial" w:cs="Arial"/>
          <w:sz w:val="22"/>
          <w:szCs w:val="22"/>
        </w:rPr>
        <w:t>o</w:t>
      </w:r>
      <w:r w:rsidRPr="00B35C83">
        <w:rPr>
          <w:rFonts w:eastAsia="Arial" w:cs="Arial"/>
          <w:spacing w:val="20"/>
          <w:sz w:val="22"/>
          <w:szCs w:val="22"/>
        </w:rPr>
        <w:t xml:space="preserve"> </w:t>
      </w:r>
      <w:r w:rsidRPr="00B35C83">
        <w:rPr>
          <w:rFonts w:eastAsia="Arial" w:cs="Arial"/>
          <w:spacing w:val="2"/>
          <w:sz w:val="22"/>
          <w:szCs w:val="22"/>
        </w:rPr>
        <w:t>e</w:t>
      </w:r>
      <w:r w:rsidRPr="00B35C83">
        <w:rPr>
          <w:rFonts w:eastAsia="Arial" w:cs="Arial"/>
          <w:sz w:val="22"/>
          <w:szCs w:val="22"/>
        </w:rPr>
        <w:t>m</w:t>
      </w:r>
      <w:r w:rsidRPr="00B35C83">
        <w:rPr>
          <w:rFonts w:eastAsia="Arial" w:cs="Arial"/>
          <w:spacing w:val="12"/>
          <w:sz w:val="22"/>
          <w:szCs w:val="22"/>
        </w:rPr>
        <w:t xml:space="preserve"> </w:t>
      </w:r>
      <w:r w:rsidRPr="00B35C83">
        <w:rPr>
          <w:rFonts w:eastAsia="Arial" w:cs="Arial"/>
          <w:spacing w:val="3"/>
          <w:w w:val="102"/>
          <w:sz w:val="22"/>
          <w:szCs w:val="22"/>
        </w:rPr>
        <w:t>m</w:t>
      </w:r>
      <w:r w:rsidRPr="00B35C83">
        <w:rPr>
          <w:rFonts w:eastAsia="Arial" w:cs="Arial"/>
          <w:spacing w:val="2"/>
          <w:w w:val="102"/>
          <w:sz w:val="22"/>
          <w:szCs w:val="22"/>
        </w:rPr>
        <w:t>ass</w:t>
      </w:r>
      <w:r w:rsidRPr="00B35C83">
        <w:rPr>
          <w:rFonts w:eastAsia="Arial" w:cs="Arial"/>
          <w:w w:val="102"/>
          <w:sz w:val="22"/>
          <w:szCs w:val="22"/>
        </w:rPr>
        <w:t>a</w:t>
      </w:r>
    </w:p>
    <w:p w14:paraId="4FD4716B" w14:textId="77777777" w:rsidR="00CB1384" w:rsidRPr="00B35C83" w:rsidRDefault="00CB1384" w:rsidP="00CB1384">
      <w:pPr>
        <w:tabs>
          <w:tab w:val="left" w:pos="3700"/>
        </w:tabs>
        <w:spacing w:before="4" w:line="238" w:lineRule="exact"/>
        <w:ind w:left="2945" w:right="-20"/>
        <w:rPr>
          <w:rFonts w:eastAsia="Arial" w:cs="Arial"/>
          <w:sz w:val="22"/>
          <w:szCs w:val="22"/>
        </w:rPr>
      </w:pPr>
      <w:r w:rsidRPr="00B35C83">
        <w:rPr>
          <w:rFonts w:eastAsia="Arial" w:cs="Arial"/>
          <w:b/>
          <w:position w:val="-1"/>
          <w:sz w:val="22"/>
          <w:szCs w:val="22"/>
        </w:rPr>
        <w:t>K</w:t>
      </w:r>
      <w:r w:rsidRPr="00B35C83">
        <w:rPr>
          <w:rFonts w:eastAsia="Arial" w:cs="Arial"/>
          <w:spacing w:val="-56"/>
          <w:position w:val="-1"/>
          <w:sz w:val="22"/>
          <w:szCs w:val="22"/>
        </w:rPr>
        <w:t xml:space="preserve"> </w:t>
      </w:r>
      <w:r w:rsidRPr="00B35C83">
        <w:rPr>
          <w:rFonts w:eastAsia="Arial" w:cs="Arial"/>
          <w:position w:val="-1"/>
          <w:sz w:val="22"/>
          <w:szCs w:val="22"/>
        </w:rPr>
        <w:tab/>
      </w:r>
      <w:r w:rsidRPr="00B35C83">
        <w:rPr>
          <w:rFonts w:eastAsia="Arial" w:cs="Arial"/>
          <w:spacing w:val="2"/>
          <w:position w:val="-1"/>
          <w:sz w:val="22"/>
          <w:szCs w:val="22"/>
        </w:rPr>
        <w:t>Teo</w:t>
      </w:r>
      <w:r w:rsidRPr="00B35C83">
        <w:rPr>
          <w:rFonts w:eastAsia="Arial" w:cs="Arial"/>
          <w:position w:val="-1"/>
          <w:sz w:val="22"/>
          <w:szCs w:val="22"/>
        </w:rPr>
        <w:t>r</w:t>
      </w:r>
      <w:r w:rsidRPr="00B35C83">
        <w:rPr>
          <w:rFonts w:eastAsia="Arial" w:cs="Arial"/>
          <w:spacing w:val="13"/>
          <w:position w:val="-1"/>
          <w:sz w:val="22"/>
          <w:szCs w:val="22"/>
        </w:rPr>
        <w:t xml:space="preserve"> </w:t>
      </w:r>
      <w:r w:rsidRPr="00B35C83">
        <w:rPr>
          <w:rFonts w:eastAsia="Arial" w:cs="Arial"/>
          <w:spacing w:val="2"/>
          <w:position w:val="-1"/>
          <w:sz w:val="22"/>
          <w:szCs w:val="22"/>
        </w:rPr>
        <w:t>d</w:t>
      </w:r>
      <w:r w:rsidRPr="00B35C83">
        <w:rPr>
          <w:rFonts w:eastAsia="Arial" w:cs="Arial"/>
          <w:position w:val="-1"/>
          <w:sz w:val="22"/>
          <w:szCs w:val="22"/>
        </w:rPr>
        <w:t>e</w:t>
      </w:r>
      <w:r w:rsidRPr="00B35C83">
        <w:rPr>
          <w:rFonts w:eastAsia="Arial" w:cs="Arial"/>
          <w:spacing w:val="10"/>
          <w:position w:val="-1"/>
          <w:sz w:val="22"/>
          <w:szCs w:val="22"/>
        </w:rPr>
        <w:t xml:space="preserve"> </w:t>
      </w:r>
      <w:r w:rsidRPr="00B35C83">
        <w:rPr>
          <w:rFonts w:eastAsia="Arial" w:cs="Arial"/>
          <w:spacing w:val="2"/>
          <w:position w:val="-1"/>
          <w:sz w:val="22"/>
          <w:szCs w:val="22"/>
        </w:rPr>
        <w:t>a</w:t>
      </w:r>
      <w:r w:rsidRPr="00B35C83">
        <w:rPr>
          <w:rFonts w:eastAsia="Arial" w:cs="Arial"/>
          <w:spacing w:val="1"/>
          <w:position w:val="-1"/>
          <w:sz w:val="22"/>
          <w:szCs w:val="22"/>
        </w:rPr>
        <w:t>r</w:t>
      </w:r>
      <w:r w:rsidRPr="00B35C83">
        <w:rPr>
          <w:rFonts w:eastAsia="Arial" w:cs="Arial"/>
          <w:spacing w:val="2"/>
          <w:position w:val="-1"/>
          <w:sz w:val="22"/>
          <w:szCs w:val="22"/>
        </w:rPr>
        <w:t>ga</w:t>
      </w:r>
      <w:r w:rsidRPr="00B35C83">
        <w:rPr>
          <w:rFonts w:eastAsia="Arial" w:cs="Arial"/>
          <w:spacing w:val="3"/>
          <w:position w:val="-1"/>
          <w:sz w:val="22"/>
          <w:szCs w:val="22"/>
        </w:rPr>
        <w:t>m</w:t>
      </w:r>
      <w:r w:rsidRPr="00B35C83">
        <w:rPr>
          <w:rFonts w:eastAsia="Arial" w:cs="Arial"/>
          <w:spacing w:val="2"/>
          <w:position w:val="-1"/>
          <w:sz w:val="22"/>
          <w:szCs w:val="22"/>
        </w:rPr>
        <w:t>ass</w:t>
      </w:r>
      <w:r w:rsidRPr="00B35C83">
        <w:rPr>
          <w:rFonts w:eastAsia="Arial" w:cs="Arial"/>
          <w:position w:val="-1"/>
          <w:sz w:val="22"/>
          <w:szCs w:val="22"/>
        </w:rPr>
        <w:t>a</w:t>
      </w:r>
      <w:r w:rsidRPr="00B35C83">
        <w:rPr>
          <w:rFonts w:eastAsia="Arial" w:cs="Arial"/>
          <w:spacing w:val="26"/>
          <w:position w:val="-1"/>
          <w:sz w:val="22"/>
          <w:szCs w:val="22"/>
        </w:rPr>
        <w:t xml:space="preserve"> </w:t>
      </w:r>
      <w:r w:rsidRPr="00B35C83">
        <w:rPr>
          <w:rFonts w:eastAsia="Arial" w:cs="Arial"/>
          <w:spacing w:val="2"/>
          <w:position w:val="-1"/>
          <w:sz w:val="22"/>
          <w:szCs w:val="22"/>
        </w:rPr>
        <w:t>n</w:t>
      </w:r>
      <w:r w:rsidRPr="00B35C83">
        <w:rPr>
          <w:rFonts w:eastAsia="Arial" w:cs="Arial"/>
          <w:position w:val="-1"/>
          <w:sz w:val="22"/>
          <w:szCs w:val="22"/>
        </w:rPr>
        <w:t>o</w:t>
      </w:r>
      <w:r w:rsidRPr="00B35C83">
        <w:rPr>
          <w:rFonts w:eastAsia="Arial" w:cs="Arial"/>
          <w:spacing w:val="10"/>
          <w:position w:val="-1"/>
          <w:sz w:val="22"/>
          <w:szCs w:val="22"/>
        </w:rPr>
        <w:t xml:space="preserve"> </w:t>
      </w:r>
      <w:r w:rsidRPr="00B35C83">
        <w:rPr>
          <w:rFonts w:eastAsia="Arial" w:cs="Arial"/>
          <w:spacing w:val="2"/>
          <w:position w:val="-1"/>
          <w:sz w:val="22"/>
          <w:szCs w:val="22"/>
        </w:rPr>
        <w:t>conc</w:t>
      </w:r>
      <w:r w:rsidRPr="00B35C83">
        <w:rPr>
          <w:rFonts w:eastAsia="Arial" w:cs="Arial"/>
          <w:spacing w:val="1"/>
          <w:position w:val="-1"/>
          <w:sz w:val="22"/>
          <w:szCs w:val="22"/>
        </w:rPr>
        <w:t>r</w:t>
      </w:r>
      <w:r w:rsidRPr="00B35C83">
        <w:rPr>
          <w:rFonts w:eastAsia="Arial" w:cs="Arial"/>
          <w:spacing w:val="2"/>
          <w:position w:val="-1"/>
          <w:sz w:val="22"/>
          <w:szCs w:val="22"/>
        </w:rPr>
        <w:t>e</w:t>
      </w:r>
      <w:r w:rsidRPr="00B35C83">
        <w:rPr>
          <w:rFonts w:eastAsia="Arial" w:cs="Arial"/>
          <w:spacing w:val="1"/>
          <w:position w:val="-1"/>
          <w:sz w:val="22"/>
          <w:szCs w:val="22"/>
        </w:rPr>
        <w:t>t</w:t>
      </w:r>
      <w:r w:rsidRPr="00B35C83">
        <w:rPr>
          <w:rFonts w:eastAsia="Arial" w:cs="Arial"/>
          <w:spacing w:val="2"/>
          <w:position w:val="-1"/>
          <w:sz w:val="22"/>
          <w:szCs w:val="22"/>
        </w:rPr>
        <w:t>o</w:t>
      </w:r>
      <w:r w:rsidRPr="00B35C83">
        <w:rPr>
          <w:rFonts w:eastAsia="Arial" w:cs="Arial"/>
          <w:position w:val="-1"/>
          <w:sz w:val="22"/>
          <w:szCs w:val="22"/>
        </w:rPr>
        <w:t>,</w:t>
      </w:r>
      <w:r w:rsidRPr="00B35C83">
        <w:rPr>
          <w:rFonts w:eastAsia="Arial" w:cs="Arial"/>
          <w:spacing w:val="21"/>
          <w:position w:val="-1"/>
          <w:sz w:val="22"/>
          <w:szCs w:val="22"/>
        </w:rPr>
        <w:t xml:space="preserve"> </w:t>
      </w:r>
      <w:r w:rsidRPr="00B35C83">
        <w:rPr>
          <w:rFonts w:eastAsia="Arial" w:cs="Arial"/>
          <w:spacing w:val="2"/>
          <w:position w:val="-1"/>
          <w:sz w:val="22"/>
          <w:szCs w:val="22"/>
        </w:rPr>
        <w:t>e</w:t>
      </w:r>
      <w:r w:rsidRPr="00B35C83">
        <w:rPr>
          <w:rFonts w:eastAsia="Arial" w:cs="Arial"/>
          <w:position w:val="-1"/>
          <w:sz w:val="22"/>
          <w:szCs w:val="22"/>
        </w:rPr>
        <w:t>m</w:t>
      </w:r>
      <w:r w:rsidRPr="00B35C83">
        <w:rPr>
          <w:rFonts w:eastAsia="Arial" w:cs="Arial"/>
          <w:spacing w:val="12"/>
          <w:position w:val="-1"/>
          <w:sz w:val="22"/>
          <w:szCs w:val="22"/>
        </w:rPr>
        <w:t xml:space="preserve"> </w:t>
      </w:r>
      <w:r w:rsidRPr="00B35C83">
        <w:rPr>
          <w:rFonts w:eastAsia="Arial" w:cs="Arial"/>
          <w:spacing w:val="2"/>
          <w:w w:val="102"/>
          <w:position w:val="-1"/>
          <w:sz w:val="22"/>
          <w:szCs w:val="22"/>
        </w:rPr>
        <w:t>pe</w:t>
      </w:r>
      <w:r w:rsidRPr="00B35C83">
        <w:rPr>
          <w:rFonts w:eastAsia="Arial" w:cs="Arial"/>
          <w:spacing w:val="1"/>
          <w:w w:val="102"/>
          <w:position w:val="-1"/>
          <w:sz w:val="22"/>
          <w:szCs w:val="22"/>
        </w:rPr>
        <w:t>r</w:t>
      </w:r>
      <w:r w:rsidRPr="00B35C83">
        <w:rPr>
          <w:rFonts w:eastAsia="Arial" w:cs="Arial"/>
          <w:spacing w:val="2"/>
          <w:w w:val="102"/>
          <w:position w:val="-1"/>
          <w:sz w:val="22"/>
          <w:szCs w:val="22"/>
        </w:rPr>
        <w:t>cen</w:t>
      </w:r>
      <w:r w:rsidRPr="00B35C83">
        <w:rPr>
          <w:rFonts w:eastAsia="Arial" w:cs="Arial"/>
          <w:spacing w:val="1"/>
          <w:w w:val="102"/>
          <w:position w:val="-1"/>
          <w:sz w:val="22"/>
          <w:szCs w:val="22"/>
        </w:rPr>
        <w:t>t</w:t>
      </w:r>
      <w:r w:rsidRPr="00B35C83">
        <w:rPr>
          <w:rFonts w:eastAsia="Arial" w:cs="Arial"/>
          <w:spacing w:val="2"/>
          <w:w w:val="102"/>
          <w:position w:val="-1"/>
          <w:sz w:val="22"/>
          <w:szCs w:val="22"/>
        </w:rPr>
        <w:t>ua</w:t>
      </w:r>
      <w:r w:rsidRPr="00B35C83">
        <w:rPr>
          <w:rFonts w:eastAsia="Arial" w:cs="Arial"/>
          <w:w w:val="102"/>
          <w:position w:val="-1"/>
          <w:sz w:val="22"/>
          <w:szCs w:val="22"/>
        </w:rPr>
        <w:t>l</w:t>
      </w:r>
    </w:p>
    <w:p w14:paraId="24100178" w14:textId="77777777" w:rsidR="00CB1384" w:rsidRPr="00B35C83" w:rsidRDefault="00CB1384" w:rsidP="00CB1384">
      <w:pPr>
        <w:spacing w:before="8" w:line="100" w:lineRule="exact"/>
        <w:rPr>
          <w:rFonts w:cs="Arial"/>
          <w:sz w:val="22"/>
          <w:szCs w:val="22"/>
        </w:rPr>
      </w:pPr>
    </w:p>
    <w:p w14:paraId="15152C24" w14:textId="77777777" w:rsidR="00CB1384" w:rsidRPr="00B35C83" w:rsidRDefault="00CB1384" w:rsidP="00CB1384">
      <w:pPr>
        <w:spacing w:line="200" w:lineRule="exact"/>
        <w:rPr>
          <w:rFonts w:cs="Arial"/>
          <w:sz w:val="22"/>
          <w:szCs w:val="22"/>
        </w:rPr>
      </w:pPr>
    </w:p>
    <w:tbl>
      <w:tblPr>
        <w:tblW w:w="0" w:type="auto"/>
        <w:tblInd w:w="356" w:type="dxa"/>
        <w:tblLayout w:type="fixed"/>
        <w:tblCellMar>
          <w:left w:w="0" w:type="dxa"/>
          <w:right w:w="0" w:type="dxa"/>
        </w:tblCellMar>
        <w:tblLook w:val="01E0" w:firstRow="1" w:lastRow="1" w:firstColumn="1" w:lastColumn="1" w:noHBand="0" w:noVBand="0"/>
      </w:tblPr>
      <w:tblGrid>
        <w:gridCol w:w="2393"/>
        <w:gridCol w:w="2213"/>
        <w:gridCol w:w="3260"/>
      </w:tblGrid>
      <w:tr w:rsidR="00CB1384" w:rsidRPr="00B35C83" w14:paraId="11550D6C" w14:textId="77777777" w:rsidTr="00CC16B1">
        <w:trPr>
          <w:trHeight w:hRule="exact" w:val="1024"/>
        </w:trPr>
        <w:tc>
          <w:tcPr>
            <w:tcW w:w="2393" w:type="dxa"/>
            <w:tcBorders>
              <w:top w:val="nil"/>
              <w:left w:val="nil"/>
              <w:bottom w:val="nil"/>
              <w:right w:val="nil"/>
            </w:tcBorders>
          </w:tcPr>
          <w:p w14:paraId="684B28DB" w14:textId="77777777" w:rsidR="00CB1384" w:rsidRPr="00911F43" w:rsidRDefault="00CB1384" w:rsidP="00CC16B1">
            <w:pPr>
              <w:tabs>
                <w:tab w:val="left" w:pos="460"/>
              </w:tabs>
              <w:spacing w:before="78"/>
              <w:ind w:left="40" w:right="-20"/>
              <w:rPr>
                <w:rFonts w:eastAsia="Arial" w:cs="Arial"/>
                <w:sz w:val="22"/>
                <w:szCs w:val="22"/>
              </w:rPr>
            </w:pPr>
            <w:r w:rsidRPr="00911F43">
              <w:rPr>
                <w:rFonts w:eastAsia="Arial" w:cs="Arial"/>
                <w:w w:val="135"/>
                <w:sz w:val="22"/>
                <w:szCs w:val="22"/>
              </w:rPr>
              <w:lastRenderedPageBreak/>
              <w:t>•</w:t>
            </w:r>
            <w:r w:rsidRPr="00911F43">
              <w:rPr>
                <w:rFonts w:eastAsia="Arial" w:cs="Arial"/>
                <w:sz w:val="22"/>
                <w:szCs w:val="22"/>
              </w:rPr>
              <w:tab/>
            </w:r>
            <w:r w:rsidRPr="00911F43">
              <w:rPr>
                <w:rFonts w:eastAsia="Arial" w:cs="Arial"/>
                <w:spacing w:val="3"/>
                <w:sz w:val="22"/>
                <w:szCs w:val="22"/>
              </w:rPr>
              <w:t>CONCRET</w:t>
            </w:r>
            <w:r w:rsidRPr="00911F43">
              <w:rPr>
                <w:rFonts w:eastAsia="Arial" w:cs="Arial"/>
                <w:sz w:val="22"/>
                <w:szCs w:val="22"/>
              </w:rPr>
              <w:t>O</w:t>
            </w:r>
            <w:r w:rsidRPr="00911F43">
              <w:rPr>
                <w:rFonts w:eastAsia="Arial" w:cs="Arial"/>
                <w:spacing w:val="30"/>
                <w:sz w:val="22"/>
                <w:szCs w:val="22"/>
              </w:rPr>
              <w:t xml:space="preserve"> </w:t>
            </w:r>
            <w:r w:rsidRPr="00911F43">
              <w:rPr>
                <w:rFonts w:eastAsia="Arial" w:cs="Arial"/>
                <w:spacing w:val="3"/>
                <w:w w:val="102"/>
                <w:sz w:val="22"/>
                <w:szCs w:val="22"/>
              </w:rPr>
              <w:t>C</w:t>
            </w:r>
            <w:r w:rsidRPr="00911F43">
              <w:rPr>
                <w:rFonts w:eastAsia="Arial" w:cs="Arial"/>
                <w:spacing w:val="2"/>
                <w:w w:val="102"/>
                <w:sz w:val="22"/>
                <w:szCs w:val="22"/>
              </w:rPr>
              <w:t>1</w:t>
            </w:r>
            <w:r w:rsidRPr="00911F43">
              <w:rPr>
                <w:rFonts w:eastAsia="Arial" w:cs="Arial"/>
                <w:w w:val="102"/>
                <w:sz w:val="22"/>
                <w:szCs w:val="22"/>
              </w:rPr>
              <w:t>0</w:t>
            </w:r>
          </w:p>
        </w:tc>
        <w:tc>
          <w:tcPr>
            <w:tcW w:w="2213" w:type="dxa"/>
            <w:tcBorders>
              <w:top w:val="nil"/>
              <w:left w:val="nil"/>
              <w:bottom w:val="nil"/>
              <w:right w:val="nil"/>
            </w:tcBorders>
          </w:tcPr>
          <w:p w14:paraId="266B5A36" w14:textId="77777777" w:rsidR="00CB1384" w:rsidRPr="00911F43" w:rsidRDefault="00CB1384" w:rsidP="00CC16B1">
            <w:pPr>
              <w:spacing w:before="78"/>
              <w:ind w:left="243" w:right="-20"/>
              <w:rPr>
                <w:rFonts w:eastAsia="Arial" w:cs="Arial"/>
                <w:sz w:val="22"/>
                <w:szCs w:val="22"/>
              </w:rPr>
            </w:pPr>
            <w:r w:rsidRPr="00911F43">
              <w:rPr>
                <w:rFonts w:eastAsia="Arial" w:cs="Arial"/>
                <w:spacing w:val="3"/>
                <w:w w:val="102"/>
                <w:sz w:val="22"/>
                <w:szCs w:val="22"/>
              </w:rPr>
              <w:t>A</w:t>
            </w:r>
            <w:r w:rsidRPr="00911F43">
              <w:rPr>
                <w:rFonts w:eastAsia="Arial" w:cs="Arial"/>
                <w:spacing w:val="2"/>
                <w:w w:val="102"/>
                <w:sz w:val="22"/>
                <w:szCs w:val="22"/>
              </w:rPr>
              <w:t>p</w:t>
            </w:r>
            <w:r w:rsidRPr="00911F43">
              <w:rPr>
                <w:rFonts w:eastAsia="Arial" w:cs="Arial"/>
                <w:spacing w:val="1"/>
                <w:w w:val="102"/>
                <w:sz w:val="22"/>
                <w:szCs w:val="22"/>
              </w:rPr>
              <w:t>li</w:t>
            </w:r>
            <w:r w:rsidRPr="00911F43">
              <w:rPr>
                <w:rFonts w:eastAsia="Arial" w:cs="Arial"/>
                <w:spacing w:val="2"/>
                <w:w w:val="102"/>
                <w:sz w:val="22"/>
                <w:szCs w:val="22"/>
              </w:rPr>
              <w:t>caçã</w:t>
            </w:r>
            <w:r w:rsidRPr="00911F43">
              <w:rPr>
                <w:rFonts w:eastAsia="Arial" w:cs="Arial"/>
                <w:w w:val="102"/>
                <w:sz w:val="22"/>
                <w:szCs w:val="22"/>
              </w:rPr>
              <w:t>o</w:t>
            </w:r>
          </w:p>
          <w:p w14:paraId="7F709EBB" w14:textId="77777777" w:rsidR="00CB1384" w:rsidRPr="00911F43" w:rsidRDefault="00CB1384" w:rsidP="00CC16B1">
            <w:pPr>
              <w:spacing w:before="2" w:line="150" w:lineRule="exact"/>
              <w:rPr>
                <w:rFonts w:cs="Arial"/>
                <w:sz w:val="22"/>
                <w:szCs w:val="22"/>
              </w:rPr>
            </w:pPr>
          </w:p>
          <w:p w14:paraId="1E867953" w14:textId="77777777" w:rsidR="00CB1384" w:rsidRPr="00911F43" w:rsidRDefault="00CB1384" w:rsidP="00CC16B1">
            <w:pPr>
              <w:ind w:left="243" w:right="-20"/>
              <w:rPr>
                <w:rFonts w:eastAsia="Arial" w:cs="Arial"/>
                <w:sz w:val="22"/>
                <w:szCs w:val="22"/>
              </w:rPr>
            </w:pPr>
            <w:r w:rsidRPr="00911F43">
              <w:rPr>
                <w:rFonts w:eastAsia="Arial" w:cs="Arial"/>
                <w:spacing w:val="1"/>
                <w:w w:val="102"/>
                <w:sz w:val="22"/>
                <w:szCs w:val="22"/>
              </w:rPr>
              <w:t>f</w:t>
            </w:r>
            <w:r w:rsidRPr="00911F43">
              <w:rPr>
                <w:rFonts w:eastAsia="Arial" w:cs="Arial"/>
                <w:spacing w:val="2"/>
                <w:w w:val="102"/>
                <w:sz w:val="22"/>
                <w:szCs w:val="22"/>
              </w:rPr>
              <w:t>c</w:t>
            </w:r>
            <w:r w:rsidRPr="00911F43">
              <w:rPr>
                <w:rFonts w:eastAsia="Arial" w:cs="Arial"/>
                <w:w w:val="102"/>
                <w:sz w:val="22"/>
                <w:szCs w:val="22"/>
              </w:rPr>
              <w:t>k</w:t>
            </w:r>
          </w:p>
        </w:tc>
        <w:tc>
          <w:tcPr>
            <w:tcW w:w="3260" w:type="dxa"/>
            <w:tcBorders>
              <w:top w:val="nil"/>
              <w:left w:val="nil"/>
              <w:bottom w:val="nil"/>
              <w:right w:val="nil"/>
            </w:tcBorders>
          </w:tcPr>
          <w:p w14:paraId="27E935B4" w14:textId="77777777" w:rsidR="00CB1384" w:rsidRPr="00911F43" w:rsidRDefault="00CB1384" w:rsidP="00CC16B1">
            <w:pPr>
              <w:spacing w:before="78"/>
              <w:ind w:left="244" w:right="-20"/>
              <w:rPr>
                <w:rFonts w:eastAsia="Arial" w:cs="Arial"/>
                <w:sz w:val="22"/>
                <w:szCs w:val="22"/>
              </w:rPr>
            </w:pPr>
            <w:r w:rsidRPr="00911F43">
              <w:rPr>
                <w:rFonts w:eastAsia="Arial" w:cs="Arial"/>
                <w:spacing w:val="2"/>
                <w:sz w:val="22"/>
                <w:szCs w:val="22"/>
              </w:rPr>
              <w:t>Las</w:t>
            </w:r>
            <w:r w:rsidRPr="00911F43">
              <w:rPr>
                <w:rFonts w:eastAsia="Arial" w:cs="Arial"/>
                <w:spacing w:val="1"/>
                <w:sz w:val="22"/>
                <w:szCs w:val="22"/>
              </w:rPr>
              <w:t>tr</w:t>
            </w:r>
            <w:r w:rsidRPr="00911F43">
              <w:rPr>
                <w:rFonts w:eastAsia="Arial" w:cs="Arial"/>
                <w:sz w:val="22"/>
                <w:szCs w:val="22"/>
              </w:rPr>
              <w:t>o</w:t>
            </w:r>
            <w:r w:rsidRPr="00911F43">
              <w:rPr>
                <w:rFonts w:eastAsia="Arial" w:cs="Arial"/>
                <w:spacing w:val="17"/>
                <w:sz w:val="22"/>
                <w:szCs w:val="22"/>
              </w:rPr>
              <w:t xml:space="preserve"> </w:t>
            </w:r>
            <w:r w:rsidRPr="00911F43">
              <w:rPr>
                <w:rFonts w:eastAsia="Arial" w:cs="Arial"/>
                <w:spacing w:val="2"/>
                <w:sz w:val="22"/>
                <w:szCs w:val="22"/>
              </w:rPr>
              <w:t>d</w:t>
            </w:r>
            <w:r w:rsidRPr="00911F43">
              <w:rPr>
                <w:rFonts w:eastAsia="Arial" w:cs="Arial"/>
                <w:sz w:val="22"/>
                <w:szCs w:val="22"/>
              </w:rPr>
              <w:t>e</w:t>
            </w:r>
            <w:r w:rsidRPr="00911F43">
              <w:rPr>
                <w:rFonts w:eastAsia="Arial" w:cs="Arial"/>
                <w:spacing w:val="10"/>
                <w:sz w:val="22"/>
                <w:szCs w:val="22"/>
              </w:rPr>
              <w:t xml:space="preserve"> </w:t>
            </w:r>
            <w:r w:rsidRPr="00911F43">
              <w:rPr>
                <w:rFonts w:eastAsia="Arial" w:cs="Arial"/>
                <w:spacing w:val="2"/>
                <w:sz w:val="22"/>
                <w:szCs w:val="22"/>
              </w:rPr>
              <w:t>conc</w:t>
            </w:r>
            <w:r w:rsidRPr="00911F43">
              <w:rPr>
                <w:rFonts w:eastAsia="Arial" w:cs="Arial"/>
                <w:spacing w:val="1"/>
                <w:sz w:val="22"/>
                <w:szCs w:val="22"/>
              </w:rPr>
              <w:t>r</w:t>
            </w:r>
            <w:r w:rsidRPr="00911F43">
              <w:rPr>
                <w:rFonts w:eastAsia="Arial" w:cs="Arial"/>
                <w:spacing w:val="2"/>
                <w:sz w:val="22"/>
                <w:szCs w:val="22"/>
              </w:rPr>
              <w:t>e</w:t>
            </w:r>
            <w:r w:rsidRPr="00911F43">
              <w:rPr>
                <w:rFonts w:eastAsia="Arial" w:cs="Arial"/>
                <w:spacing w:val="1"/>
                <w:sz w:val="22"/>
                <w:szCs w:val="22"/>
              </w:rPr>
              <w:t>t</w:t>
            </w:r>
            <w:r w:rsidRPr="00911F43">
              <w:rPr>
                <w:rFonts w:eastAsia="Arial" w:cs="Arial"/>
                <w:sz w:val="22"/>
                <w:szCs w:val="22"/>
              </w:rPr>
              <w:t>o</w:t>
            </w:r>
            <w:r w:rsidRPr="00911F43">
              <w:rPr>
                <w:rFonts w:eastAsia="Arial" w:cs="Arial"/>
                <w:spacing w:val="21"/>
                <w:sz w:val="22"/>
                <w:szCs w:val="22"/>
              </w:rPr>
              <w:t xml:space="preserve"> </w:t>
            </w:r>
            <w:r w:rsidRPr="00911F43">
              <w:rPr>
                <w:rFonts w:eastAsia="Arial" w:cs="Arial"/>
                <w:spacing w:val="2"/>
                <w:w w:val="102"/>
                <w:sz w:val="22"/>
                <w:szCs w:val="22"/>
              </w:rPr>
              <w:t>s</w:t>
            </w:r>
            <w:r w:rsidRPr="00911F43">
              <w:rPr>
                <w:rFonts w:eastAsia="Arial" w:cs="Arial"/>
                <w:spacing w:val="1"/>
                <w:w w:val="102"/>
                <w:sz w:val="22"/>
                <w:szCs w:val="22"/>
              </w:rPr>
              <w:t>i</w:t>
            </w:r>
            <w:r w:rsidRPr="00911F43">
              <w:rPr>
                <w:rFonts w:eastAsia="Arial" w:cs="Arial"/>
                <w:spacing w:val="3"/>
                <w:w w:val="102"/>
                <w:sz w:val="22"/>
                <w:szCs w:val="22"/>
              </w:rPr>
              <w:t>m</w:t>
            </w:r>
            <w:r w:rsidRPr="00911F43">
              <w:rPr>
                <w:rFonts w:eastAsia="Arial" w:cs="Arial"/>
                <w:spacing w:val="2"/>
                <w:w w:val="102"/>
                <w:sz w:val="22"/>
                <w:szCs w:val="22"/>
              </w:rPr>
              <w:t>p</w:t>
            </w:r>
            <w:r w:rsidRPr="00911F43">
              <w:rPr>
                <w:rFonts w:eastAsia="Arial" w:cs="Arial"/>
                <w:spacing w:val="1"/>
                <w:w w:val="102"/>
                <w:sz w:val="22"/>
                <w:szCs w:val="22"/>
              </w:rPr>
              <w:t>l</w:t>
            </w:r>
            <w:r w:rsidRPr="00911F43">
              <w:rPr>
                <w:rFonts w:eastAsia="Arial" w:cs="Arial"/>
                <w:spacing w:val="2"/>
                <w:w w:val="102"/>
                <w:sz w:val="22"/>
                <w:szCs w:val="22"/>
              </w:rPr>
              <w:t>es</w:t>
            </w:r>
          </w:p>
          <w:p w14:paraId="38BDF7FC" w14:textId="77777777" w:rsidR="00CB1384" w:rsidRPr="00911F43" w:rsidRDefault="00CB1384" w:rsidP="00CC16B1">
            <w:pPr>
              <w:spacing w:before="2" w:line="150" w:lineRule="exact"/>
              <w:rPr>
                <w:rFonts w:cs="Arial"/>
                <w:sz w:val="22"/>
                <w:szCs w:val="22"/>
              </w:rPr>
            </w:pPr>
          </w:p>
          <w:p w14:paraId="6ADF3DDC" w14:textId="77777777" w:rsidR="00CB1384" w:rsidRPr="00911F43" w:rsidRDefault="00CB1384" w:rsidP="00CC16B1">
            <w:pPr>
              <w:ind w:left="244" w:right="-20"/>
              <w:rPr>
                <w:rFonts w:eastAsia="Arial" w:cs="Arial"/>
                <w:sz w:val="22"/>
                <w:szCs w:val="22"/>
              </w:rPr>
            </w:pPr>
            <w:r w:rsidRPr="00911F43">
              <w:rPr>
                <w:rFonts w:eastAsia="Arial" w:cs="Arial"/>
                <w:sz w:val="22"/>
                <w:szCs w:val="22"/>
              </w:rPr>
              <w:t>≥</w:t>
            </w:r>
            <w:r w:rsidRPr="00911F43">
              <w:rPr>
                <w:rFonts w:eastAsia="Arial" w:cs="Arial"/>
                <w:spacing w:val="7"/>
                <w:sz w:val="22"/>
                <w:szCs w:val="22"/>
              </w:rPr>
              <w:t xml:space="preserve"> </w:t>
            </w:r>
            <w:r w:rsidRPr="00911F43">
              <w:rPr>
                <w:rFonts w:eastAsia="Arial" w:cs="Arial"/>
                <w:spacing w:val="2"/>
                <w:sz w:val="22"/>
                <w:szCs w:val="22"/>
              </w:rPr>
              <w:t>1</w:t>
            </w:r>
            <w:r w:rsidRPr="00911F43">
              <w:rPr>
                <w:rFonts w:eastAsia="Arial" w:cs="Arial"/>
                <w:sz w:val="22"/>
                <w:szCs w:val="22"/>
              </w:rPr>
              <w:t>0</w:t>
            </w:r>
            <w:r w:rsidRPr="00911F43">
              <w:rPr>
                <w:rFonts w:eastAsia="Arial" w:cs="Arial"/>
                <w:spacing w:val="10"/>
                <w:sz w:val="22"/>
                <w:szCs w:val="22"/>
              </w:rPr>
              <w:t xml:space="preserve"> </w:t>
            </w:r>
            <w:r w:rsidRPr="00911F43">
              <w:rPr>
                <w:rFonts w:eastAsia="Arial" w:cs="Arial"/>
                <w:spacing w:val="3"/>
                <w:w w:val="102"/>
                <w:sz w:val="22"/>
                <w:szCs w:val="22"/>
              </w:rPr>
              <w:t>MP</w:t>
            </w:r>
            <w:r w:rsidRPr="00911F43">
              <w:rPr>
                <w:rFonts w:eastAsia="Arial" w:cs="Arial"/>
                <w:w w:val="102"/>
                <w:sz w:val="22"/>
                <w:szCs w:val="22"/>
              </w:rPr>
              <w:t>a</w:t>
            </w:r>
          </w:p>
        </w:tc>
      </w:tr>
      <w:tr w:rsidR="00CB1384" w:rsidRPr="00B35C83" w14:paraId="6BEAF7C6" w14:textId="77777777" w:rsidTr="00CC16B1">
        <w:trPr>
          <w:trHeight w:hRule="exact" w:val="387"/>
        </w:trPr>
        <w:tc>
          <w:tcPr>
            <w:tcW w:w="2393" w:type="dxa"/>
            <w:tcBorders>
              <w:top w:val="nil"/>
              <w:left w:val="nil"/>
              <w:bottom w:val="nil"/>
              <w:right w:val="nil"/>
            </w:tcBorders>
          </w:tcPr>
          <w:p w14:paraId="06F09C50" w14:textId="77777777" w:rsidR="00CB1384" w:rsidRPr="00911F43" w:rsidRDefault="00CB1384" w:rsidP="00CC16B1">
            <w:pPr>
              <w:rPr>
                <w:rFonts w:cs="Arial"/>
                <w:sz w:val="22"/>
                <w:szCs w:val="22"/>
              </w:rPr>
            </w:pPr>
          </w:p>
        </w:tc>
        <w:tc>
          <w:tcPr>
            <w:tcW w:w="2213" w:type="dxa"/>
            <w:tcBorders>
              <w:top w:val="nil"/>
              <w:left w:val="nil"/>
              <w:bottom w:val="nil"/>
              <w:right w:val="nil"/>
            </w:tcBorders>
          </w:tcPr>
          <w:p w14:paraId="57A965C1" w14:textId="77777777" w:rsidR="00CB1384" w:rsidRPr="00911F43" w:rsidRDefault="00CB1384" w:rsidP="00CC16B1">
            <w:pPr>
              <w:spacing w:before="2"/>
              <w:ind w:left="195" w:right="-20"/>
              <w:rPr>
                <w:rFonts w:eastAsia="Arial" w:cs="Arial"/>
                <w:sz w:val="22"/>
                <w:szCs w:val="22"/>
              </w:rPr>
            </w:pPr>
            <w:r w:rsidRPr="00911F43">
              <w:rPr>
                <w:rFonts w:eastAsia="Arial" w:cs="Arial"/>
                <w:w w:val="102"/>
                <w:sz w:val="22"/>
                <w:szCs w:val="22"/>
              </w:rPr>
              <w:t>C</w:t>
            </w:r>
          </w:p>
        </w:tc>
        <w:tc>
          <w:tcPr>
            <w:tcW w:w="3260" w:type="dxa"/>
            <w:tcBorders>
              <w:top w:val="nil"/>
              <w:left w:val="nil"/>
              <w:bottom w:val="nil"/>
              <w:right w:val="nil"/>
            </w:tcBorders>
          </w:tcPr>
          <w:p w14:paraId="18B17BE6" w14:textId="77777777" w:rsidR="00CB1384" w:rsidRPr="00911F43" w:rsidRDefault="00CB1384" w:rsidP="00CC16B1">
            <w:pPr>
              <w:spacing w:line="244" w:lineRule="exact"/>
              <w:ind w:right="-20"/>
              <w:rPr>
                <w:rFonts w:eastAsia="Arial" w:cs="Arial"/>
                <w:sz w:val="22"/>
                <w:szCs w:val="22"/>
              </w:rPr>
            </w:pPr>
            <w:r>
              <w:rPr>
                <w:rFonts w:eastAsia="Arial" w:cs="Arial"/>
                <w:spacing w:val="2"/>
                <w:sz w:val="22"/>
                <w:szCs w:val="22"/>
              </w:rPr>
              <w:t xml:space="preserve">   </w:t>
            </w:r>
            <w:r w:rsidRPr="00911F43">
              <w:rPr>
                <w:rFonts w:eastAsia="Arial" w:cs="Arial"/>
                <w:spacing w:val="2"/>
                <w:sz w:val="22"/>
                <w:szCs w:val="22"/>
              </w:rPr>
              <w:t>10</w:t>
            </w:r>
            <w:r w:rsidRPr="00911F43">
              <w:rPr>
                <w:rFonts w:eastAsia="Arial" w:cs="Arial"/>
                <w:sz w:val="22"/>
                <w:szCs w:val="22"/>
              </w:rPr>
              <w:t>0</w:t>
            </w:r>
            <w:r w:rsidRPr="00911F43">
              <w:rPr>
                <w:rFonts w:eastAsia="Arial" w:cs="Arial"/>
                <w:spacing w:val="12"/>
                <w:sz w:val="22"/>
                <w:szCs w:val="22"/>
              </w:rPr>
              <w:t xml:space="preserve"> </w:t>
            </w:r>
            <w:r w:rsidRPr="00911F43">
              <w:rPr>
                <w:rFonts w:eastAsia="Arial" w:cs="Arial"/>
                <w:spacing w:val="3"/>
                <w:sz w:val="22"/>
                <w:szCs w:val="22"/>
              </w:rPr>
              <w:t>K</w:t>
            </w:r>
            <w:r w:rsidRPr="00911F43">
              <w:rPr>
                <w:rFonts w:eastAsia="Arial" w:cs="Arial"/>
                <w:sz w:val="22"/>
                <w:szCs w:val="22"/>
              </w:rPr>
              <w:t>g</w:t>
            </w:r>
            <w:r w:rsidRPr="00911F43">
              <w:rPr>
                <w:rFonts w:eastAsia="Arial" w:cs="Arial"/>
                <w:spacing w:val="10"/>
                <w:sz w:val="22"/>
                <w:szCs w:val="22"/>
              </w:rPr>
              <w:t xml:space="preserve"> </w:t>
            </w:r>
            <w:r w:rsidRPr="00911F43">
              <w:rPr>
                <w:rFonts w:eastAsia="Arial" w:cs="Arial"/>
                <w:sz w:val="22"/>
                <w:szCs w:val="22"/>
              </w:rPr>
              <w:t>/</w:t>
            </w:r>
            <w:r w:rsidRPr="00911F43">
              <w:rPr>
                <w:rFonts w:eastAsia="Arial" w:cs="Arial"/>
                <w:spacing w:val="5"/>
                <w:sz w:val="22"/>
                <w:szCs w:val="22"/>
              </w:rPr>
              <w:t xml:space="preserve"> </w:t>
            </w:r>
            <w:r w:rsidRPr="00911F43">
              <w:rPr>
                <w:rFonts w:eastAsia="Arial" w:cs="Arial"/>
                <w:spacing w:val="4"/>
                <w:w w:val="102"/>
                <w:sz w:val="22"/>
                <w:szCs w:val="22"/>
              </w:rPr>
              <w:t>m</w:t>
            </w:r>
            <w:r w:rsidRPr="00911F43">
              <w:rPr>
                <w:rFonts w:eastAsia="Arial" w:cs="Arial"/>
                <w:w w:val="99"/>
                <w:position w:val="10"/>
                <w:sz w:val="22"/>
                <w:szCs w:val="22"/>
              </w:rPr>
              <w:t>3</w:t>
            </w:r>
          </w:p>
        </w:tc>
      </w:tr>
      <w:tr w:rsidR="00CB1384" w:rsidRPr="00B35C83" w14:paraId="2931F571" w14:textId="77777777" w:rsidTr="00CC16B1">
        <w:trPr>
          <w:trHeight w:hRule="exact" w:val="463"/>
        </w:trPr>
        <w:tc>
          <w:tcPr>
            <w:tcW w:w="2393" w:type="dxa"/>
            <w:tcBorders>
              <w:top w:val="nil"/>
              <w:left w:val="nil"/>
              <w:bottom w:val="nil"/>
              <w:right w:val="nil"/>
            </w:tcBorders>
          </w:tcPr>
          <w:p w14:paraId="3030633D" w14:textId="77777777" w:rsidR="00CB1384" w:rsidRPr="00911F43" w:rsidRDefault="00CB1384" w:rsidP="00CC16B1">
            <w:pPr>
              <w:spacing w:before="4" w:line="120" w:lineRule="exact"/>
              <w:rPr>
                <w:rFonts w:cs="Arial"/>
                <w:sz w:val="22"/>
                <w:szCs w:val="22"/>
              </w:rPr>
            </w:pPr>
          </w:p>
          <w:p w14:paraId="4B5BDBD3" w14:textId="77777777" w:rsidR="00CB1384" w:rsidRPr="00911F43" w:rsidRDefault="00CB1384" w:rsidP="00CC16B1">
            <w:pPr>
              <w:tabs>
                <w:tab w:val="left" w:pos="460"/>
              </w:tabs>
              <w:ind w:left="40" w:right="-20"/>
              <w:rPr>
                <w:rFonts w:eastAsia="Arial" w:cs="Arial"/>
                <w:sz w:val="22"/>
                <w:szCs w:val="22"/>
              </w:rPr>
            </w:pPr>
            <w:r w:rsidRPr="00911F43">
              <w:rPr>
                <w:rFonts w:eastAsia="Arial" w:cs="Arial"/>
                <w:w w:val="135"/>
                <w:sz w:val="22"/>
                <w:szCs w:val="22"/>
              </w:rPr>
              <w:t>•</w:t>
            </w:r>
            <w:r w:rsidRPr="00911F43">
              <w:rPr>
                <w:rFonts w:eastAsia="Arial" w:cs="Arial"/>
                <w:sz w:val="22"/>
                <w:szCs w:val="22"/>
              </w:rPr>
              <w:tab/>
            </w:r>
            <w:r w:rsidRPr="00911F43">
              <w:rPr>
                <w:rFonts w:eastAsia="Arial" w:cs="Arial"/>
                <w:spacing w:val="3"/>
                <w:sz w:val="22"/>
                <w:szCs w:val="22"/>
              </w:rPr>
              <w:t>CONCRET</w:t>
            </w:r>
            <w:r w:rsidRPr="00911F43">
              <w:rPr>
                <w:rFonts w:eastAsia="Arial" w:cs="Arial"/>
                <w:sz w:val="22"/>
                <w:szCs w:val="22"/>
              </w:rPr>
              <w:t>O</w:t>
            </w:r>
            <w:r w:rsidRPr="00911F43">
              <w:rPr>
                <w:rFonts w:eastAsia="Arial" w:cs="Arial"/>
                <w:spacing w:val="30"/>
                <w:sz w:val="22"/>
                <w:szCs w:val="22"/>
              </w:rPr>
              <w:t xml:space="preserve"> </w:t>
            </w:r>
            <w:r w:rsidRPr="00911F43">
              <w:rPr>
                <w:rFonts w:eastAsia="Arial" w:cs="Arial"/>
                <w:spacing w:val="3"/>
                <w:w w:val="102"/>
                <w:sz w:val="22"/>
                <w:szCs w:val="22"/>
              </w:rPr>
              <w:t>C</w:t>
            </w:r>
            <w:r w:rsidRPr="00911F43">
              <w:rPr>
                <w:rFonts w:eastAsia="Arial" w:cs="Arial"/>
                <w:spacing w:val="2"/>
                <w:w w:val="102"/>
                <w:sz w:val="22"/>
                <w:szCs w:val="22"/>
              </w:rPr>
              <w:t>25</w:t>
            </w:r>
          </w:p>
        </w:tc>
        <w:tc>
          <w:tcPr>
            <w:tcW w:w="2213" w:type="dxa"/>
            <w:tcBorders>
              <w:top w:val="nil"/>
              <w:left w:val="nil"/>
              <w:bottom w:val="nil"/>
              <w:right w:val="nil"/>
            </w:tcBorders>
          </w:tcPr>
          <w:p w14:paraId="1E0CFE21" w14:textId="77777777" w:rsidR="00CB1384" w:rsidRPr="00911F43" w:rsidRDefault="00CB1384" w:rsidP="00CC16B1">
            <w:pPr>
              <w:spacing w:before="4" w:line="120" w:lineRule="exact"/>
              <w:rPr>
                <w:rFonts w:cs="Arial"/>
                <w:sz w:val="22"/>
                <w:szCs w:val="22"/>
              </w:rPr>
            </w:pPr>
          </w:p>
          <w:p w14:paraId="737DEE9C" w14:textId="77777777" w:rsidR="00CB1384" w:rsidRPr="00911F43" w:rsidRDefault="00CB1384" w:rsidP="00CC16B1">
            <w:pPr>
              <w:ind w:left="243" w:right="-20"/>
              <w:rPr>
                <w:rFonts w:eastAsia="Arial" w:cs="Arial"/>
                <w:sz w:val="22"/>
                <w:szCs w:val="22"/>
              </w:rPr>
            </w:pPr>
            <w:r w:rsidRPr="00911F43">
              <w:rPr>
                <w:rFonts w:eastAsia="Arial" w:cs="Arial"/>
                <w:spacing w:val="3"/>
                <w:w w:val="102"/>
                <w:sz w:val="22"/>
                <w:szCs w:val="22"/>
              </w:rPr>
              <w:t>A</w:t>
            </w:r>
            <w:r w:rsidRPr="00911F43">
              <w:rPr>
                <w:rFonts w:eastAsia="Arial" w:cs="Arial"/>
                <w:spacing w:val="2"/>
                <w:w w:val="102"/>
                <w:sz w:val="22"/>
                <w:szCs w:val="22"/>
              </w:rPr>
              <w:t>p</w:t>
            </w:r>
            <w:r w:rsidRPr="00911F43">
              <w:rPr>
                <w:rFonts w:eastAsia="Arial" w:cs="Arial"/>
                <w:spacing w:val="1"/>
                <w:w w:val="102"/>
                <w:sz w:val="22"/>
                <w:szCs w:val="22"/>
              </w:rPr>
              <w:t>li</w:t>
            </w:r>
            <w:r w:rsidRPr="00911F43">
              <w:rPr>
                <w:rFonts w:eastAsia="Arial" w:cs="Arial"/>
                <w:spacing w:val="2"/>
                <w:w w:val="102"/>
                <w:sz w:val="22"/>
                <w:szCs w:val="22"/>
              </w:rPr>
              <w:t>caçã</w:t>
            </w:r>
            <w:r w:rsidRPr="00911F43">
              <w:rPr>
                <w:rFonts w:eastAsia="Arial" w:cs="Arial"/>
                <w:w w:val="102"/>
                <w:sz w:val="22"/>
                <w:szCs w:val="22"/>
              </w:rPr>
              <w:t>o</w:t>
            </w:r>
          </w:p>
        </w:tc>
        <w:tc>
          <w:tcPr>
            <w:tcW w:w="3260" w:type="dxa"/>
            <w:tcBorders>
              <w:top w:val="nil"/>
              <w:left w:val="nil"/>
              <w:bottom w:val="nil"/>
              <w:right w:val="nil"/>
            </w:tcBorders>
          </w:tcPr>
          <w:p w14:paraId="4137C079" w14:textId="77777777" w:rsidR="00CB1384" w:rsidRPr="00911F43" w:rsidRDefault="00CB1384" w:rsidP="00CC16B1">
            <w:pPr>
              <w:spacing w:before="4" w:line="120" w:lineRule="exact"/>
              <w:rPr>
                <w:rFonts w:cs="Arial"/>
                <w:sz w:val="22"/>
                <w:szCs w:val="22"/>
              </w:rPr>
            </w:pPr>
          </w:p>
          <w:p w14:paraId="12DFA7B8" w14:textId="77777777" w:rsidR="00CB1384" w:rsidRPr="00911F43" w:rsidRDefault="00CB1384" w:rsidP="00CC16B1">
            <w:pPr>
              <w:ind w:left="244" w:right="-20"/>
              <w:rPr>
                <w:rFonts w:eastAsia="Arial" w:cs="Arial"/>
                <w:sz w:val="22"/>
                <w:szCs w:val="22"/>
              </w:rPr>
            </w:pPr>
            <w:r w:rsidRPr="00911F43">
              <w:rPr>
                <w:rFonts w:eastAsia="Arial" w:cs="Arial"/>
                <w:spacing w:val="3"/>
                <w:sz w:val="22"/>
                <w:szCs w:val="22"/>
              </w:rPr>
              <w:t>E</w:t>
            </w:r>
            <w:r w:rsidRPr="00911F43">
              <w:rPr>
                <w:rFonts w:eastAsia="Arial" w:cs="Arial"/>
                <w:spacing w:val="1"/>
                <w:sz w:val="22"/>
                <w:szCs w:val="22"/>
              </w:rPr>
              <w:t>l</w:t>
            </w:r>
            <w:r w:rsidRPr="00911F43">
              <w:rPr>
                <w:rFonts w:eastAsia="Arial" w:cs="Arial"/>
                <w:spacing w:val="2"/>
                <w:sz w:val="22"/>
                <w:szCs w:val="22"/>
              </w:rPr>
              <w:t>e</w:t>
            </w:r>
            <w:r w:rsidRPr="00911F43">
              <w:rPr>
                <w:rFonts w:eastAsia="Arial" w:cs="Arial"/>
                <w:spacing w:val="4"/>
                <w:sz w:val="22"/>
                <w:szCs w:val="22"/>
              </w:rPr>
              <w:t>m</w:t>
            </w:r>
            <w:r w:rsidRPr="00911F43">
              <w:rPr>
                <w:rFonts w:eastAsia="Arial" w:cs="Arial"/>
                <w:spacing w:val="2"/>
                <w:sz w:val="22"/>
                <w:szCs w:val="22"/>
              </w:rPr>
              <w:t>en</w:t>
            </w:r>
            <w:r w:rsidRPr="00911F43">
              <w:rPr>
                <w:rFonts w:eastAsia="Arial" w:cs="Arial"/>
                <w:spacing w:val="1"/>
                <w:sz w:val="22"/>
                <w:szCs w:val="22"/>
              </w:rPr>
              <w:t>t</w:t>
            </w:r>
            <w:r w:rsidRPr="00911F43">
              <w:rPr>
                <w:rFonts w:eastAsia="Arial" w:cs="Arial"/>
                <w:spacing w:val="2"/>
                <w:sz w:val="22"/>
                <w:szCs w:val="22"/>
              </w:rPr>
              <w:t>o</w:t>
            </w:r>
            <w:r w:rsidRPr="00911F43">
              <w:rPr>
                <w:rFonts w:eastAsia="Arial" w:cs="Arial"/>
                <w:sz w:val="22"/>
                <w:szCs w:val="22"/>
              </w:rPr>
              <w:t>s</w:t>
            </w:r>
            <w:r w:rsidRPr="00911F43">
              <w:rPr>
                <w:rFonts w:eastAsia="Arial" w:cs="Arial"/>
                <w:spacing w:val="25"/>
                <w:sz w:val="22"/>
                <w:szCs w:val="22"/>
              </w:rPr>
              <w:t xml:space="preserve"> </w:t>
            </w:r>
            <w:r w:rsidRPr="00911F43">
              <w:rPr>
                <w:rFonts w:eastAsia="Arial" w:cs="Arial"/>
                <w:spacing w:val="2"/>
                <w:sz w:val="22"/>
                <w:szCs w:val="22"/>
              </w:rPr>
              <w:t>d</w:t>
            </w:r>
            <w:r w:rsidRPr="00911F43">
              <w:rPr>
                <w:rFonts w:eastAsia="Arial" w:cs="Arial"/>
                <w:sz w:val="22"/>
                <w:szCs w:val="22"/>
              </w:rPr>
              <w:t>e</w:t>
            </w:r>
            <w:r w:rsidRPr="00911F43">
              <w:rPr>
                <w:rFonts w:eastAsia="Arial" w:cs="Arial"/>
                <w:spacing w:val="10"/>
                <w:sz w:val="22"/>
                <w:szCs w:val="22"/>
              </w:rPr>
              <w:t xml:space="preserve"> </w:t>
            </w:r>
            <w:r w:rsidRPr="00911F43">
              <w:rPr>
                <w:rFonts w:eastAsia="Arial" w:cs="Arial"/>
                <w:spacing w:val="1"/>
                <w:w w:val="102"/>
                <w:sz w:val="22"/>
                <w:szCs w:val="22"/>
              </w:rPr>
              <w:t>f</w:t>
            </w:r>
            <w:r w:rsidRPr="00911F43">
              <w:rPr>
                <w:rFonts w:eastAsia="Arial" w:cs="Arial"/>
                <w:spacing w:val="2"/>
                <w:w w:val="102"/>
                <w:sz w:val="22"/>
                <w:szCs w:val="22"/>
              </w:rPr>
              <w:t>undaçã</w:t>
            </w:r>
            <w:r w:rsidRPr="00911F43">
              <w:rPr>
                <w:rFonts w:eastAsia="Arial" w:cs="Arial"/>
                <w:w w:val="102"/>
                <w:sz w:val="22"/>
                <w:szCs w:val="22"/>
              </w:rPr>
              <w:t>o</w:t>
            </w:r>
          </w:p>
        </w:tc>
      </w:tr>
      <w:tr w:rsidR="00CB1384" w:rsidRPr="00B35C83" w14:paraId="4A0095F0" w14:textId="77777777" w:rsidTr="00CC16B1">
        <w:trPr>
          <w:trHeight w:hRule="exact" w:val="505"/>
        </w:trPr>
        <w:tc>
          <w:tcPr>
            <w:tcW w:w="2393" w:type="dxa"/>
            <w:tcBorders>
              <w:top w:val="nil"/>
              <w:left w:val="nil"/>
              <w:bottom w:val="nil"/>
              <w:right w:val="nil"/>
            </w:tcBorders>
          </w:tcPr>
          <w:p w14:paraId="7CA1C158" w14:textId="77777777" w:rsidR="00CB1384" w:rsidRPr="00911F43" w:rsidRDefault="00CB1384" w:rsidP="00CC16B1">
            <w:pPr>
              <w:rPr>
                <w:rFonts w:cs="Arial"/>
                <w:sz w:val="22"/>
                <w:szCs w:val="22"/>
              </w:rPr>
            </w:pPr>
          </w:p>
        </w:tc>
        <w:tc>
          <w:tcPr>
            <w:tcW w:w="2213" w:type="dxa"/>
            <w:tcBorders>
              <w:top w:val="nil"/>
              <w:left w:val="nil"/>
              <w:bottom w:val="nil"/>
              <w:right w:val="nil"/>
            </w:tcBorders>
          </w:tcPr>
          <w:p w14:paraId="6483503E" w14:textId="77777777" w:rsidR="00CB1384" w:rsidRPr="00911F43" w:rsidRDefault="00CB1384" w:rsidP="00CC16B1">
            <w:pPr>
              <w:spacing w:before="55"/>
              <w:ind w:left="243" w:right="-20"/>
              <w:rPr>
                <w:rFonts w:eastAsia="Arial" w:cs="Arial"/>
                <w:sz w:val="22"/>
                <w:szCs w:val="22"/>
              </w:rPr>
            </w:pPr>
            <w:r w:rsidRPr="00911F43">
              <w:rPr>
                <w:rFonts w:eastAsia="Arial" w:cs="Arial"/>
                <w:spacing w:val="1"/>
                <w:w w:val="102"/>
                <w:sz w:val="22"/>
                <w:szCs w:val="22"/>
              </w:rPr>
              <w:t>f</w:t>
            </w:r>
            <w:r w:rsidRPr="00911F43">
              <w:rPr>
                <w:rFonts w:eastAsia="Arial" w:cs="Arial"/>
                <w:spacing w:val="2"/>
                <w:w w:val="102"/>
                <w:sz w:val="22"/>
                <w:szCs w:val="22"/>
              </w:rPr>
              <w:t>c</w:t>
            </w:r>
            <w:r w:rsidRPr="00911F43">
              <w:rPr>
                <w:rFonts w:eastAsia="Arial" w:cs="Arial"/>
                <w:w w:val="102"/>
                <w:sz w:val="22"/>
                <w:szCs w:val="22"/>
              </w:rPr>
              <w:t>k</w:t>
            </w:r>
          </w:p>
        </w:tc>
        <w:tc>
          <w:tcPr>
            <w:tcW w:w="3260" w:type="dxa"/>
            <w:tcBorders>
              <w:top w:val="nil"/>
              <w:left w:val="nil"/>
              <w:bottom w:val="nil"/>
              <w:right w:val="nil"/>
            </w:tcBorders>
          </w:tcPr>
          <w:p w14:paraId="1CAA3D5B" w14:textId="77777777" w:rsidR="00CB1384" w:rsidRPr="00911F43" w:rsidRDefault="00CB1384" w:rsidP="00CC16B1">
            <w:pPr>
              <w:spacing w:before="55"/>
              <w:ind w:right="-20"/>
              <w:rPr>
                <w:rFonts w:eastAsia="Arial" w:cs="Arial"/>
                <w:sz w:val="22"/>
                <w:szCs w:val="22"/>
              </w:rPr>
            </w:pPr>
            <w:r>
              <w:rPr>
                <w:rFonts w:eastAsia="Arial" w:cs="Arial"/>
                <w:sz w:val="22"/>
                <w:szCs w:val="22"/>
              </w:rPr>
              <w:t xml:space="preserve">              </w:t>
            </w:r>
            <w:r w:rsidRPr="00911F43">
              <w:rPr>
                <w:rFonts w:eastAsia="Arial" w:cs="Arial"/>
                <w:sz w:val="22"/>
                <w:szCs w:val="22"/>
              </w:rPr>
              <w:t>≥</w:t>
            </w:r>
            <w:r w:rsidRPr="00911F43">
              <w:rPr>
                <w:rFonts w:eastAsia="Arial" w:cs="Arial"/>
                <w:spacing w:val="7"/>
                <w:sz w:val="22"/>
                <w:szCs w:val="22"/>
              </w:rPr>
              <w:t xml:space="preserve"> </w:t>
            </w:r>
            <w:r w:rsidRPr="00911F43">
              <w:rPr>
                <w:rFonts w:eastAsia="Arial" w:cs="Arial"/>
                <w:spacing w:val="2"/>
                <w:sz w:val="22"/>
                <w:szCs w:val="22"/>
              </w:rPr>
              <w:t>2</w:t>
            </w:r>
            <w:r w:rsidRPr="00911F43">
              <w:rPr>
                <w:rFonts w:eastAsia="Arial" w:cs="Arial"/>
                <w:sz w:val="22"/>
                <w:szCs w:val="22"/>
              </w:rPr>
              <w:t>5</w:t>
            </w:r>
            <w:r w:rsidRPr="00911F43">
              <w:rPr>
                <w:rFonts w:eastAsia="Arial" w:cs="Arial"/>
                <w:spacing w:val="10"/>
                <w:sz w:val="22"/>
                <w:szCs w:val="22"/>
              </w:rPr>
              <w:t xml:space="preserve"> </w:t>
            </w:r>
            <w:r w:rsidRPr="00911F43">
              <w:rPr>
                <w:rFonts w:eastAsia="Arial" w:cs="Arial"/>
                <w:spacing w:val="3"/>
                <w:w w:val="102"/>
                <w:sz w:val="22"/>
                <w:szCs w:val="22"/>
              </w:rPr>
              <w:t>MP</w:t>
            </w:r>
            <w:r w:rsidRPr="00911F43">
              <w:rPr>
                <w:rFonts w:eastAsia="Arial" w:cs="Arial"/>
                <w:w w:val="102"/>
                <w:sz w:val="22"/>
                <w:szCs w:val="22"/>
              </w:rPr>
              <w:t>a</w:t>
            </w:r>
          </w:p>
        </w:tc>
      </w:tr>
      <w:tr w:rsidR="00CB1384" w:rsidRPr="00B35C83" w14:paraId="6B2EA4B2" w14:textId="77777777" w:rsidTr="00CC16B1">
        <w:trPr>
          <w:trHeight w:hRule="exact" w:val="492"/>
        </w:trPr>
        <w:tc>
          <w:tcPr>
            <w:tcW w:w="2393" w:type="dxa"/>
            <w:tcBorders>
              <w:top w:val="nil"/>
              <w:left w:val="nil"/>
              <w:bottom w:val="nil"/>
              <w:right w:val="nil"/>
            </w:tcBorders>
          </w:tcPr>
          <w:p w14:paraId="1384F5C7" w14:textId="77777777" w:rsidR="00CB1384" w:rsidRPr="00911F43" w:rsidRDefault="00CB1384" w:rsidP="00CC16B1">
            <w:pPr>
              <w:rPr>
                <w:rFonts w:cs="Arial"/>
                <w:sz w:val="22"/>
                <w:szCs w:val="22"/>
              </w:rPr>
            </w:pPr>
          </w:p>
        </w:tc>
        <w:tc>
          <w:tcPr>
            <w:tcW w:w="2213" w:type="dxa"/>
            <w:tcBorders>
              <w:top w:val="nil"/>
              <w:left w:val="nil"/>
              <w:bottom w:val="nil"/>
              <w:right w:val="nil"/>
            </w:tcBorders>
          </w:tcPr>
          <w:p w14:paraId="6ED581BF" w14:textId="77777777" w:rsidR="00CB1384" w:rsidRPr="00911F43" w:rsidRDefault="00CB1384" w:rsidP="00CC16B1">
            <w:pPr>
              <w:spacing w:line="225" w:lineRule="exact"/>
              <w:ind w:left="243" w:right="-20"/>
              <w:rPr>
                <w:rFonts w:eastAsia="Arial" w:cs="Arial"/>
                <w:sz w:val="22"/>
                <w:szCs w:val="22"/>
              </w:rPr>
            </w:pPr>
            <w:r w:rsidRPr="00911F43">
              <w:rPr>
                <w:rFonts w:eastAsia="Arial" w:cs="Arial"/>
                <w:spacing w:val="3"/>
                <w:w w:val="102"/>
                <w:sz w:val="22"/>
                <w:szCs w:val="22"/>
              </w:rPr>
              <w:t>E</w:t>
            </w:r>
            <w:r w:rsidRPr="00911F43">
              <w:rPr>
                <w:rFonts w:eastAsia="Arial" w:cs="Arial"/>
                <w:spacing w:val="2"/>
                <w:w w:val="102"/>
                <w:sz w:val="22"/>
                <w:szCs w:val="22"/>
              </w:rPr>
              <w:t>c</w:t>
            </w:r>
            <w:r w:rsidRPr="00911F43">
              <w:rPr>
                <w:rFonts w:eastAsia="Arial" w:cs="Arial"/>
                <w:w w:val="102"/>
                <w:sz w:val="22"/>
                <w:szCs w:val="22"/>
              </w:rPr>
              <w:t>s</w:t>
            </w:r>
          </w:p>
          <w:p w14:paraId="0FDF6DE8" w14:textId="77777777" w:rsidR="00CB1384" w:rsidRPr="00911F43" w:rsidRDefault="00CB1384" w:rsidP="00CC16B1">
            <w:pPr>
              <w:spacing w:before="13"/>
              <w:ind w:left="243" w:right="-20"/>
              <w:rPr>
                <w:rFonts w:eastAsia="Arial" w:cs="Arial"/>
                <w:sz w:val="22"/>
                <w:szCs w:val="22"/>
              </w:rPr>
            </w:pPr>
          </w:p>
        </w:tc>
        <w:tc>
          <w:tcPr>
            <w:tcW w:w="3260" w:type="dxa"/>
            <w:tcBorders>
              <w:top w:val="nil"/>
              <w:left w:val="nil"/>
              <w:bottom w:val="nil"/>
              <w:right w:val="nil"/>
            </w:tcBorders>
          </w:tcPr>
          <w:p w14:paraId="098817F4" w14:textId="77777777" w:rsidR="00CB1384" w:rsidRPr="00911F43" w:rsidRDefault="00CB1384" w:rsidP="00CC16B1">
            <w:pPr>
              <w:spacing w:line="223" w:lineRule="exact"/>
              <w:ind w:left="244" w:right="-20"/>
              <w:rPr>
                <w:rFonts w:eastAsia="Arial" w:cs="Arial"/>
                <w:sz w:val="22"/>
                <w:szCs w:val="22"/>
              </w:rPr>
            </w:pPr>
            <w:r w:rsidRPr="00911F43">
              <w:rPr>
                <w:rFonts w:eastAsia="Arial" w:cs="Arial"/>
                <w:sz w:val="22"/>
                <w:szCs w:val="22"/>
              </w:rPr>
              <w:t>≥</w:t>
            </w:r>
            <w:r w:rsidRPr="00911F43">
              <w:rPr>
                <w:rFonts w:eastAsia="Arial" w:cs="Arial"/>
                <w:spacing w:val="7"/>
                <w:sz w:val="22"/>
                <w:szCs w:val="22"/>
              </w:rPr>
              <w:t xml:space="preserve"> </w:t>
            </w:r>
            <w:r w:rsidRPr="00911F43">
              <w:rPr>
                <w:rFonts w:eastAsia="Arial" w:cs="Arial"/>
                <w:spacing w:val="2"/>
                <w:sz w:val="22"/>
                <w:szCs w:val="22"/>
              </w:rPr>
              <w:t>24</w:t>
            </w:r>
            <w:r w:rsidRPr="00911F43">
              <w:rPr>
                <w:rFonts w:eastAsia="Arial" w:cs="Arial"/>
                <w:spacing w:val="18"/>
                <w:sz w:val="22"/>
                <w:szCs w:val="22"/>
              </w:rPr>
              <w:t xml:space="preserve"> </w:t>
            </w:r>
            <w:r w:rsidRPr="00911F43">
              <w:rPr>
                <w:rFonts w:eastAsia="Arial" w:cs="Arial"/>
                <w:spacing w:val="3"/>
                <w:w w:val="102"/>
                <w:sz w:val="22"/>
                <w:szCs w:val="22"/>
              </w:rPr>
              <w:t>MP</w:t>
            </w:r>
            <w:r w:rsidRPr="00911F43">
              <w:rPr>
                <w:rFonts w:eastAsia="Arial" w:cs="Arial"/>
                <w:w w:val="102"/>
                <w:sz w:val="22"/>
                <w:szCs w:val="22"/>
              </w:rPr>
              <w:t>a</w:t>
            </w:r>
          </w:p>
          <w:p w14:paraId="450BA7BC" w14:textId="77777777" w:rsidR="00CB1384" w:rsidRPr="00911F43" w:rsidRDefault="00CB1384" w:rsidP="00CC16B1">
            <w:pPr>
              <w:spacing w:line="256" w:lineRule="exact"/>
              <w:ind w:left="244" w:right="-20"/>
              <w:rPr>
                <w:rFonts w:eastAsia="Arial" w:cs="Arial"/>
                <w:sz w:val="22"/>
                <w:szCs w:val="22"/>
              </w:rPr>
            </w:pPr>
          </w:p>
        </w:tc>
      </w:tr>
      <w:tr w:rsidR="00CB1384" w:rsidRPr="00B35C83" w14:paraId="1C4F39E4" w14:textId="77777777" w:rsidTr="00CC16B1">
        <w:trPr>
          <w:trHeight w:hRule="exact" w:val="379"/>
        </w:trPr>
        <w:tc>
          <w:tcPr>
            <w:tcW w:w="2393" w:type="dxa"/>
            <w:tcBorders>
              <w:top w:val="nil"/>
              <w:left w:val="nil"/>
              <w:bottom w:val="nil"/>
              <w:right w:val="nil"/>
            </w:tcBorders>
          </w:tcPr>
          <w:p w14:paraId="777132DA" w14:textId="77777777" w:rsidR="00CB1384" w:rsidRPr="00911F43" w:rsidRDefault="00CB1384" w:rsidP="00CC16B1">
            <w:pPr>
              <w:rPr>
                <w:rFonts w:cs="Arial"/>
                <w:sz w:val="22"/>
                <w:szCs w:val="22"/>
              </w:rPr>
            </w:pPr>
          </w:p>
        </w:tc>
        <w:tc>
          <w:tcPr>
            <w:tcW w:w="2213" w:type="dxa"/>
            <w:tcBorders>
              <w:top w:val="nil"/>
              <w:left w:val="nil"/>
              <w:bottom w:val="nil"/>
              <w:right w:val="nil"/>
            </w:tcBorders>
          </w:tcPr>
          <w:p w14:paraId="4CB8CE81" w14:textId="77777777" w:rsidR="00CB1384" w:rsidRPr="00911F43" w:rsidRDefault="00CB1384" w:rsidP="00CC16B1">
            <w:pPr>
              <w:spacing w:line="236" w:lineRule="exact"/>
              <w:ind w:left="195" w:right="-20"/>
              <w:rPr>
                <w:rFonts w:eastAsia="Arial" w:cs="Arial"/>
                <w:sz w:val="22"/>
                <w:szCs w:val="22"/>
              </w:rPr>
            </w:pPr>
            <w:r w:rsidRPr="00911F43">
              <w:rPr>
                <w:rFonts w:eastAsia="Arial" w:cs="Arial"/>
                <w:spacing w:val="2"/>
                <w:w w:val="102"/>
                <w:sz w:val="22"/>
                <w:szCs w:val="22"/>
              </w:rPr>
              <w:t>a</w:t>
            </w:r>
            <w:r w:rsidRPr="00911F43">
              <w:rPr>
                <w:rFonts w:eastAsia="Arial" w:cs="Arial"/>
                <w:spacing w:val="1"/>
                <w:w w:val="102"/>
                <w:sz w:val="22"/>
                <w:szCs w:val="22"/>
              </w:rPr>
              <w:t>/</w:t>
            </w:r>
            <w:r w:rsidRPr="00911F43">
              <w:rPr>
                <w:rFonts w:eastAsia="Arial" w:cs="Arial"/>
                <w:w w:val="102"/>
                <w:sz w:val="22"/>
                <w:szCs w:val="22"/>
              </w:rPr>
              <w:t>c</w:t>
            </w:r>
          </w:p>
        </w:tc>
        <w:tc>
          <w:tcPr>
            <w:tcW w:w="3260" w:type="dxa"/>
            <w:tcBorders>
              <w:top w:val="nil"/>
              <w:left w:val="nil"/>
              <w:bottom w:val="nil"/>
              <w:right w:val="nil"/>
            </w:tcBorders>
          </w:tcPr>
          <w:p w14:paraId="68D707B3" w14:textId="77777777" w:rsidR="00CB1384" w:rsidRPr="00911F43" w:rsidRDefault="00CB1384" w:rsidP="00CC16B1">
            <w:pPr>
              <w:spacing w:line="236" w:lineRule="exact"/>
              <w:ind w:left="244" w:right="-20"/>
              <w:rPr>
                <w:rFonts w:eastAsia="Arial" w:cs="Arial"/>
                <w:sz w:val="22"/>
                <w:szCs w:val="22"/>
              </w:rPr>
            </w:pPr>
            <w:r w:rsidRPr="00911F43">
              <w:rPr>
                <w:rFonts w:eastAsia="Arial" w:cs="Arial"/>
                <w:sz w:val="22"/>
                <w:szCs w:val="22"/>
              </w:rPr>
              <w:t>≤</w:t>
            </w:r>
            <w:r w:rsidRPr="00911F43">
              <w:rPr>
                <w:rFonts w:eastAsia="Arial" w:cs="Arial"/>
                <w:spacing w:val="7"/>
                <w:sz w:val="22"/>
                <w:szCs w:val="22"/>
              </w:rPr>
              <w:t xml:space="preserve"> </w:t>
            </w:r>
            <w:r w:rsidRPr="00911F43">
              <w:rPr>
                <w:rFonts w:eastAsia="Arial" w:cs="Arial"/>
                <w:spacing w:val="2"/>
                <w:w w:val="102"/>
                <w:sz w:val="22"/>
                <w:szCs w:val="22"/>
              </w:rPr>
              <w:t>0</w:t>
            </w:r>
            <w:r w:rsidRPr="00911F43">
              <w:rPr>
                <w:rFonts w:eastAsia="Arial" w:cs="Arial"/>
                <w:spacing w:val="1"/>
                <w:w w:val="102"/>
                <w:sz w:val="22"/>
                <w:szCs w:val="22"/>
              </w:rPr>
              <w:t>,</w:t>
            </w:r>
            <w:r w:rsidRPr="00911F43">
              <w:rPr>
                <w:rFonts w:eastAsia="Arial" w:cs="Arial"/>
                <w:spacing w:val="2"/>
                <w:w w:val="102"/>
                <w:sz w:val="22"/>
                <w:szCs w:val="22"/>
              </w:rPr>
              <w:t>6</w:t>
            </w:r>
            <w:r w:rsidRPr="00911F43">
              <w:rPr>
                <w:rFonts w:eastAsia="Arial" w:cs="Arial"/>
                <w:w w:val="102"/>
                <w:sz w:val="22"/>
                <w:szCs w:val="22"/>
              </w:rPr>
              <w:t>0</w:t>
            </w:r>
          </w:p>
        </w:tc>
      </w:tr>
      <w:tr w:rsidR="00CB1384" w:rsidRPr="00B35C83" w14:paraId="0654818B" w14:textId="77777777" w:rsidTr="00CC16B1">
        <w:trPr>
          <w:trHeight w:hRule="exact" w:val="463"/>
        </w:trPr>
        <w:tc>
          <w:tcPr>
            <w:tcW w:w="2393" w:type="dxa"/>
            <w:tcBorders>
              <w:top w:val="nil"/>
              <w:left w:val="nil"/>
              <w:bottom w:val="nil"/>
              <w:right w:val="nil"/>
            </w:tcBorders>
          </w:tcPr>
          <w:p w14:paraId="266CADD5" w14:textId="77777777" w:rsidR="00CB1384" w:rsidRPr="00911F43" w:rsidRDefault="00CB1384" w:rsidP="00CC16B1">
            <w:pPr>
              <w:spacing w:before="4" w:line="120" w:lineRule="exact"/>
              <w:rPr>
                <w:rFonts w:cs="Arial"/>
                <w:sz w:val="22"/>
                <w:szCs w:val="22"/>
              </w:rPr>
            </w:pPr>
          </w:p>
          <w:p w14:paraId="32557B3A" w14:textId="77777777" w:rsidR="00CB1384" w:rsidRPr="00911F43" w:rsidRDefault="00CB1384" w:rsidP="00CC16B1">
            <w:pPr>
              <w:tabs>
                <w:tab w:val="left" w:pos="460"/>
              </w:tabs>
              <w:ind w:left="40" w:right="-20"/>
              <w:rPr>
                <w:rFonts w:eastAsia="Arial" w:cs="Arial"/>
                <w:sz w:val="22"/>
                <w:szCs w:val="22"/>
              </w:rPr>
            </w:pPr>
            <w:r w:rsidRPr="00911F43">
              <w:rPr>
                <w:rFonts w:eastAsia="Arial" w:cs="Arial"/>
                <w:w w:val="135"/>
                <w:sz w:val="22"/>
                <w:szCs w:val="22"/>
              </w:rPr>
              <w:t>•</w:t>
            </w:r>
            <w:r w:rsidRPr="00911F43">
              <w:rPr>
                <w:rFonts w:eastAsia="Arial" w:cs="Arial"/>
                <w:sz w:val="22"/>
                <w:szCs w:val="22"/>
              </w:rPr>
              <w:tab/>
            </w:r>
            <w:r w:rsidRPr="00911F43">
              <w:rPr>
                <w:rFonts w:eastAsia="Arial" w:cs="Arial"/>
                <w:spacing w:val="3"/>
                <w:sz w:val="22"/>
                <w:szCs w:val="22"/>
              </w:rPr>
              <w:t>CONCRET</w:t>
            </w:r>
            <w:r w:rsidRPr="00911F43">
              <w:rPr>
                <w:rFonts w:eastAsia="Arial" w:cs="Arial"/>
                <w:sz w:val="22"/>
                <w:szCs w:val="22"/>
              </w:rPr>
              <w:t>O</w:t>
            </w:r>
            <w:r w:rsidRPr="00911F43">
              <w:rPr>
                <w:rFonts w:eastAsia="Arial" w:cs="Arial"/>
                <w:spacing w:val="30"/>
                <w:sz w:val="22"/>
                <w:szCs w:val="22"/>
              </w:rPr>
              <w:t xml:space="preserve"> </w:t>
            </w:r>
            <w:r w:rsidRPr="00911F43">
              <w:rPr>
                <w:rFonts w:eastAsia="Arial" w:cs="Arial"/>
                <w:spacing w:val="3"/>
                <w:w w:val="102"/>
                <w:sz w:val="22"/>
                <w:szCs w:val="22"/>
              </w:rPr>
              <w:t>C</w:t>
            </w:r>
            <w:r>
              <w:rPr>
                <w:rFonts w:eastAsia="Arial" w:cs="Arial"/>
                <w:spacing w:val="2"/>
                <w:w w:val="102"/>
                <w:sz w:val="22"/>
                <w:szCs w:val="22"/>
              </w:rPr>
              <w:t>30</w:t>
            </w:r>
          </w:p>
        </w:tc>
        <w:tc>
          <w:tcPr>
            <w:tcW w:w="2213" w:type="dxa"/>
            <w:tcBorders>
              <w:top w:val="nil"/>
              <w:left w:val="nil"/>
              <w:bottom w:val="nil"/>
              <w:right w:val="nil"/>
            </w:tcBorders>
          </w:tcPr>
          <w:p w14:paraId="1465386A" w14:textId="77777777" w:rsidR="00CB1384" w:rsidRPr="00911F43" w:rsidRDefault="00CB1384" w:rsidP="00CC16B1">
            <w:pPr>
              <w:spacing w:before="4" w:line="120" w:lineRule="exact"/>
              <w:rPr>
                <w:rFonts w:cs="Arial"/>
                <w:sz w:val="22"/>
                <w:szCs w:val="22"/>
              </w:rPr>
            </w:pPr>
          </w:p>
          <w:p w14:paraId="0A31F3E8" w14:textId="77777777" w:rsidR="00CB1384" w:rsidRPr="00911F43" w:rsidRDefault="00CB1384" w:rsidP="00CC16B1">
            <w:pPr>
              <w:ind w:left="243" w:right="-20"/>
              <w:rPr>
                <w:rFonts w:eastAsia="Arial" w:cs="Arial"/>
                <w:sz w:val="22"/>
                <w:szCs w:val="22"/>
              </w:rPr>
            </w:pPr>
            <w:r w:rsidRPr="00911F43">
              <w:rPr>
                <w:rFonts w:eastAsia="Arial" w:cs="Arial"/>
                <w:spacing w:val="3"/>
                <w:w w:val="102"/>
                <w:sz w:val="22"/>
                <w:szCs w:val="22"/>
              </w:rPr>
              <w:t>A</w:t>
            </w:r>
            <w:r w:rsidRPr="00911F43">
              <w:rPr>
                <w:rFonts w:eastAsia="Arial" w:cs="Arial"/>
                <w:spacing w:val="2"/>
                <w:w w:val="102"/>
                <w:sz w:val="22"/>
                <w:szCs w:val="22"/>
              </w:rPr>
              <w:t>p</w:t>
            </w:r>
            <w:r w:rsidRPr="00911F43">
              <w:rPr>
                <w:rFonts w:eastAsia="Arial" w:cs="Arial"/>
                <w:spacing w:val="1"/>
                <w:w w:val="102"/>
                <w:sz w:val="22"/>
                <w:szCs w:val="22"/>
              </w:rPr>
              <w:t>li</w:t>
            </w:r>
            <w:r w:rsidRPr="00911F43">
              <w:rPr>
                <w:rFonts w:eastAsia="Arial" w:cs="Arial"/>
                <w:spacing w:val="2"/>
                <w:w w:val="102"/>
                <w:sz w:val="22"/>
                <w:szCs w:val="22"/>
              </w:rPr>
              <w:t>caçã</w:t>
            </w:r>
            <w:r w:rsidRPr="00911F43">
              <w:rPr>
                <w:rFonts w:eastAsia="Arial" w:cs="Arial"/>
                <w:w w:val="102"/>
                <w:sz w:val="22"/>
                <w:szCs w:val="22"/>
              </w:rPr>
              <w:t>o</w:t>
            </w:r>
          </w:p>
        </w:tc>
        <w:tc>
          <w:tcPr>
            <w:tcW w:w="3260" w:type="dxa"/>
            <w:tcBorders>
              <w:top w:val="nil"/>
              <w:left w:val="nil"/>
              <w:bottom w:val="nil"/>
              <w:right w:val="nil"/>
            </w:tcBorders>
          </w:tcPr>
          <w:p w14:paraId="3966C401" w14:textId="77777777" w:rsidR="00CB1384" w:rsidRPr="00911F43" w:rsidRDefault="00CB1384" w:rsidP="00CC16B1">
            <w:pPr>
              <w:spacing w:before="4" w:line="120" w:lineRule="exact"/>
              <w:rPr>
                <w:rFonts w:cs="Arial"/>
                <w:sz w:val="22"/>
                <w:szCs w:val="22"/>
              </w:rPr>
            </w:pPr>
          </w:p>
          <w:p w14:paraId="367A2119" w14:textId="77777777" w:rsidR="00CB1384" w:rsidRPr="00911F43" w:rsidRDefault="00CB1384" w:rsidP="00CC16B1">
            <w:pPr>
              <w:ind w:right="-20"/>
              <w:rPr>
                <w:rFonts w:eastAsia="Arial" w:cs="Arial"/>
                <w:sz w:val="22"/>
                <w:szCs w:val="22"/>
              </w:rPr>
            </w:pPr>
            <w:r>
              <w:rPr>
                <w:rFonts w:eastAsia="Arial" w:cs="Arial"/>
                <w:spacing w:val="3"/>
                <w:sz w:val="22"/>
                <w:szCs w:val="22"/>
              </w:rPr>
              <w:t xml:space="preserve">   </w:t>
            </w:r>
            <w:r w:rsidRPr="00911F43">
              <w:rPr>
                <w:rFonts w:eastAsia="Arial" w:cs="Arial"/>
                <w:spacing w:val="3"/>
                <w:sz w:val="22"/>
                <w:szCs w:val="22"/>
              </w:rPr>
              <w:t>Superestrutura</w:t>
            </w:r>
          </w:p>
        </w:tc>
      </w:tr>
      <w:tr w:rsidR="00CB1384" w:rsidRPr="00B35C83" w14:paraId="1C52B3E0" w14:textId="77777777" w:rsidTr="00CC16B1">
        <w:trPr>
          <w:trHeight w:hRule="exact" w:val="557"/>
        </w:trPr>
        <w:tc>
          <w:tcPr>
            <w:tcW w:w="2393" w:type="dxa"/>
            <w:tcBorders>
              <w:top w:val="nil"/>
              <w:left w:val="nil"/>
              <w:bottom w:val="nil"/>
              <w:right w:val="nil"/>
            </w:tcBorders>
          </w:tcPr>
          <w:p w14:paraId="72FA7394" w14:textId="77777777" w:rsidR="00CB1384" w:rsidRPr="00911F43" w:rsidRDefault="00CB1384" w:rsidP="00CC16B1">
            <w:pPr>
              <w:rPr>
                <w:rFonts w:cs="Arial"/>
                <w:sz w:val="22"/>
                <w:szCs w:val="22"/>
              </w:rPr>
            </w:pPr>
          </w:p>
        </w:tc>
        <w:tc>
          <w:tcPr>
            <w:tcW w:w="2213" w:type="dxa"/>
            <w:tcBorders>
              <w:top w:val="nil"/>
              <w:left w:val="nil"/>
              <w:bottom w:val="nil"/>
              <w:right w:val="nil"/>
            </w:tcBorders>
          </w:tcPr>
          <w:p w14:paraId="0D30FCEA" w14:textId="77777777" w:rsidR="00CB1384" w:rsidRPr="00911F43" w:rsidRDefault="00CB1384" w:rsidP="00CC16B1">
            <w:pPr>
              <w:spacing w:before="55"/>
              <w:ind w:left="243" w:right="-20"/>
              <w:rPr>
                <w:rFonts w:eastAsia="Arial" w:cs="Arial"/>
                <w:sz w:val="22"/>
                <w:szCs w:val="22"/>
              </w:rPr>
            </w:pPr>
            <w:r w:rsidRPr="00911F43">
              <w:rPr>
                <w:rFonts w:eastAsia="Arial" w:cs="Arial"/>
                <w:spacing w:val="1"/>
                <w:w w:val="102"/>
                <w:sz w:val="22"/>
                <w:szCs w:val="22"/>
              </w:rPr>
              <w:t>f</w:t>
            </w:r>
            <w:r w:rsidRPr="00911F43">
              <w:rPr>
                <w:rFonts w:eastAsia="Arial" w:cs="Arial"/>
                <w:spacing w:val="2"/>
                <w:w w:val="102"/>
                <w:sz w:val="22"/>
                <w:szCs w:val="22"/>
              </w:rPr>
              <w:t>c</w:t>
            </w:r>
            <w:r w:rsidRPr="00911F43">
              <w:rPr>
                <w:rFonts w:eastAsia="Arial" w:cs="Arial"/>
                <w:w w:val="102"/>
                <w:sz w:val="22"/>
                <w:szCs w:val="22"/>
              </w:rPr>
              <w:t>k</w:t>
            </w:r>
          </w:p>
        </w:tc>
        <w:tc>
          <w:tcPr>
            <w:tcW w:w="3260" w:type="dxa"/>
            <w:tcBorders>
              <w:top w:val="nil"/>
              <w:left w:val="nil"/>
              <w:bottom w:val="nil"/>
              <w:right w:val="nil"/>
            </w:tcBorders>
          </w:tcPr>
          <w:p w14:paraId="2B635222" w14:textId="77777777" w:rsidR="00CB1384" w:rsidRPr="00911F43" w:rsidRDefault="00CB1384" w:rsidP="00CC16B1">
            <w:pPr>
              <w:spacing w:before="55"/>
              <w:ind w:left="244" w:right="-20"/>
              <w:rPr>
                <w:rFonts w:eastAsia="Arial" w:cs="Arial"/>
                <w:sz w:val="22"/>
                <w:szCs w:val="22"/>
              </w:rPr>
            </w:pPr>
            <w:r w:rsidRPr="00911F43">
              <w:rPr>
                <w:rFonts w:eastAsia="Arial" w:cs="Arial"/>
                <w:sz w:val="22"/>
                <w:szCs w:val="22"/>
              </w:rPr>
              <w:t>≥</w:t>
            </w:r>
            <w:r w:rsidRPr="00911F43">
              <w:rPr>
                <w:rFonts w:eastAsia="Arial" w:cs="Arial"/>
                <w:spacing w:val="7"/>
                <w:sz w:val="22"/>
                <w:szCs w:val="22"/>
              </w:rPr>
              <w:t xml:space="preserve"> </w:t>
            </w:r>
            <w:r>
              <w:rPr>
                <w:rFonts w:eastAsia="Arial" w:cs="Arial"/>
                <w:spacing w:val="2"/>
                <w:sz w:val="22"/>
                <w:szCs w:val="22"/>
              </w:rPr>
              <w:t>30</w:t>
            </w:r>
            <w:r w:rsidRPr="00911F43">
              <w:rPr>
                <w:rFonts w:eastAsia="Arial" w:cs="Arial"/>
                <w:spacing w:val="10"/>
                <w:sz w:val="22"/>
                <w:szCs w:val="22"/>
              </w:rPr>
              <w:t xml:space="preserve"> </w:t>
            </w:r>
            <w:r w:rsidRPr="00911F43">
              <w:rPr>
                <w:rFonts w:eastAsia="Arial" w:cs="Arial"/>
                <w:spacing w:val="3"/>
                <w:w w:val="102"/>
                <w:sz w:val="22"/>
                <w:szCs w:val="22"/>
              </w:rPr>
              <w:t>MP</w:t>
            </w:r>
            <w:r w:rsidRPr="00911F43">
              <w:rPr>
                <w:rFonts w:eastAsia="Arial" w:cs="Arial"/>
                <w:w w:val="102"/>
                <w:sz w:val="22"/>
                <w:szCs w:val="22"/>
              </w:rPr>
              <w:t>a</w:t>
            </w:r>
          </w:p>
        </w:tc>
      </w:tr>
      <w:tr w:rsidR="00CB1384" w:rsidRPr="00B35C83" w14:paraId="1C44F35A" w14:textId="77777777" w:rsidTr="00CC16B1">
        <w:trPr>
          <w:trHeight w:hRule="exact" w:val="492"/>
        </w:trPr>
        <w:tc>
          <w:tcPr>
            <w:tcW w:w="2393" w:type="dxa"/>
            <w:tcBorders>
              <w:top w:val="nil"/>
              <w:left w:val="nil"/>
              <w:bottom w:val="nil"/>
              <w:right w:val="nil"/>
            </w:tcBorders>
          </w:tcPr>
          <w:p w14:paraId="2BCB63D4" w14:textId="77777777" w:rsidR="00CB1384" w:rsidRPr="00911F43" w:rsidRDefault="00CB1384" w:rsidP="00CC16B1">
            <w:pPr>
              <w:rPr>
                <w:rFonts w:cs="Arial"/>
                <w:sz w:val="22"/>
                <w:szCs w:val="22"/>
              </w:rPr>
            </w:pPr>
          </w:p>
        </w:tc>
        <w:tc>
          <w:tcPr>
            <w:tcW w:w="2213" w:type="dxa"/>
            <w:tcBorders>
              <w:top w:val="nil"/>
              <w:left w:val="nil"/>
              <w:bottom w:val="nil"/>
              <w:right w:val="nil"/>
            </w:tcBorders>
          </w:tcPr>
          <w:p w14:paraId="34C1927C" w14:textId="77777777" w:rsidR="00CB1384" w:rsidRPr="00911F43" w:rsidRDefault="00CB1384" w:rsidP="00CC16B1">
            <w:pPr>
              <w:spacing w:line="239" w:lineRule="exact"/>
              <w:ind w:left="243" w:right="-20"/>
              <w:rPr>
                <w:rFonts w:eastAsia="Arial" w:cs="Arial"/>
                <w:sz w:val="22"/>
                <w:szCs w:val="22"/>
              </w:rPr>
            </w:pPr>
            <w:r w:rsidRPr="00911F43">
              <w:rPr>
                <w:rFonts w:eastAsia="Arial" w:cs="Arial"/>
                <w:spacing w:val="3"/>
                <w:w w:val="102"/>
                <w:position w:val="1"/>
                <w:sz w:val="22"/>
                <w:szCs w:val="22"/>
              </w:rPr>
              <w:t>E</w:t>
            </w:r>
            <w:r w:rsidRPr="00911F43">
              <w:rPr>
                <w:rFonts w:eastAsia="Arial" w:cs="Arial"/>
                <w:w w:val="99"/>
                <w:position w:val="-2"/>
                <w:sz w:val="22"/>
                <w:szCs w:val="22"/>
              </w:rPr>
              <w:t>cs</w:t>
            </w:r>
          </w:p>
          <w:p w14:paraId="011D6A0E" w14:textId="77777777" w:rsidR="00CB1384" w:rsidRPr="00911F43" w:rsidRDefault="00CB1384" w:rsidP="00CC16B1">
            <w:pPr>
              <w:spacing w:line="240" w:lineRule="exact"/>
              <w:ind w:left="243" w:right="-20"/>
              <w:rPr>
                <w:rFonts w:eastAsia="Arial" w:cs="Arial"/>
                <w:sz w:val="22"/>
                <w:szCs w:val="22"/>
              </w:rPr>
            </w:pPr>
          </w:p>
        </w:tc>
        <w:tc>
          <w:tcPr>
            <w:tcW w:w="3260" w:type="dxa"/>
            <w:tcBorders>
              <w:top w:val="nil"/>
              <w:left w:val="nil"/>
              <w:bottom w:val="nil"/>
              <w:right w:val="nil"/>
            </w:tcBorders>
          </w:tcPr>
          <w:p w14:paraId="607A47BE" w14:textId="77777777" w:rsidR="00CB1384" w:rsidRPr="00911F43" w:rsidRDefault="00CB1384" w:rsidP="00CC16B1">
            <w:pPr>
              <w:spacing w:line="223" w:lineRule="exact"/>
              <w:ind w:left="244" w:right="-20"/>
              <w:rPr>
                <w:rFonts w:eastAsia="Arial" w:cs="Arial"/>
                <w:sz w:val="22"/>
                <w:szCs w:val="22"/>
              </w:rPr>
            </w:pPr>
            <w:r w:rsidRPr="00911F43">
              <w:rPr>
                <w:rFonts w:eastAsia="Arial" w:cs="Arial"/>
                <w:sz w:val="22"/>
                <w:szCs w:val="22"/>
              </w:rPr>
              <w:t>≥</w:t>
            </w:r>
            <w:r w:rsidRPr="00911F43">
              <w:rPr>
                <w:rFonts w:eastAsia="Arial" w:cs="Arial"/>
                <w:spacing w:val="7"/>
                <w:sz w:val="22"/>
                <w:szCs w:val="22"/>
              </w:rPr>
              <w:t xml:space="preserve"> </w:t>
            </w:r>
            <w:r>
              <w:rPr>
                <w:rFonts w:eastAsia="Arial" w:cs="Arial"/>
                <w:spacing w:val="7"/>
                <w:sz w:val="22"/>
                <w:szCs w:val="22"/>
              </w:rPr>
              <w:t>27</w:t>
            </w:r>
            <w:r w:rsidRPr="00911F43">
              <w:rPr>
                <w:rFonts w:eastAsia="Arial" w:cs="Arial"/>
                <w:spacing w:val="7"/>
                <w:sz w:val="22"/>
                <w:szCs w:val="22"/>
              </w:rPr>
              <w:t xml:space="preserve"> </w:t>
            </w:r>
            <w:r w:rsidRPr="00911F43">
              <w:rPr>
                <w:rFonts w:eastAsia="Arial" w:cs="Arial"/>
                <w:spacing w:val="3"/>
                <w:w w:val="102"/>
                <w:sz w:val="22"/>
                <w:szCs w:val="22"/>
              </w:rPr>
              <w:t>MP</w:t>
            </w:r>
            <w:r w:rsidRPr="00911F43">
              <w:rPr>
                <w:rFonts w:eastAsia="Arial" w:cs="Arial"/>
                <w:w w:val="102"/>
                <w:sz w:val="22"/>
                <w:szCs w:val="22"/>
              </w:rPr>
              <w:t>a</w:t>
            </w:r>
          </w:p>
          <w:p w14:paraId="4E1F27C1" w14:textId="77777777" w:rsidR="00CB1384" w:rsidRPr="00911F43" w:rsidRDefault="00CB1384" w:rsidP="00CC16B1">
            <w:pPr>
              <w:spacing w:line="256" w:lineRule="exact"/>
              <w:ind w:left="244" w:right="-20"/>
              <w:rPr>
                <w:rFonts w:eastAsia="Arial" w:cs="Arial"/>
                <w:sz w:val="22"/>
                <w:szCs w:val="22"/>
              </w:rPr>
            </w:pPr>
          </w:p>
        </w:tc>
      </w:tr>
      <w:tr w:rsidR="00CB1384" w:rsidRPr="00B35C83" w14:paraId="3E2A1DB6" w14:textId="77777777" w:rsidTr="00CC16B1">
        <w:trPr>
          <w:trHeight w:hRule="exact" w:val="333"/>
        </w:trPr>
        <w:tc>
          <w:tcPr>
            <w:tcW w:w="2393" w:type="dxa"/>
            <w:tcBorders>
              <w:top w:val="nil"/>
              <w:left w:val="nil"/>
              <w:bottom w:val="nil"/>
              <w:right w:val="nil"/>
            </w:tcBorders>
          </w:tcPr>
          <w:p w14:paraId="1C388E2D" w14:textId="77777777" w:rsidR="00CB1384" w:rsidRPr="00911F43" w:rsidRDefault="00CB1384" w:rsidP="00CC16B1">
            <w:pPr>
              <w:rPr>
                <w:rFonts w:cs="Arial"/>
                <w:sz w:val="22"/>
                <w:szCs w:val="22"/>
              </w:rPr>
            </w:pPr>
          </w:p>
        </w:tc>
        <w:tc>
          <w:tcPr>
            <w:tcW w:w="2213" w:type="dxa"/>
            <w:tcBorders>
              <w:top w:val="nil"/>
              <w:left w:val="nil"/>
              <w:bottom w:val="nil"/>
              <w:right w:val="nil"/>
            </w:tcBorders>
          </w:tcPr>
          <w:p w14:paraId="40B31CF4" w14:textId="77777777" w:rsidR="00CB1384" w:rsidRPr="00911F43" w:rsidRDefault="00CB1384" w:rsidP="00CC16B1">
            <w:pPr>
              <w:spacing w:line="236" w:lineRule="exact"/>
              <w:ind w:left="243" w:right="-20"/>
              <w:rPr>
                <w:rFonts w:eastAsia="Arial" w:cs="Arial"/>
                <w:sz w:val="22"/>
                <w:szCs w:val="22"/>
              </w:rPr>
            </w:pPr>
            <w:r w:rsidRPr="00911F43">
              <w:rPr>
                <w:rFonts w:eastAsia="Arial" w:cs="Arial"/>
                <w:spacing w:val="2"/>
                <w:w w:val="102"/>
                <w:sz w:val="22"/>
                <w:szCs w:val="22"/>
              </w:rPr>
              <w:t>a</w:t>
            </w:r>
            <w:r w:rsidRPr="00911F43">
              <w:rPr>
                <w:rFonts w:eastAsia="Arial" w:cs="Arial"/>
                <w:spacing w:val="1"/>
                <w:w w:val="102"/>
                <w:sz w:val="22"/>
                <w:szCs w:val="22"/>
              </w:rPr>
              <w:t>/</w:t>
            </w:r>
            <w:r w:rsidRPr="00911F43">
              <w:rPr>
                <w:rFonts w:eastAsia="Arial" w:cs="Arial"/>
                <w:w w:val="102"/>
                <w:sz w:val="22"/>
                <w:szCs w:val="22"/>
              </w:rPr>
              <w:t>c</w:t>
            </w:r>
          </w:p>
        </w:tc>
        <w:tc>
          <w:tcPr>
            <w:tcW w:w="3260" w:type="dxa"/>
            <w:tcBorders>
              <w:top w:val="nil"/>
              <w:left w:val="nil"/>
              <w:bottom w:val="nil"/>
              <w:right w:val="nil"/>
            </w:tcBorders>
          </w:tcPr>
          <w:p w14:paraId="326A96DB" w14:textId="77777777" w:rsidR="00CB1384" w:rsidRPr="00911F43" w:rsidRDefault="00CB1384" w:rsidP="00CC16B1">
            <w:pPr>
              <w:spacing w:line="236" w:lineRule="exact"/>
              <w:ind w:left="244" w:right="-20"/>
              <w:rPr>
                <w:rFonts w:eastAsia="Arial" w:cs="Arial"/>
                <w:sz w:val="22"/>
                <w:szCs w:val="22"/>
              </w:rPr>
            </w:pPr>
            <w:r w:rsidRPr="00911F43">
              <w:rPr>
                <w:rFonts w:eastAsia="Arial" w:cs="Arial"/>
                <w:sz w:val="22"/>
                <w:szCs w:val="22"/>
              </w:rPr>
              <w:t>≤</w:t>
            </w:r>
            <w:r w:rsidRPr="00911F43">
              <w:rPr>
                <w:rFonts w:eastAsia="Arial" w:cs="Arial"/>
                <w:spacing w:val="7"/>
                <w:sz w:val="22"/>
                <w:szCs w:val="22"/>
              </w:rPr>
              <w:t xml:space="preserve"> </w:t>
            </w:r>
            <w:r w:rsidRPr="00911F43">
              <w:rPr>
                <w:rFonts w:eastAsia="Arial" w:cs="Arial"/>
                <w:spacing w:val="2"/>
                <w:w w:val="102"/>
                <w:sz w:val="22"/>
                <w:szCs w:val="22"/>
              </w:rPr>
              <w:t>0</w:t>
            </w:r>
            <w:r w:rsidRPr="00911F43">
              <w:rPr>
                <w:rFonts w:eastAsia="Arial" w:cs="Arial"/>
                <w:spacing w:val="1"/>
                <w:w w:val="102"/>
                <w:sz w:val="22"/>
                <w:szCs w:val="22"/>
              </w:rPr>
              <w:t>,</w:t>
            </w:r>
            <w:r>
              <w:rPr>
                <w:rFonts w:eastAsia="Arial" w:cs="Arial"/>
                <w:spacing w:val="2"/>
                <w:w w:val="102"/>
                <w:sz w:val="22"/>
                <w:szCs w:val="22"/>
              </w:rPr>
              <w:t>55</w:t>
            </w:r>
          </w:p>
        </w:tc>
      </w:tr>
    </w:tbl>
    <w:p w14:paraId="70C293E6" w14:textId="77777777" w:rsidR="00CB1384" w:rsidRDefault="00CB1384" w:rsidP="00CB1384">
      <w:pPr>
        <w:spacing w:before="8" w:line="100" w:lineRule="exact"/>
        <w:rPr>
          <w:sz w:val="10"/>
          <w:szCs w:val="10"/>
        </w:rPr>
      </w:pPr>
    </w:p>
    <w:p w14:paraId="73B0D503" w14:textId="77777777" w:rsidR="00CB1384" w:rsidRDefault="00CB1384" w:rsidP="00CB1384">
      <w:pPr>
        <w:spacing w:before="8" w:line="100" w:lineRule="exact"/>
        <w:rPr>
          <w:sz w:val="10"/>
          <w:szCs w:val="10"/>
        </w:rPr>
      </w:pPr>
    </w:p>
    <w:p w14:paraId="61E8DB09" w14:textId="77777777" w:rsidR="00CB1384" w:rsidRDefault="00CB1384" w:rsidP="00CB1384">
      <w:pPr>
        <w:spacing w:before="8" w:line="100" w:lineRule="exact"/>
        <w:rPr>
          <w:sz w:val="10"/>
          <w:szCs w:val="10"/>
        </w:rPr>
      </w:pPr>
    </w:p>
    <w:p w14:paraId="3D27C75B" w14:textId="77777777" w:rsidR="00CB1384" w:rsidRDefault="00CB1384" w:rsidP="00CB1384">
      <w:pPr>
        <w:spacing w:before="8" w:line="100" w:lineRule="exact"/>
        <w:rPr>
          <w:sz w:val="10"/>
          <w:szCs w:val="10"/>
        </w:rPr>
      </w:pPr>
    </w:p>
    <w:p w14:paraId="3A17B4CB" w14:textId="77777777" w:rsidR="00CB1384" w:rsidRDefault="00CB1384" w:rsidP="00CB1384">
      <w:pPr>
        <w:spacing w:before="8" w:line="100" w:lineRule="exact"/>
        <w:rPr>
          <w:sz w:val="10"/>
          <w:szCs w:val="10"/>
        </w:rPr>
      </w:pPr>
    </w:p>
    <w:p w14:paraId="3A7F9535" w14:textId="77777777" w:rsidR="00CB1384" w:rsidRDefault="00CB1384" w:rsidP="00CB1384">
      <w:pPr>
        <w:spacing w:before="8" w:line="100" w:lineRule="exact"/>
        <w:rPr>
          <w:sz w:val="10"/>
          <w:szCs w:val="10"/>
        </w:rPr>
      </w:pPr>
    </w:p>
    <w:p w14:paraId="4B8BD457" w14:textId="77777777" w:rsidR="00CB1384" w:rsidRDefault="00CB1384" w:rsidP="00CB1384">
      <w:pPr>
        <w:spacing w:before="8" w:line="100" w:lineRule="exact"/>
        <w:rPr>
          <w:sz w:val="10"/>
          <w:szCs w:val="10"/>
        </w:rPr>
      </w:pPr>
    </w:p>
    <w:p w14:paraId="4E5DEF63" w14:textId="4FCD115F" w:rsidR="00CB1384" w:rsidRPr="00193C5C" w:rsidRDefault="0055567C" w:rsidP="00CB1384">
      <w:pPr>
        <w:pStyle w:val="Ttulo5"/>
        <w:rPr>
          <w:rFonts w:eastAsia="Arial"/>
          <w:w w:val="102"/>
        </w:rPr>
      </w:pPr>
      <w:bookmarkStart w:id="291" w:name="_Toc464827579"/>
      <w:bookmarkStart w:id="292" w:name="_Toc466292017"/>
      <w:bookmarkStart w:id="293" w:name="_Toc466293360"/>
      <w:r w:rsidRPr="00193C5C">
        <w:rPr>
          <w:rFonts w:eastAsia="Arial"/>
        </w:rPr>
        <w:t>Aço</w:t>
      </w:r>
      <w:r w:rsidR="00CB1384" w:rsidRPr="00193C5C">
        <w:rPr>
          <w:rFonts w:eastAsia="Arial"/>
          <w:spacing w:val="15"/>
        </w:rPr>
        <w:t xml:space="preserve"> </w:t>
      </w:r>
      <w:r w:rsidRPr="00193C5C">
        <w:rPr>
          <w:rFonts w:eastAsia="Arial"/>
        </w:rPr>
        <w:t>Para</w:t>
      </w:r>
      <w:r w:rsidRPr="00193C5C">
        <w:rPr>
          <w:rFonts w:eastAsia="Arial"/>
          <w:spacing w:val="16"/>
        </w:rPr>
        <w:t xml:space="preserve"> </w:t>
      </w:r>
      <w:r w:rsidRPr="00193C5C">
        <w:rPr>
          <w:rFonts w:eastAsia="Arial"/>
          <w:w w:val="102"/>
        </w:rPr>
        <w:t>Ar</w:t>
      </w:r>
      <w:r w:rsidRPr="00193C5C">
        <w:rPr>
          <w:rFonts w:eastAsia="Arial"/>
          <w:spacing w:val="4"/>
          <w:w w:val="102"/>
        </w:rPr>
        <w:t>m</w:t>
      </w:r>
      <w:r w:rsidRPr="00193C5C">
        <w:rPr>
          <w:rFonts w:eastAsia="Arial"/>
          <w:w w:val="102"/>
        </w:rPr>
        <w:t>adura</w:t>
      </w:r>
      <w:bookmarkEnd w:id="291"/>
      <w:bookmarkEnd w:id="292"/>
      <w:bookmarkEnd w:id="293"/>
    </w:p>
    <w:p w14:paraId="04B58462" w14:textId="77777777" w:rsidR="00CB1384" w:rsidRPr="00B35C83" w:rsidRDefault="00CB1384" w:rsidP="00CB1384">
      <w:pPr>
        <w:tabs>
          <w:tab w:val="left" w:pos="820"/>
          <w:tab w:val="left" w:pos="4420"/>
        </w:tabs>
        <w:ind w:left="397" w:right="-20"/>
        <w:rPr>
          <w:rFonts w:eastAsia="Arial" w:cs="Arial"/>
          <w:sz w:val="22"/>
          <w:szCs w:val="22"/>
        </w:rPr>
      </w:pPr>
      <w:r w:rsidRPr="00B35C83">
        <w:rPr>
          <w:rFonts w:eastAsia="Arial" w:cs="Arial"/>
          <w:w w:val="135"/>
          <w:sz w:val="22"/>
          <w:szCs w:val="22"/>
        </w:rPr>
        <w:t>•</w:t>
      </w:r>
      <w:r w:rsidRPr="00B35C83">
        <w:rPr>
          <w:rFonts w:eastAsia="Arial" w:cs="Arial"/>
          <w:sz w:val="22"/>
          <w:szCs w:val="22"/>
        </w:rPr>
        <w:tab/>
      </w:r>
      <w:r w:rsidRPr="00B35C83">
        <w:rPr>
          <w:rFonts w:eastAsia="Arial" w:cs="Arial"/>
          <w:spacing w:val="3"/>
          <w:sz w:val="22"/>
          <w:szCs w:val="22"/>
        </w:rPr>
        <w:t>AR</w:t>
      </w:r>
      <w:r w:rsidRPr="00B35C83">
        <w:rPr>
          <w:rFonts w:eastAsia="Arial" w:cs="Arial"/>
          <w:spacing w:val="4"/>
          <w:sz w:val="22"/>
          <w:szCs w:val="22"/>
        </w:rPr>
        <w:t>M</w:t>
      </w:r>
      <w:r w:rsidRPr="00B35C83">
        <w:rPr>
          <w:rFonts w:eastAsia="Arial" w:cs="Arial"/>
          <w:spacing w:val="3"/>
          <w:sz w:val="22"/>
          <w:szCs w:val="22"/>
        </w:rPr>
        <w:t>ADUR</w:t>
      </w:r>
      <w:r w:rsidRPr="00B35C83">
        <w:rPr>
          <w:rFonts w:eastAsia="Arial" w:cs="Arial"/>
          <w:sz w:val="22"/>
          <w:szCs w:val="22"/>
        </w:rPr>
        <w:t>A</w:t>
      </w:r>
      <w:r w:rsidRPr="00B35C83">
        <w:rPr>
          <w:rFonts w:eastAsia="Arial" w:cs="Arial"/>
          <w:spacing w:val="29"/>
          <w:sz w:val="22"/>
          <w:szCs w:val="22"/>
        </w:rPr>
        <w:t xml:space="preserve"> </w:t>
      </w:r>
      <w:r w:rsidRPr="00B35C83">
        <w:rPr>
          <w:rFonts w:eastAsia="Arial" w:cs="Arial"/>
          <w:spacing w:val="2"/>
          <w:sz w:val="22"/>
          <w:szCs w:val="22"/>
        </w:rPr>
        <w:t>L</w:t>
      </w:r>
      <w:r w:rsidRPr="00B35C83">
        <w:rPr>
          <w:rFonts w:eastAsia="Arial" w:cs="Arial"/>
          <w:spacing w:val="3"/>
          <w:sz w:val="22"/>
          <w:szCs w:val="22"/>
        </w:rPr>
        <w:t>ONG</w:t>
      </w:r>
      <w:r w:rsidRPr="00B35C83">
        <w:rPr>
          <w:rFonts w:eastAsia="Arial" w:cs="Arial"/>
          <w:spacing w:val="1"/>
          <w:sz w:val="22"/>
          <w:szCs w:val="22"/>
        </w:rPr>
        <w:t>I</w:t>
      </w:r>
      <w:r w:rsidRPr="00B35C83">
        <w:rPr>
          <w:rFonts w:eastAsia="Arial" w:cs="Arial"/>
          <w:spacing w:val="2"/>
          <w:sz w:val="22"/>
          <w:szCs w:val="22"/>
        </w:rPr>
        <w:t>T</w:t>
      </w:r>
      <w:r w:rsidRPr="00B35C83">
        <w:rPr>
          <w:rFonts w:eastAsia="Arial" w:cs="Arial"/>
          <w:spacing w:val="3"/>
          <w:sz w:val="22"/>
          <w:szCs w:val="22"/>
        </w:rPr>
        <w:t>UD</w:t>
      </w:r>
      <w:r w:rsidRPr="00B35C83">
        <w:rPr>
          <w:rFonts w:eastAsia="Arial" w:cs="Arial"/>
          <w:spacing w:val="1"/>
          <w:sz w:val="22"/>
          <w:szCs w:val="22"/>
        </w:rPr>
        <w:t>I</w:t>
      </w:r>
      <w:r w:rsidRPr="00B35C83">
        <w:rPr>
          <w:rFonts w:eastAsia="Arial" w:cs="Arial"/>
          <w:spacing w:val="3"/>
          <w:sz w:val="22"/>
          <w:szCs w:val="22"/>
        </w:rPr>
        <w:t>NA</w:t>
      </w:r>
      <w:r w:rsidRPr="00B35C83">
        <w:rPr>
          <w:rFonts w:eastAsia="Arial" w:cs="Arial"/>
          <w:sz w:val="22"/>
          <w:szCs w:val="22"/>
        </w:rPr>
        <w:t>L</w:t>
      </w:r>
      <w:r w:rsidRPr="00B35C83">
        <w:rPr>
          <w:rFonts w:eastAsia="Arial" w:cs="Arial"/>
          <w:spacing w:val="-27"/>
          <w:sz w:val="22"/>
          <w:szCs w:val="22"/>
        </w:rPr>
        <w:t xml:space="preserve"> </w:t>
      </w:r>
      <w:r w:rsidRPr="00B35C83">
        <w:rPr>
          <w:rFonts w:eastAsia="Arial" w:cs="Arial"/>
          <w:sz w:val="22"/>
          <w:szCs w:val="22"/>
        </w:rPr>
        <w:tab/>
      </w:r>
      <w:r w:rsidRPr="00B35C83">
        <w:rPr>
          <w:rFonts w:eastAsia="Arial" w:cs="Arial"/>
          <w:spacing w:val="3"/>
          <w:sz w:val="22"/>
          <w:szCs w:val="22"/>
        </w:rPr>
        <w:t>CA</w:t>
      </w:r>
      <w:r w:rsidRPr="00B35C83">
        <w:rPr>
          <w:rFonts w:eastAsia="Arial" w:cs="Arial"/>
          <w:spacing w:val="1"/>
          <w:sz w:val="22"/>
          <w:szCs w:val="22"/>
        </w:rPr>
        <w:t>-</w:t>
      </w:r>
      <w:r w:rsidRPr="00B35C83">
        <w:rPr>
          <w:rFonts w:eastAsia="Arial" w:cs="Arial"/>
          <w:spacing w:val="2"/>
          <w:sz w:val="22"/>
          <w:szCs w:val="22"/>
        </w:rPr>
        <w:t>50</w:t>
      </w:r>
      <w:r w:rsidRPr="00B35C83">
        <w:rPr>
          <w:rFonts w:eastAsia="Arial" w:cs="Arial"/>
          <w:sz w:val="22"/>
          <w:szCs w:val="22"/>
        </w:rPr>
        <w:t>,</w:t>
      </w:r>
      <w:r w:rsidRPr="00B35C83">
        <w:rPr>
          <w:rFonts w:eastAsia="Arial" w:cs="Arial"/>
          <w:spacing w:val="17"/>
          <w:sz w:val="22"/>
          <w:szCs w:val="22"/>
        </w:rPr>
        <w:t xml:space="preserve"> </w:t>
      </w:r>
      <w:r w:rsidRPr="00B35C83">
        <w:rPr>
          <w:rFonts w:eastAsia="Arial" w:cs="Arial"/>
          <w:spacing w:val="2"/>
          <w:sz w:val="22"/>
          <w:szCs w:val="22"/>
        </w:rPr>
        <w:t>pa</w:t>
      </w:r>
      <w:r w:rsidRPr="00B35C83">
        <w:rPr>
          <w:rFonts w:eastAsia="Arial" w:cs="Arial"/>
          <w:spacing w:val="1"/>
          <w:sz w:val="22"/>
          <w:szCs w:val="22"/>
        </w:rPr>
        <w:t>r</w:t>
      </w:r>
      <w:r w:rsidRPr="00B35C83">
        <w:rPr>
          <w:rFonts w:eastAsia="Arial" w:cs="Arial"/>
          <w:sz w:val="22"/>
          <w:szCs w:val="22"/>
        </w:rPr>
        <w:t>a</w:t>
      </w:r>
      <w:r w:rsidRPr="00B35C83">
        <w:rPr>
          <w:rFonts w:eastAsia="Arial" w:cs="Arial"/>
          <w:spacing w:val="13"/>
          <w:sz w:val="22"/>
          <w:szCs w:val="22"/>
        </w:rPr>
        <w:t xml:space="preserve"> </w:t>
      </w:r>
      <w:r w:rsidRPr="00B35C83">
        <w:rPr>
          <w:rFonts w:eastAsia="Arial" w:cs="Arial"/>
          <w:sz w:val="22"/>
          <w:szCs w:val="22"/>
        </w:rPr>
        <w:t>Φ</w:t>
      </w:r>
      <w:r w:rsidRPr="00B35C83">
        <w:rPr>
          <w:rFonts w:eastAsia="Arial" w:cs="Arial"/>
          <w:spacing w:val="3"/>
          <w:sz w:val="22"/>
          <w:szCs w:val="22"/>
        </w:rPr>
        <w:t xml:space="preserve"> </w:t>
      </w:r>
      <w:r w:rsidRPr="00B35C83">
        <w:rPr>
          <w:rFonts w:eastAsia="Arial" w:cs="Arial"/>
          <w:sz w:val="22"/>
          <w:szCs w:val="22"/>
        </w:rPr>
        <w:t>≥</w:t>
      </w:r>
      <w:r w:rsidRPr="00B35C83">
        <w:rPr>
          <w:rFonts w:eastAsia="Arial" w:cs="Arial"/>
          <w:spacing w:val="7"/>
          <w:sz w:val="22"/>
          <w:szCs w:val="22"/>
        </w:rPr>
        <w:t xml:space="preserve"> </w:t>
      </w:r>
      <w:r w:rsidRPr="00B35C83">
        <w:rPr>
          <w:rFonts w:eastAsia="Arial" w:cs="Arial"/>
          <w:spacing w:val="2"/>
          <w:sz w:val="22"/>
          <w:szCs w:val="22"/>
        </w:rPr>
        <w:t>6</w:t>
      </w:r>
      <w:r w:rsidRPr="00B35C83">
        <w:rPr>
          <w:rFonts w:eastAsia="Arial" w:cs="Arial"/>
          <w:spacing w:val="1"/>
          <w:sz w:val="22"/>
          <w:szCs w:val="22"/>
        </w:rPr>
        <w:t>,</w:t>
      </w:r>
      <w:r w:rsidRPr="00B35C83">
        <w:rPr>
          <w:rFonts w:eastAsia="Arial" w:cs="Arial"/>
          <w:sz w:val="22"/>
          <w:szCs w:val="22"/>
        </w:rPr>
        <w:t>3</w:t>
      </w:r>
      <w:r w:rsidRPr="00B35C83">
        <w:rPr>
          <w:rFonts w:eastAsia="Arial" w:cs="Arial"/>
          <w:spacing w:val="11"/>
          <w:sz w:val="22"/>
          <w:szCs w:val="22"/>
        </w:rPr>
        <w:t xml:space="preserve"> </w:t>
      </w:r>
      <w:r w:rsidRPr="00B35C83">
        <w:rPr>
          <w:rFonts w:eastAsia="Arial" w:cs="Arial"/>
          <w:spacing w:val="3"/>
          <w:w w:val="102"/>
          <w:sz w:val="22"/>
          <w:szCs w:val="22"/>
        </w:rPr>
        <w:t>m</w:t>
      </w:r>
      <w:r w:rsidRPr="00B35C83">
        <w:rPr>
          <w:rFonts w:eastAsia="Arial" w:cs="Arial"/>
          <w:w w:val="102"/>
          <w:sz w:val="22"/>
          <w:szCs w:val="22"/>
        </w:rPr>
        <w:t>m</w:t>
      </w:r>
    </w:p>
    <w:p w14:paraId="42A447CB" w14:textId="77777777" w:rsidR="00CB1384" w:rsidRPr="00B35C83" w:rsidRDefault="00CB1384" w:rsidP="00CB1384">
      <w:pPr>
        <w:tabs>
          <w:tab w:val="left" w:pos="820"/>
          <w:tab w:val="left" w:pos="4420"/>
        </w:tabs>
        <w:spacing w:before="27"/>
        <w:ind w:left="397" w:right="-20"/>
        <w:rPr>
          <w:rFonts w:eastAsia="Arial" w:cs="Arial"/>
          <w:sz w:val="22"/>
          <w:szCs w:val="22"/>
        </w:rPr>
      </w:pPr>
      <w:r w:rsidRPr="00B35C83">
        <w:rPr>
          <w:rFonts w:eastAsia="Arial" w:cs="Arial"/>
          <w:w w:val="135"/>
          <w:sz w:val="22"/>
          <w:szCs w:val="22"/>
        </w:rPr>
        <w:t>•</w:t>
      </w:r>
      <w:r w:rsidRPr="00B35C83">
        <w:rPr>
          <w:rFonts w:eastAsia="Arial" w:cs="Arial"/>
          <w:sz w:val="22"/>
          <w:szCs w:val="22"/>
        </w:rPr>
        <w:tab/>
      </w:r>
      <w:r w:rsidRPr="00B35C83">
        <w:rPr>
          <w:rFonts w:eastAsia="Arial" w:cs="Arial"/>
          <w:spacing w:val="3"/>
          <w:sz w:val="22"/>
          <w:szCs w:val="22"/>
        </w:rPr>
        <w:t>AR</w:t>
      </w:r>
      <w:r w:rsidRPr="00B35C83">
        <w:rPr>
          <w:rFonts w:eastAsia="Arial" w:cs="Arial"/>
          <w:spacing w:val="4"/>
          <w:sz w:val="22"/>
          <w:szCs w:val="22"/>
        </w:rPr>
        <w:t>M</w:t>
      </w:r>
      <w:r w:rsidRPr="00B35C83">
        <w:rPr>
          <w:rFonts w:eastAsia="Arial" w:cs="Arial"/>
          <w:spacing w:val="3"/>
          <w:sz w:val="22"/>
          <w:szCs w:val="22"/>
        </w:rPr>
        <w:t>ADUR</w:t>
      </w:r>
      <w:r w:rsidRPr="00B35C83">
        <w:rPr>
          <w:rFonts w:eastAsia="Arial" w:cs="Arial"/>
          <w:sz w:val="22"/>
          <w:szCs w:val="22"/>
        </w:rPr>
        <w:t>A</w:t>
      </w:r>
      <w:r w:rsidRPr="00B35C83">
        <w:rPr>
          <w:rFonts w:eastAsia="Arial" w:cs="Arial"/>
          <w:spacing w:val="29"/>
          <w:sz w:val="22"/>
          <w:szCs w:val="22"/>
        </w:rPr>
        <w:t xml:space="preserve"> </w:t>
      </w:r>
      <w:r w:rsidRPr="00B35C83">
        <w:rPr>
          <w:rFonts w:eastAsia="Arial" w:cs="Arial"/>
          <w:spacing w:val="2"/>
          <w:sz w:val="22"/>
          <w:szCs w:val="22"/>
        </w:rPr>
        <w:t>T</w:t>
      </w:r>
      <w:r w:rsidRPr="00B35C83">
        <w:rPr>
          <w:rFonts w:eastAsia="Arial" w:cs="Arial"/>
          <w:spacing w:val="3"/>
          <w:sz w:val="22"/>
          <w:szCs w:val="22"/>
        </w:rPr>
        <w:t>RANSVERSA</w:t>
      </w:r>
      <w:r w:rsidRPr="00B35C83">
        <w:rPr>
          <w:rFonts w:eastAsia="Arial" w:cs="Arial"/>
          <w:sz w:val="22"/>
          <w:szCs w:val="22"/>
        </w:rPr>
        <w:t>L</w:t>
      </w:r>
      <w:r w:rsidRPr="00B35C83">
        <w:rPr>
          <w:rFonts w:eastAsia="Arial" w:cs="Arial"/>
          <w:spacing w:val="-28"/>
          <w:sz w:val="22"/>
          <w:szCs w:val="22"/>
        </w:rPr>
        <w:t xml:space="preserve"> </w:t>
      </w:r>
      <w:r w:rsidRPr="00B35C83">
        <w:rPr>
          <w:rFonts w:eastAsia="Arial" w:cs="Arial"/>
          <w:sz w:val="22"/>
          <w:szCs w:val="22"/>
        </w:rPr>
        <w:tab/>
      </w:r>
      <w:r w:rsidRPr="00B35C83">
        <w:rPr>
          <w:rFonts w:eastAsia="Arial" w:cs="Arial"/>
          <w:spacing w:val="3"/>
          <w:sz w:val="22"/>
          <w:szCs w:val="22"/>
        </w:rPr>
        <w:t>CA</w:t>
      </w:r>
      <w:r w:rsidRPr="00B35C83">
        <w:rPr>
          <w:rFonts w:eastAsia="Arial" w:cs="Arial"/>
          <w:spacing w:val="1"/>
          <w:sz w:val="22"/>
          <w:szCs w:val="22"/>
        </w:rPr>
        <w:t>-</w:t>
      </w:r>
      <w:r w:rsidRPr="00B35C83">
        <w:rPr>
          <w:rFonts w:eastAsia="Arial" w:cs="Arial"/>
          <w:spacing w:val="2"/>
          <w:sz w:val="22"/>
          <w:szCs w:val="22"/>
        </w:rPr>
        <w:t>60</w:t>
      </w:r>
      <w:r w:rsidRPr="00B35C83">
        <w:rPr>
          <w:rFonts w:eastAsia="Arial" w:cs="Arial"/>
          <w:sz w:val="22"/>
          <w:szCs w:val="22"/>
        </w:rPr>
        <w:t>,</w:t>
      </w:r>
      <w:r w:rsidRPr="00B35C83">
        <w:rPr>
          <w:rFonts w:eastAsia="Arial" w:cs="Arial"/>
          <w:spacing w:val="17"/>
          <w:sz w:val="22"/>
          <w:szCs w:val="22"/>
        </w:rPr>
        <w:t xml:space="preserve"> </w:t>
      </w:r>
      <w:r w:rsidRPr="00B35C83">
        <w:rPr>
          <w:rFonts w:eastAsia="Arial" w:cs="Arial"/>
          <w:spacing w:val="2"/>
          <w:sz w:val="22"/>
          <w:szCs w:val="22"/>
        </w:rPr>
        <w:t>pa</w:t>
      </w:r>
      <w:r w:rsidRPr="00B35C83">
        <w:rPr>
          <w:rFonts w:eastAsia="Arial" w:cs="Arial"/>
          <w:spacing w:val="1"/>
          <w:sz w:val="22"/>
          <w:szCs w:val="22"/>
        </w:rPr>
        <w:t>r</w:t>
      </w:r>
      <w:r w:rsidRPr="00B35C83">
        <w:rPr>
          <w:rFonts w:eastAsia="Arial" w:cs="Arial"/>
          <w:sz w:val="22"/>
          <w:szCs w:val="22"/>
        </w:rPr>
        <w:t>a</w:t>
      </w:r>
      <w:r w:rsidRPr="00B35C83">
        <w:rPr>
          <w:rFonts w:eastAsia="Arial" w:cs="Arial"/>
          <w:spacing w:val="13"/>
          <w:sz w:val="22"/>
          <w:szCs w:val="22"/>
        </w:rPr>
        <w:t xml:space="preserve"> </w:t>
      </w:r>
      <w:r w:rsidRPr="00B35C83">
        <w:rPr>
          <w:rFonts w:eastAsia="Arial" w:cs="Arial"/>
          <w:sz w:val="22"/>
          <w:szCs w:val="22"/>
        </w:rPr>
        <w:t>Φ</w:t>
      </w:r>
      <w:r w:rsidRPr="00B35C83">
        <w:rPr>
          <w:rFonts w:eastAsia="Arial" w:cs="Arial"/>
          <w:spacing w:val="3"/>
          <w:sz w:val="22"/>
          <w:szCs w:val="22"/>
        </w:rPr>
        <w:t xml:space="preserve"> </w:t>
      </w:r>
      <w:r w:rsidRPr="00B35C83">
        <w:rPr>
          <w:rFonts w:eastAsia="Arial" w:cs="Arial"/>
          <w:sz w:val="22"/>
          <w:szCs w:val="22"/>
        </w:rPr>
        <w:t>≤</w:t>
      </w:r>
      <w:r w:rsidRPr="00B35C83">
        <w:rPr>
          <w:rFonts w:eastAsia="Arial" w:cs="Arial"/>
          <w:spacing w:val="7"/>
          <w:sz w:val="22"/>
          <w:szCs w:val="22"/>
        </w:rPr>
        <w:t xml:space="preserve"> </w:t>
      </w:r>
      <w:r w:rsidRPr="00B35C83">
        <w:rPr>
          <w:rFonts w:eastAsia="Arial" w:cs="Arial"/>
          <w:sz w:val="22"/>
          <w:szCs w:val="22"/>
        </w:rPr>
        <w:t>5</w:t>
      </w:r>
      <w:r w:rsidRPr="00B35C83">
        <w:rPr>
          <w:rFonts w:eastAsia="Arial" w:cs="Arial"/>
          <w:spacing w:val="7"/>
          <w:sz w:val="22"/>
          <w:szCs w:val="22"/>
        </w:rPr>
        <w:t xml:space="preserve"> </w:t>
      </w:r>
      <w:r w:rsidRPr="00B35C83">
        <w:rPr>
          <w:rFonts w:eastAsia="Arial" w:cs="Arial"/>
          <w:spacing w:val="3"/>
          <w:w w:val="102"/>
          <w:sz w:val="22"/>
          <w:szCs w:val="22"/>
        </w:rPr>
        <w:t>m</w:t>
      </w:r>
      <w:r w:rsidRPr="00B35C83">
        <w:rPr>
          <w:rFonts w:eastAsia="Arial" w:cs="Arial"/>
          <w:w w:val="102"/>
          <w:sz w:val="22"/>
          <w:szCs w:val="22"/>
        </w:rPr>
        <w:t>m</w:t>
      </w:r>
    </w:p>
    <w:p w14:paraId="1C16A5A1" w14:textId="77777777" w:rsidR="00CB1384" w:rsidRDefault="00CB1384" w:rsidP="00CB1384">
      <w:pPr>
        <w:spacing w:line="200" w:lineRule="exact"/>
      </w:pPr>
    </w:p>
    <w:p w14:paraId="2BDCD2C1" w14:textId="6309CCE0" w:rsidR="00CB1384" w:rsidRPr="00821486" w:rsidRDefault="0055567C" w:rsidP="00CB1384">
      <w:pPr>
        <w:pStyle w:val="Ttulo5"/>
        <w:rPr>
          <w:rFonts w:eastAsia="Arial"/>
        </w:rPr>
      </w:pPr>
      <w:bookmarkStart w:id="294" w:name="_Toc464827580"/>
      <w:bookmarkStart w:id="295" w:name="_Toc466292018"/>
      <w:bookmarkStart w:id="296" w:name="_Toc466293361"/>
      <w:r w:rsidRPr="00821486">
        <w:rPr>
          <w:rFonts w:eastAsia="Arial"/>
        </w:rPr>
        <w:t>Cobr</w:t>
      </w:r>
      <w:r w:rsidRPr="00821486">
        <w:rPr>
          <w:rFonts w:eastAsia="Arial"/>
          <w:spacing w:val="1"/>
        </w:rPr>
        <w:t>i</w:t>
      </w:r>
      <w:r w:rsidRPr="00821486">
        <w:rPr>
          <w:rFonts w:eastAsia="Arial"/>
        </w:rPr>
        <w:t>men</w:t>
      </w:r>
      <w:r w:rsidRPr="00821486">
        <w:rPr>
          <w:rFonts w:eastAsia="Arial"/>
          <w:spacing w:val="2"/>
        </w:rPr>
        <w:t>t</w:t>
      </w:r>
      <w:r w:rsidRPr="00821486">
        <w:rPr>
          <w:rFonts w:eastAsia="Arial"/>
        </w:rPr>
        <w:t>o</w:t>
      </w:r>
      <w:r w:rsidRPr="00821486">
        <w:rPr>
          <w:rFonts w:eastAsia="Arial"/>
          <w:spacing w:val="35"/>
        </w:rPr>
        <w:t xml:space="preserve"> </w:t>
      </w:r>
      <w:r>
        <w:rPr>
          <w:rFonts w:eastAsia="Arial"/>
        </w:rPr>
        <w:t>d</w:t>
      </w:r>
      <w:r w:rsidRPr="00821486">
        <w:rPr>
          <w:rFonts w:eastAsia="Arial"/>
        </w:rPr>
        <w:t>as</w:t>
      </w:r>
      <w:r w:rsidRPr="00821486">
        <w:rPr>
          <w:rFonts w:eastAsia="Arial"/>
          <w:spacing w:val="14"/>
        </w:rPr>
        <w:t xml:space="preserve"> </w:t>
      </w:r>
      <w:r w:rsidRPr="00821486">
        <w:rPr>
          <w:rFonts w:eastAsia="Arial"/>
          <w:w w:val="102"/>
        </w:rPr>
        <w:t>Armaduras</w:t>
      </w:r>
      <w:bookmarkEnd w:id="294"/>
      <w:bookmarkEnd w:id="295"/>
      <w:bookmarkEnd w:id="296"/>
    </w:p>
    <w:p w14:paraId="518DF19B" w14:textId="77777777" w:rsidR="00CB1384" w:rsidRPr="0005435E" w:rsidRDefault="00CB1384" w:rsidP="00CB1384">
      <w:pPr>
        <w:spacing w:after="100"/>
        <w:ind w:left="113" w:right="-20"/>
        <w:rPr>
          <w:rFonts w:eastAsia="Arial" w:cs="Arial"/>
          <w:szCs w:val="22"/>
        </w:rPr>
      </w:pPr>
      <w:r w:rsidRPr="0005435E">
        <w:rPr>
          <w:rFonts w:eastAsia="Arial" w:cs="Arial"/>
          <w:spacing w:val="3"/>
          <w:szCs w:val="22"/>
        </w:rPr>
        <w:t>S</w:t>
      </w:r>
      <w:r w:rsidRPr="0005435E">
        <w:rPr>
          <w:rFonts w:eastAsia="Arial" w:cs="Arial"/>
          <w:spacing w:val="2"/>
          <w:szCs w:val="22"/>
        </w:rPr>
        <w:t>e</w:t>
      </w:r>
      <w:r w:rsidRPr="0005435E">
        <w:rPr>
          <w:rFonts w:eastAsia="Arial" w:cs="Arial"/>
          <w:spacing w:val="1"/>
          <w:szCs w:val="22"/>
        </w:rPr>
        <w:t>r</w:t>
      </w:r>
      <w:r w:rsidRPr="0005435E">
        <w:rPr>
          <w:rFonts w:eastAsia="Arial" w:cs="Arial"/>
          <w:spacing w:val="2"/>
          <w:szCs w:val="22"/>
        </w:rPr>
        <w:t>ã</w:t>
      </w:r>
      <w:r w:rsidRPr="0005435E">
        <w:rPr>
          <w:rFonts w:eastAsia="Arial" w:cs="Arial"/>
          <w:szCs w:val="22"/>
        </w:rPr>
        <w:t>o</w:t>
      </w:r>
      <w:r w:rsidRPr="0005435E">
        <w:rPr>
          <w:rFonts w:eastAsia="Arial" w:cs="Arial"/>
          <w:spacing w:val="16"/>
          <w:szCs w:val="22"/>
        </w:rPr>
        <w:t xml:space="preserve"> </w:t>
      </w:r>
      <w:r w:rsidRPr="0005435E">
        <w:rPr>
          <w:rFonts w:eastAsia="Arial" w:cs="Arial"/>
          <w:spacing w:val="2"/>
          <w:szCs w:val="22"/>
        </w:rPr>
        <w:t>ado</w:t>
      </w:r>
      <w:r w:rsidRPr="0005435E">
        <w:rPr>
          <w:rFonts w:eastAsia="Arial" w:cs="Arial"/>
          <w:spacing w:val="1"/>
          <w:szCs w:val="22"/>
        </w:rPr>
        <w:t>t</w:t>
      </w:r>
      <w:r w:rsidRPr="0005435E">
        <w:rPr>
          <w:rFonts w:eastAsia="Arial" w:cs="Arial"/>
          <w:spacing w:val="2"/>
          <w:szCs w:val="22"/>
        </w:rPr>
        <w:t>ado</w:t>
      </w:r>
      <w:r w:rsidRPr="0005435E">
        <w:rPr>
          <w:rFonts w:eastAsia="Arial" w:cs="Arial"/>
          <w:szCs w:val="22"/>
        </w:rPr>
        <w:t>s</w:t>
      </w:r>
      <w:r w:rsidRPr="0005435E">
        <w:rPr>
          <w:rFonts w:eastAsia="Arial" w:cs="Arial"/>
          <w:spacing w:val="22"/>
          <w:szCs w:val="22"/>
        </w:rPr>
        <w:t xml:space="preserve"> </w:t>
      </w:r>
      <w:r w:rsidRPr="0005435E">
        <w:rPr>
          <w:rFonts w:eastAsia="Arial" w:cs="Arial"/>
          <w:spacing w:val="2"/>
          <w:szCs w:val="22"/>
        </w:rPr>
        <w:t>o</w:t>
      </w:r>
      <w:r w:rsidRPr="0005435E">
        <w:rPr>
          <w:rFonts w:eastAsia="Arial" w:cs="Arial"/>
          <w:szCs w:val="22"/>
        </w:rPr>
        <w:t>s</w:t>
      </w:r>
      <w:r w:rsidRPr="0005435E">
        <w:rPr>
          <w:rFonts w:eastAsia="Arial" w:cs="Arial"/>
          <w:spacing w:val="9"/>
          <w:szCs w:val="22"/>
        </w:rPr>
        <w:t xml:space="preserve"> </w:t>
      </w:r>
      <w:r w:rsidRPr="0005435E">
        <w:rPr>
          <w:rFonts w:eastAsia="Arial" w:cs="Arial"/>
          <w:spacing w:val="2"/>
          <w:szCs w:val="22"/>
        </w:rPr>
        <w:t>segu</w:t>
      </w:r>
      <w:r w:rsidRPr="0005435E">
        <w:rPr>
          <w:rFonts w:eastAsia="Arial" w:cs="Arial"/>
          <w:spacing w:val="1"/>
          <w:szCs w:val="22"/>
        </w:rPr>
        <w:t>i</w:t>
      </w:r>
      <w:r w:rsidRPr="0005435E">
        <w:rPr>
          <w:rFonts w:eastAsia="Arial" w:cs="Arial"/>
          <w:spacing w:val="2"/>
          <w:szCs w:val="22"/>
        </w:rPr>
        <w:t>n</w:t>
      </w:r>
      <w:r w:rsidRPr="0005435E">
        <w:rPr>
          <w:rFonts w:eastAsia="Arial" w:cs="Arial"/>
          <w:spacing w:val="1"/>
          <w:szCs w:val="22"/>
        </w:rPr>
        <w:t>t</w:t>
      </w:r>
      <w:r w:rsidRPr="0005435E">
        <w:rPr>
          <w:rFonts w:eastAsia="Arial" w:cs="Arial"/>
          <w:spacing w:val="2"/>
          <w:szCs w:val="22"/>
        </w:rPr>
        <w:t>e</w:t>
      </w:r>
      <w:r w:rsidRPr="0005435E">
        <w:rPr>
          <w:rFonts w:eastAsia="Arial" w:cs="Arial"/>
          <w:szCs w:val="22"/>
        </w:rPr>
        <w:t>s</w:t>
      </w:r>
      <w:r w:rsidRPr="0005435E">
        <w:rPr>
          <w:rFonts w:eastAsia="Arial" w:cs="Arial"/>
          <w:spacing w:val="23"/>
          <w:szCs w:val="22"/>
        </w:rPr>
        <w:t xml:space="preserve"> </w:t>
      </w:r>
      <w:r w:rsidRPr="0005435E">
        <w:rPr>
          <w:rFonts w:eastAsia="Arial" w:cs="Arial"/>
          <w:spacing w:val="2"/>
          <w:szCs w:val="22"/>
        </w:rPr>
        <w:t>cob</w:t>
      </w:r>
      <w:r w:rsidRPr="0005435E">
        <w:rPr>
          <w:rFonts w:eastAsia="Arial" w:cs="Arial"/>
          <w:spacing w:val="1"/>
          <w:szCs w:val="22"/>
        </w:rPr>
        <w:t>ri</w:t>
      </w:r>
      <w:r w:rsidRPr="0005435E">
        <w:rPr>
          <w:rFonts w:eastAsia="Arial" w:cs="Arial"/>
          <w:spacing w:val="4"/>
          <w:szCs w:val="22"/>
        </w:rPr>
        <w:t>m</w:t>
      </w:r>
      <w:r w:rsidRPr="0005435E">
        <w:rPr>
          <w:rFonts w:eastAsia="Arial" w:cs="Arial"/>
          <w:spacing w:val="2"/>
          <w:szCs w:val="22"/>
        </w:rPr>
        <w:t>en</w:t>
      </w:r>
      <w:r w:rsidRPr="0005435E">
        <w:rPr>
          <w:rFonts w:eastAsia="Arial" w:cs="Arial"/>
          <w:spacing w:val="1"/>
          <w:szCs w:val="22"/>
        </w:rPr>
        <w:t>t</w:t>
      </w:r>
      <w:r w:rsidRPr="0005435E">
        <w:rPr>
          <w:rFonts w:eastAsia="Arial" w:cs="Arial"/>
          <w:spacing w:val="2"/>
          <w:szCs w:val="22"/>
        </w:rPr>
        <w:t>o</w:t>
      </w:r>
      <w:r w:rsidRPr="0005435E">
        <w:rPr>
          <w:rFonts w:eastAsia="Arial" w:cs="Arial"/>
          <w:szCs w:val="22"/>
        </w:rPr>
        <w:t>s</w:t>
      </w:r>
      <w:r w:rsidRPr="0005435E">
        <w:rPr>
          <w:rFonts w:eastAsia="Arial" w:cs="Arial"/>
          <w:spacing w:val="28"/>
          <w:szCs w:val="22"/>
        </w:rPr>
        <w:t xml:space="preserve"> </w:t>
      </w:r>
      <w:r w:rsidRPr="0005435E">
        <w:rPr>
          <w:rFonts w:eastAsia="Arial" w:cs="Arial"/>
          <w:spacing w:val="2"/>
          <w:szCs w:val="22"/>
        </w:rPr>
        <w:t>pa</w:t>
      </w:r>
      <w:r w:rsidRPr="0005435E">
        <w:rPr>
          <w:rFonts w:eastAsia="Arial" w:cs="Arial"/>
          <w:spacing w:val="1"/>
          <w:szCs w:val="22"/>
        </w:rPr>
        <w:t>r</w:t>
      </w:r>
      <w:r w:rsidRPr="0005435E">
        <w:rPr>
          <w:rFonts w:eastAsia="Arial" w:cs="Arial"/>
          <w:szCs w:val="22"/>
        </w:rPr>
        <w:t>a</w:t>
      </w:r>
      <w:r w:rsidRPr="0005435E">
        <w:rPr>
          <w:rFonts w:eastAsia="Arial" w:cs="Arial"/>
          <w:spacing w:val="13"/>
          <w:szCs w:val="22"/>
        </w:rPr>
        <w:t xml:space="preserve"> </w:t>
      </w:r>
      <w:r w:rsidRPr="0005435E">
        <w:rPr>
          <w:rFonts w:eastAsia="Arial" w:cs="Arial"/>
          <w:spacing w:val="2"/>
          <w:szCs w:val="22"/>
        </w:rPr>
        <w:t>a</w:t>
      </w:r>
      <w:r w:rsidRPr="0005435E">
        <w:rPr>
          <w:rFonts w:eastAsia="Arial" w:cs="Arial"/>
          <w:szCs w:val="22"/>
        </w:rPr>
        <w:t>s</w:t>
      </w:r>
      <w:r w:rsidRPr="0005435E">
        <w:rPr>
          <w:rFonts w:eastAsia="Arial" w:cs="Arial"/>
          <w:spacing w:val="9"/>
          <w:szCs w:val="22"/>
        </w:rPr>
        <w:t xml:space="preserve"> </w:t>
      </w:r>
      <w:r w:rsidRPr="0005435E">
        <w:rPr>
          <w:rFonts w:eastAsia="Arial" w:cs="Arial"/>
          <w:spacing w:val="2"/>
          <w:szCs w:val="22"/>
        </w:rPr>
        <w:t>peça</w:t>
      </w:r>
      <w:r w:rsidRPr="0005435E">
        <w:rPr>
          <w:rFonts w:eastAsia="Arial" w:cs="Arial"/>
          <w:szCs w:val="22"/>
        </w:rPr>
        <w:t>s</w:t>
      </w:r>
      <w:r w:rsidRPr="0005435E">
        <w:rPr>
          <w:rFonts w:eastAsia="Arial" w:cs="Arial"/>
          <w:spacing w:val="16"/>
          <w:szCs w:val="22"/>
        </w:rPr>
        <w:t xml:space="preserve"> </w:t>
      </w:r>
      <w:r w:rsidRPr="0005435E">
        <w:rPr>
          <w:rFonts w:eastAsia="Arial" w:cs="Arial"/>
          <w:spacing w:val="2"/>
          <w:w w:val="102"/>
          <w:szCs w:val="22"/>
        </w:rPr>
        <w:t>es</w:t>
      </w:r>
      <w:r w:rsidRPr="0005435E">
        <w:rPr>
          <w:rFonts w:eastAsia="Arial" w:cs="Arial"/>
          <w:spacing w:val="1"/>
          <w:w w:val="102"/>
          <w:szCs w:val="22"/>
        </w:rPr>
        <w:t>tr</w:t>
      </w:r>
      <w:r w:rsidRPr="0005435E">
        <w:rPr>
          <w:rFonts w:eastAsia="Arial" w:cs="Arial"/>
          <w:spacing w:val="2"/>
          <w:w w:val="102"/>
          <w:szCs w:val="22"/>
        </w:rPr>
        <w:t>u</w:t>
      </w:r>
      <w:r w:rsidRPr="0005435E">
        <w:rPr>
          <w:rFonts w:eastAsia="Arial" w:cs="Arial"/>
          <w:spacing w:val="1"/>
          <w:w w:val="102"/>
          <w:szCs w:val="22"/>
        </w:rPr>
        <w:t>t</w:t>
      </w:r>
      <w:r w:rsidRPr="0005435E">
        <w:rPr>
          <w:rFonts w:eastAsia="Arial" w:cs="Arial"/>
          <w:spacing w:val="2"/>
          <w:w w:val="102"/>
          <w:szCs w:val="22"/>
        </w:rPr>
        <w:t>u</w:t>
      </w:r>
      <w:r w:rsidRPr="0005435E">
        <w:rPr>
          <w:rFonts w:eastAsia="Arial" w:cs="Arial"/>
          <w:spacing w:val="1"/>
          <w:w w:val="102"/>
          <w:szCs w:val="22"/>
        </w:rPr>
        <w:t>r</w:t>
      </w:r>
      <w:r w:rsidRPr="0005435E">
        <w:rPr>
          <w:rFonts w:eastAsia="Arial" w:cs="Arial"/>
          <w:spacing w:val="2"/>
          <w:w w:val="102"/>
          <w:szCs w:val="22"/>
        </w:rPr>
        <w:t>a</w:t>
      </w:r>
      <w:r w:rsidRPr="0005435E">
        <w:rPr>
          <w:rFonts w:eastAsia="Arial" w:cs="Arial"/>
          <w:spacing w:val="1"/>
          <w:w w:val="102"/>
          <w:szCs w:val="22"/>
        </w:rPr>
        <w:t>i</w:t>
      </w:r>
      <w:r w:rsidRPr="0005435E">
        <w:rPr>
          <w:rFonts w:eastAsia="Arial" w:cs="Arial"/>
          <w:spacing w:val="2"/>
          <w:w w:val="102"/>
          <w:szCs w:val="22"/>
        </w:rPr>
        <w:t>s</w:t>
      </w:r>
      <w:r w:rsidRPr="0005435E">
        <w:rPr>
          <w:rFonts w:eastAsia="Arial" w:cs="Arial"/>
          <w:w w:val="102"/>
          <w:szCs w:val="22"/>
        </w:rPr>
        <w:t>:</w:t>
      </w:r>
    </w:p>
    <w:p w14:paraId="4D7AA9B0" w14:textId="77777777" w:rsidR="00CB1384" w:rsidRPr="0005435E" w:rsidRDefault="00CB1384" w:rsidP="00CB1384">
      <w:pPr>
        <w:spacing w:before="7" w:after="100" w:line="140" w:lineRule="exact"/>
        <w:rPr>
          <w:rFonts w:cs="Arial"/>
          <w:szCs w:val="22"/>
        </w:rPr>
      </w:pPr>
    </w:p>
    <w:p w14:paraId="75CCB1BB" w14:textId="77777777" w:rsidR="00CB1384" w:rsidRPr="0005435E" w:rsidRDefault="00CB1384" w:rsidP="00CB1384">
      <w:pPr>
        <w:tabs>
          <w:tab w:val="left" w:pos="820"/>
          <w:tab w:val="left" w:pos="7300"/>
        </w:tabs>
        <w:spacing w:after="100"/>
        <w:ind w:left="397" w:right="-20"/>
        <w:rPr>
          <w:rFonts w:eastAsia="Arial" w:cs="Arial"/>
          <w:szCs w:val="22"/>
        </w:rPr>
      </w:pPr>
      <w:r w:rsidRPr="0005435E">
        <w:rPr>
          <w:rFonts w:eastAsia="Arial" w:cs="Arial"/>
          <w:w w:val="135"/>
          <w:szCs w:val="22"/>
        </w:rPr>
        <w:t>•</w:t>
      </w:r>
      <w:r w:rsidRPr="0005435E">
        <w:rPr>
          <w:rFonts w:eastAsia="Arial" w:cs="Arial"/>
          <w:szCs w:val="22"/>
        </w:rPr>
        <w:tab/>
      </w:r>
      <w:r w:rsidRPr="0005435E">
        <w:rPr>
          <w:rFonts w:eastAsia="Arial" w:cs="Arial"/>
          <w:spacing w:val="3"/>
          <w:szCs w:val="22"/>
        </w:rPr>
        <w:t>SAPA</w:t>
      </w:r>
      <w:r w:rsidRPr="0005435E">
        <w:rPr>
          <w:rFonts w:eastAsia="Arial" w:cs="Arial"/>
          <w:spacing w:val="2"/>
          <w:szCs w:val="22"/>
        </w:rPr>
        <w:t>T</w:t>
      </w:r>
      <w:r w:rsidRPr="0005435E">
        <w:rPr>
          <w:rFonts w:eastAsia="Arial" w:cs="Arial"/>
          <w:spacing w:val="3"/>
          <w:szCs w:val="22"/>
        </w:rPr>
        <w:t>A</w:t>
      </w:r>
      <w:r w:rsidRPr="0005435E">
        <w:rPr>
          <w:rFonts w:eastAsia="Arial" w:cs="Arial"/>
          <w:szCs w:val="22"/>
        </w:rPr>
        <w:t>S</w:t>
      </w:r>
      <w:r w:rsidRPr="0005435E">
        <w:rPr>
          <w:rFonts w:eastAsia="Arial" w:cs="Arial"/>
          <w:spacing w:val="24"/>
          <w:szCs w:val="22"/>
        </w:rPr>
        <w:t xml:space="preserve"> </w:t>
      </w:r>
      <w:r w:rsidRPr="0005435E">
        <w:rPr>
          <w:rFonts w:eastAsia="Arial" w:cs="Arial"/>
          <w:szCs w:val="22"/>
        </w:rPr>
        <w:t>OU</w:t>
      </w:r>
      <w:r w:rsidRPr="0005435E">
        <w:rPr>
          <w:rFonts w:eastAsia="Arial" w:cs="Arial"/>
          <w:spacing w:val="8"/>
          <w:szCs w:val="22"/>
        </w:rPr>
        <w:t xml:space="preserve"> </w:t>
      </w:r>
      <w:r w:rsidRPr="0005435E">
        <w:rPr>
          <w:rFonts w:eastAsia="Arial" w:cs="Arial"/>
          <w:spacing w:val="3"/>
          <w:szCs w:val="22"/>
        </w:rPr>
        <w:t>B</w:t>
      </w:r>
      <w:r w:rsidRPr="0005435E">
        <w:rPr>
          <w:rFonts w:eastAsia="Arial" w:cs="Arial"/>
          <w:spacing w:val="2"/>
          <w:szCs w:val="22"/>
        </w:rPr>
        <w:t>L</w:t>
      </w:r>
      <w:r w:rsidRPr="0005435E">
        <w:rPr>
          <w:rFonts w:eastAsia="Arial" w:cs="Arial"/>
          <w:spacing w:val="3"/>
          <w:szCs w:val="22"/>
        </w:rPr>
        <w:t>OCO</w:t>
      </w:r>
      <w:r w:rsidRPr="0005435E">
        <w:rPr>
          <w:rFonts w:eastAsia="Arial" w:cs="Arial"/>
          <w:szCs w:val="22"/>
        </w:rPr>
        <w:t>S</w:t>
      </w:r>
      <w:r w:rsidRPr="0005435E">
        <w:rPr>
          <w:rFonts w:eastAsia="Arial" w:cs="Arial"/>
          <w:spacing w:val="23"/>
          <w:szCs w:val="22"/>
        </w:rPr>
        <w:t xml:space="preserve"> </w:t>
      </w:r>
      <w:r w:rsidRPr="0005435E">
        <w:rPr>
          <w:rFonts w:eastAsia="Arial" w:cs="Arial"/>
          <w:spacing w:val="3"/>
          <w:szCs w:val="22"/>
        </w:rPr>
        <w:t>D</w:t>
      </w:r>
      <w:r w:rsidRPr="0005435E">
        <w:rPr>
          <w:rFonts w:eastAsia="Arial" w:cs="Arial"/>
          <w:szCs w:val="22"/>
        </w:rPr>
        <w:t>E</w:t>
      </w:r>
      <w:r w:rsidRPr="0005435E">
        <w:rPr>
          <w:rFonts w:eastAsia="Arial" w:cs="Arial"/>
          <w:spacing w:val="11"/>
          <w:szCs w:val="22"/>
        </w:rPr>
        <w:t xml:space="preserve"> </w:t>
      </w:r>
      <w:r w:rsidRPr="0005435E">
        <w:rPr>
          <w:rFonts w:eastAsia="Arial" w:cs="Arial"/>
          <w:spacing w:val="2"/>
          <w:szCs w:val="22"/>
        </w:rPr>
        <w:t>F</w:t>
      </w:r>
      <w:r w:rsidRPr="0005435E">
        <w:rPr>
          <w:rFonts w:eastAsia="Arial" w:cs="Arial"/>
          <w:spacing w:val="3"/>
          <w:szCs w:val="22"/>
        </w:rPr>
        <w:t>UNDAÇÃ</w:t>
      </w:r>
      <w:r w:rsidRPr="0005435E">
        <w:rPr>
          <w:rFonts w:eastAsia="Arial" w:cs="Arial"/>
          <w:szCs w:val="22"/>
        </w:rPr>
        <w:t>O</w:t>
      </w:r>
      <w:r w:rsidRPr="0005435E">
        <w:rPr>
          <w:rFonts w:eastAsia="Arial" w:cs="Arial"/>
          <w:spacing w:val="-35"/>
          <w:szCs w:val="22"/>
        </w:rPr>
        <w:t xml:space="preserve"> </w:t>
      </w:r>
      <w:r w:rsidRPr="0005435E">
        <w:rPr>
          <w:rFonts w:eastAsia="Arial" w:cs="Arial"/>
          <w:szCs w:val="22"/>
        </w:rPr>
        <w:tab/>
        <w:t xml:space="preserve">4,0 </w:t>
      </w:r>
      <w:r w:rsidRPr="0005435E">
        <w:rPr>
          <w:rFonts w:eastAsia="Arial" w:cs="Arial"/>
          <w:spacing w:val="2"/>
          <w:w w:val="102"/>
          <w:szCs w:val="22"/>
        </w:rPr>
        <w:t>c</w:t>
      </w:r>
      <w:r w:rsidRPr="0005435E">
        <w:rPr>
          <w:rFonts w:eastAsia="Arial" w:cs="Arial"/>
          <w:w w:val="102"/>
          <w:szCs w:val="22"/>
        </w:rPr>
        <w:t>m</w:t>
      </w:r>
    </w:p>
    <w:p w14:paraId="48CB493F" w14:textId="77777777" w:rsidR="00CB1384" w:rsidRPr="0005435E" w:rsidRDefault="00CB1384" w:rsidP="00CB1384">
      <w:pPr>
        <w:spacing w:before="13" w:after="100"/>
        <w:ind w:left="833" w:right="-20"/>
        <w:rPr>
          <w:rFonts w:eastAsia="Arial" w:cs="Arial"/>
          <w:szCs w:val="22"/>
        </w:rPr>
      </w:pPr>
      <w:r w:rsidRPr="0005435E">
        <w:rPr>
          <w:rFonts w:eastAsia="Arial" w:cs="Arial"/>
          <w:spacing w:val="1"/>
          <w:szCs w:val="22"/>
        </w:rPr>
        <w:t>(</w:t>
      </w:r>
      <w:r w:rsidRPr="0005435E">
        <w:rPr>
          <w:rFonts w:eastAsia="Arial" w:cs="Arial"/>
          <w:spacing w:val="2"/>
          <w:szCs w:val="22"/>
        </w:rPr>
        <w:t>Quando</w:t>
      </w:r>
      <w:r w:rsidRPr="0005435E">
        <w:rPr>
          <w:rFonts w:eastAsia="Arial" w:cs="Arial"/>
          <w:spacing w:val="20"/>
          <w:szCs w:val="22"/>
        </w:rPr>
        <w:t xml:space="preserve"> </w:t>
      </w:r>
      <w:r w:rsidRPr="0005435E">
        <w:rPr>
          <w:rFonts w:eastAsia="Arial" w:cs="Arial"/>
          <w:spacing w:val="2"/>
          <w:szCs w:val="22"/>
        </w:rPr>
        <w:t>conc</w:t>
      </w:r>
      <w:r w:rsidRPr="0005435E">
        <w:rPr>
          <w:rFonts w:eastAsia="Arial" w:cs="Arial"/>
          <w:spacing w:val="1"/>
          <w:szCs w:val="22"/>
        </w:rPr>
        <w:t>r</w:t>
      </w:r>
      <w:r w:rsidRPr="0005435E">
        <w:rPr>
          <w:rFonts w:eastAsia="Arial" w:cs="Arial"/>
          <w:spacing w:val="2"/>
          <w:szCs w:val="22"/>
        </w:rPr>
        <w:t>e</w:t>
      </w:r>
      <w:r w:rsidRPr="0005435E">
        <w:rPr>
          <w:rFonts w:eastAsia="Arial" w:cs="Arial"/>
          <w:spacing w:val="1"/>
          <w:szCs w:val="22"/>
        </w:rPr>
        <w:t>t</w:t>
      </w:r>
      <w:r w:rsidRPr="0005435E">
        <w:rPr>
          <w:rFonts w:eastAsia="Arial" w:cs="Arial"/>
          <w:spacing w:val="2"/>
          <w:szCs w:val="22"/>
        </w:rPr>
        <w:t>ado</w:t>
      </w:r>
      <w:r w:rsidRPr="0005435E">
        <w:rPr>
          <w:rFonts w:eastAsia="Arial" w:cs="Arial"/>
          <w:szCs w:val="22"/>
        </w:rPr>
        <w:t>s</w:t>
      </w:r>
      <w:r w:rsidRPr="0005435E">
        <w:rPr>
          <w:rFonts w:eastAsia="Arial" w:cs="Arial"/>
          <w:spacing w:val="28"/>
          <w:szCs w:val="22"/>
        </w:rPr>
        <w:t xml:space="preserve"> </w:t>
      </w:r>
      <w:r w:rsidRPr="0005435E">
        <w:rPr>
          <w:rFonts w:eastAsia="Arial" w:cs="Arial"/>
          <w:spacing w:val="2"/>
          <w:szCs w:val="22"/>
        </w:rPr>
        <w:t>co</w:t>
      </w:r>
      <w:r w:rsidRPr="0005435E">
        <w:rPr>
          <w:rFonts w:eastAsia="Arial" w:cs="Arial"/>
          <w:szCs w:val="22"/>
        </w:rPr>
        <w:t>m</w:t>
      </w:r>
      <w:r w:rsidRPr="0005435E">
        <w:rPr>
          <w:rFonts w:eastAsia="Arial" w:cs="Arial"/>
          <w:spacing w:val="14"/>
          <w:szCs w:val="22"/>
        </w:rPr>
        <w:t xml:space="preserve"> </w:t>
      </w:r>
      <w:r w:rsidRPr="0005435E">
        <w:rPr>
          <w:rFonts w:eastAsia="Arial" w:cs="Arial"/>
          <w:spacing w:val="1"/>
          <w:szCs w:val="22"/>
        </w:rPr>
        <w:t>f</w:t>
      </w:r>
      <w:r w:rsidRPr="0005435E">
        <w:rPr>
          <w:rFonts w:eastAsia="Arial" w:cs="Arial"/>
          <w:spacing w:val="2"/>
          <w:szCs w:val="22"/>
        </w:rPr>
        <w:t>o</w:t>
      </w:r>
      <w:r w:rsidRPr="0005435E">
        <w:rPr>
          <w:rFonts w:eastAsia="Arial" w:cs="Arial"/>
          <w:spacing w:val="1"/>
          <w:szCs w:val="22"/>
        </w:rPr>
        <w:t>r</w:t>
      </w:r>
      <w:r w:rsidRPr="0005435E">
        <w:rPr>
          <w:rFonts w:eastAsia="Arial" w:cs="Arial"/>
          <w:spacing w:val="3"/>
          <w:szCs w:val="22"/>
        </w:rPr>
        <w:t>m</w:t>
      </w:r>
      <w:r w:rsidRPr="0005435E">
        <w:rPr>
          <w:rFonts w:eastAsia="Arial" w:cs="Arial"/>
          <w:spacing w:val="2"/>
          <w:szCs w:val="22"/>
        </w:rPr>
        <w:t>a</w:t>
      </w:r>
      <w:r w:rsidRPr="0005435E">
        <w:rPr>
          <w:rFonts w:eastAsia="Arial" w:cs="Arial"/>
          <w:szCs w:val="22"/>
        </w:rPr>
        <w:t>s</w:t>
      </w:r>
      <w:r w:rsidRPr="0005435E">
        <w:rPr>
          <w:rFonts w:eastAsia="Arial" w:cs="Arial"/>
          <w:spacing w:val="18"/>
          <w:szCs w:val="22"/>
        </w:rPr>
        <w:t xml:space="preserve"> </w:t>
      </w:r>
      <w:r w:rsidRPr="0005435E">
        <w:rPr>
          <w:rFonts w:eastAsia="Arial" w:cs="Arial"/>
          <w:szCs w:val="22"/>
        </w:rPr>
        <w:t>e</w:t>
      </w:r>
      <w:r w:rsidRPr="0005435E">
        <w:rPr>
          <w:rFonts w:eastAsia="Arial" w:cs="Arial"/>
          <w:spacing w:val="7"/>
          <w:szCs w:val="22"/>
        </w:rPr>
        <w:t xml:space="preserve"> </w:t>
      </w:r>
      <w:r w:rsidRPr="0005435E">
        <w:rPr>
          <w:rFonts w:eastAsia="Arial" w:cs="Arial"/>
          <w:spacing w:val="2"/>
          <w:szCs w:val="22"/>
        </w:rPr>
        <w:t>sob</w:t>
      </w:r>
      <w:r w:rsidRPr="0005435E">
        <w:rPr>
          <w:rFonts w:eastAsia="Arial" w:cs="Arial"/>
          <w:spacing w:val="1"/>
          <w:szCs w:val="22"/>
        </w:rPr>
        <w:t>r</w:t>
      </w:r>
      <w:r w:rsidRPr="0005435E">
        <w:rPr>
          <w:rFonts w:eastAsia="Arial" w:cs="Arial"/>
          <w:szCs w:val="22"/>
        </w:rPr>
        <w:t>e</w:t>
      </w:r>
      <w:r w:rsidRPr="0005435E">
        <w:rPr>
          <w:rFonts w:eastAsia="Arial" w:cs="Arial"/>
          <w:spacing w:val="15"/>
          <w:szCs w:val="22"/>
        </w:rPr>
        <w:t xml:space="preserve"> </w:t>
      </w:r>
      <w:r w:rsidRPr="0005435E">
        <w:rPr>
          <w:rFonts w:eastAsia="Arial" w:cs="Arial"/>
          <w:spacing w:val="2"/>
          <w:szCs w:val="22"/>
        </w:rPr>
        <w:t>conc</w:t>
      </w:r>
      <w:r w:rsidRPr="0005435E">
        <w:rPr>
          <w:rFonts w:eastAsia="Arial" w:cs="Arial"/>
          <w:spacing w:val="1"/>
          <w:szCs w:val="22"/>
        </w:rPr>
        <w:t>r</w:t>
      </w:r>
      <w:r w:rsidRPr="0005435E">
        <w:rPr>
          <w:rFonts w:eastAsia="Arial" w:cs="Arial"/>
          <w:spacing w:val="2"/>
          <w:szCs w:val="22"/>
        </w:rPr>
        <w:t>e</w:t>
      </w:r>
      <w:r w:rsidRPr="0005435E">
        <w:rPr>
          <w:rFonts w:eastAsia="Arial" w:cs="Arial"/>
          <w:spacing w:val="1"/>
          <w:szCs w:val="22"/>
        </w:rPr>
        <w:t>t</w:t>
      </w:r>
      <w:r w:rsidRPr="0005435E">
        <w:rPr>
          <w:rFonts w:eastAsia="Arial" w:cs="Arial"/>
          <w:szCs w:val="22"/>
        </w:rPr>
        <w:t>o</w:t>
      </w:r>
      <w:r w:rsidRPr="0005435E">
        <w:rPr>
          <w:rFonts w:eastAsia="Arial" w:cs="Arial"/>
          <w:spacing w:val="21"/>
          <w:szCs w:val="22"/>
        </w:rPr>
        <w:t xml:space="preserve"> </w:t>
      </w:r>
      <w:r w:rsidRPr="0005435E">
        <w:rPr>
          <w:rFonts w:eastAsia="Arial" w:cs="Arial"/>
          <w:spacing w:val="3"/>
          <w:w w:val="102"/>
          <w:szCs w:val="22"/>
        </w:rPr>
        <w:t>m</w:t>
      </w:r>
      <w:r w:rsidRPr="0005435E">
        <w:rPr>
          <w:rFonts w:eastAsia="Arial" w:cs="Arial"/>
          <w:spacing w:val="2"/>
          <w:w w:val="102"/>
          <w:szCs w:val="22"/>
        </w:rPr>
        <w:t>ag</w:t>
      </w:r>
      <w:r w:rsidRPr="0005435E">
        <w:rPr>
          <w:rFonts w:eastAsia="Arial" w:cs="Arial"/>
          <w:spacing w:val="1"/>
          <w:w w:val="102"/>
          <w:szCs w:val="22"/>
        </w:rPr>
        <w:t>r</w:t>
      </w:r>
      <w:r w:rsidRPr="0005435E">
        <w:rPr>
          <w:rFonts w:eastAsia="Arial" w:cs="Arial"/>
          <w:spacing w:val="2"/>
          <w:w w:val="102"/>
          <w:szCs w:val="22"/>
        </w:rPr>
        <w:t>o</w:t>
      </w:r>
      <w:r w:rsidRPr="0005435E">
        <w:rPr>
          <w:rFonts w:eastAsia="Arial" w:cs="Arial"/>
          <w:w w:val="102"/>
          <w:szCs w:val="22"/>
        </w:rPr>
        <w:t>)</w:t>
      </w:r>
    </w:p>
    <w:p w14:paraId="39C5C889" w14:textId="77777777" w:rsidR="00CB1384" w:rsidRPr="0005435E" w:rsidRDefault="00CB1384" w:rsidP="00CB1384">
      <w:pPr>
        <w:spacing w:before="7" w:after="100" w:line="140" w:lineRule="exact"/>
        <w:rPr>
          <w:rFonts w:cs="Arial"/>
          <w:szCs w:val="22"/>
        </w:rPr>
      </w:pPr>
    </w:p>
    <w:p w14:paraId="73AAF0A8" w14:textId="77777777" w:rsidR="00CB1384" w:rsidRPr="0005435E" w:rsidRDefault="00CB1384" w:rsidP="00CB1384">
      <w:pPr>
        <w:tabs>
          <w:tab w:val="left" w:pos="820"/>
          <w:tab w:val="left" w:pos="7300"/>
        </w:tabs>
        <w:spacing w:after="100"/>
        <w:ind w:left="397" w:right="-20"/>
        <w:rPr>
          <w:rFonts w:eastAsia="Arial" w:cs="Arial"/>
          <w:szCs w:val="22"/>
        </w:rPr>
      </w:pPr>
      <w:r w:rsidRPr="0005435E">
        <w:rPr>
          <w:rFonts w:eastAsia="Arial" w:cs="Arial"/>
          <w:w w:val="135"/>
          <w:szCs w:val="22"/>
        </w:rPr>
        <w:t>•</w:t>
      </w:r>
      <w:r w:rsidRPr="0005435E">
        <w:rPr>
          <w:rFonts w:eastAsia="Arial" w:cs="Arial"/>
          <w:szCs w:val="22"/>
        </w:rPr>
        <w:tab/>
      </w:r>
      <w:r w:rsidRPr="0005435E">
        <w:rPr>
          <w:rFonts w:eastAsia="Arial" w:cs="Arial"/>
          <w:spacing w:val="3"/>
          <w:szCs w:val="22"/>
        </w:rPr>
        <w:t>V</w:t>
      </w:r>
      <w:r w:rsidRPr="0005435E">
        <w:rPr>
          <w:rFonts w:eastAsia="Arial" w:cs="Arial"/>
          <w:spacing w:val="1"/>
          <w:szCs w:val="22"/>
        </w:rPr>
        <w:t>I</w:t>
      </w:r>
      <w:r w:rsidRPr="0005435E">
        <w:rPr>
          <w:rFonts w:eastAsia="Arial" w:cs="Arial"/>
          <w:spacing w:val="3"/>
          <w:szCs w:val="22"/>
        </w:rPr>
        <w:t>GA</w:t>
      </w:r>
      <w:r w:rsidRPr="0005435E">
        <w:rPr>
          <w:rFonts w:eastAsia="Arial" w:cs="Arial"/>
          <w:szCs w:val="22"/>
        </w:rPr>
        <w:t>S</w:t>
      </w:r>
      <w:r w:rsidRPr="0005435E">
        <w:rPr>
          <w:rFonts w:eastAsia="Arial" w:cs="Arial"/>
          <w:spacing w:val="18"/>
          <w:szCs w:val="22"/>
        </w:rPr>
        <w:t xml:space="preserve"> </w:t>
      </w:r>
      <w:r w:rsidRPr="0005435E">
        <w:rPr>
          <w:rFonts w:eastAsia="Arial" w:cs="Arial"/>
          <w:spacing w:val="3"/>
          <w:szCs w:val="22"/>
        </w:rPr>
        <w:t>BA</w:t>
      </w:r>
      <w:r w:rsidRPr="0005435E">
        <w:rPr>
          <w:rFonts w:eastAsia="Arial" w:cs="Arial"/>
          <w:spacing w:val="2"/>
          <w:szCs w:val="22"/>
        </w:rPr>
        <w:t>L</w:t>
      </w:r>
      <w:r w:rsidRPr="0005435E">
        <w:rPr>
          <w:rFonts w:eastAsia="Arial" w:cs="Arial"/>
          <w:spacing w:val="3"/>
          <w:szCs w:val="22"/>
        </w:rPr>
        <w:t>DRA</w:t>
      </w:r>
      <w:r w:rsidRPr="0005435E">
        <w:rPr>
          <w:rFonts w:eastAsia="Arial" w:cs="Arial"/>
          <w:spacing w:val="4"/>
          <w:szCs w:val="22"/>
        </w:rPr>
        <w:t>M</w:t>
      </w:r>
      <w:r w:rsidRPr="0005435E">
        <w:rPr>
          <w:rFonts w:eastAsia="Arial" w:cs="Arial"/>
          <w:spacing w:val="3"/>
          <w:szCs w:val="22"/>
        </w:rPr>
        <w:t>E</w:t>
      </w:r>
      <w:r w:rsidRPr="0005435E">
        <w:rPr>
          <w:rFonts w:eastAsia="Arial" w:cs="Arial"/>
          <w:szCs w:val="22"/>
        </w:rPr>
        <w:t>S</w:t>
      </w:r>
      <w:r w:rsidRPr="0005435E">
        <w:rPr>
          <w:rFonts w:eastAsia="Arial" w:cs="Arial"/>
          <w:spacing w:val="-32"/>
          <w:szCs w:val="22"/>
        </w:rPr>
        <w:t xml:space="preserve"> </w:t>
      </w:r>
      <w:r w:rsidRPr="0005435E">
        <w:rPr>
          <w:rFonts w:eastAsia="Arial" w:cs="Arial"/>
          <w:szCs w:val="22"/>
        </w:rPr>
        <w:tab/>
        <w:t>4,0</w:t>
      </w:r>
      <w:r w:rsidRPr="0005435E">
        <w:rPr>
          <w:rFonts w:eastAsia="Arial" w:cs="Arial"/>
          <w:spacing w:val="11"/>
          <w:szCs w:val="22"/>
        </w:rPr>
        <w:t xml:space="preserve"> </w:t>
      </w:r>
      <w:r w:rsidRPr="0005435E">
        <w:rPr>
          <w:rFonts w:eastAsia="Arial" w:cs="Arial"/>
          <w:spacing w:val="2"/>
          <w:w w:val="102"/>
          <w:szCs w:val="22"/>
        </w:rPr>
        <w:t>c</w:t>
      </w:r>
      <w:r w:rsidRPr="0005435E">
        <w:rPr>
          <w:rFonts w:eastAsia="Arial" w:cs="Arial"/>
          <w:w w:val="102"/>
          <w:szCs w:val="22"/>
        </w:rPr>
        <w:t>m</w:t>
      </w:r>
    </w:p>
    <w:p w14:paraId="7FDF4268" w14:textId="77777777" w:rsidR="00CB1384" w:rsidRPr="0005435E" w:rsidRDefault="00CB1384" w:rsidP="00CB1384">
      <w:pPr>
        <w:spacing w:before="8" w:after="100"/>
        <w:ind w:left="833" w:right="-20"/>
        <w:rPr>
          <w:rFonts w:eastAsia="Arial" w:cs="Arial"/>
          <w:szCs w:val="22"/>
        </w:rPr>
      </w:pPr>
      <w:r w:rsidRPr="0005435E">
        <w:rPr>
          <w:rFonts w:eastAsia="Arial" w:cs="Arial"/>
          <w:spacing w:val="1"/>
          <w:szCs w:val="22"/>
        </w:rPr>
        <w:t>(</w:t>
      </w:r>
      <w:r w:rsidRPr="0005435E">
        <w:rPr>
          <w:rFonts w:eastAsia="Arial" w:cs="Arial"/>
          <w:spacing w:val="2"/>
          <w:szCs w:val="22"/>
        </w:rPr>
        <w:t>Quando</w:t>
      </w:r>
      <w:r w:rsidRPr="0005435E">
        <w:rPr>
          <w:rFonts w:eastAsia="Arial" w:cs="Arial"/>
          <w:spacing w:val="20"/>
          <w:szCs w:val="22"/>
        </w:rPr>
        <w:t xml:space="preserve"> </w:t>
      </w:r>
      <w:r w:rsidRPr="0005435E">
        <w:rPr>
          <w:rFonts w:eastAsia="Arial" w:cs="Arial"/>
          <w:spacing w:val="2"/>
          <w:szCs w:val="22"/>
        </w:rPr>
        <w:t>conc</w:t>
      </w:r>
      <w:r w:rsidRPr="0005435E">
        <w:rPr>
          <w:rFonts w:eastAsia="Arial" w:cs="Arial"/>
          <w:spacing w:val="1"/>
          <w:szCs w:val="22"/>
        </w:rPr>
        <w:t>r</w:t>
      </w:r>
      <w:r w:rsidRPr="0005435E">
        <w:rPr>
          <w:rFonts w:eastAsia="Arial" w:cs="Arial"/>
          <w:spacing w:val="2"/>
          <w:szCs w:val="22"/>
        </w:rPr>
        <w:t>e</w:t>
      </w:r>
      <w:r w:rsidRPr="0005435E">
        <w:rPr>
          <w:rFonts w:eastAsia="Arial" w:cs="Arial"/>
          <w:spacing w:val="1"/>
          <w:szCs w:val="22"/>
        </w:rPr>
        <w:t>t</w:t>
      </w:r>
      <w:r w:rsidRPr="0005435E">
        <w:rPr>
          <w:rFonts w:eastAsia="Arial" w:cs="Arial"/>
          <w:spacing w:val="2"/>
          <w:szCs w:val="22"/>
        </w:rPr>
        <w:t>ado</w:t>
      </w:r>
      <w:r w:rsidRPr="0005435E">
        <w:rPr>
          <w:rFonts w:eastAsia="Arial" w:cs="Arial"/>
          <w:szCs w:val="22"/>
        </w:rPr>
        <w:t>s</w:t>
      </w:r>
      <w:r w:rsidRPr="0005435E">
        <w:rPr>
          <w:rFonts w:eastAsia="Arial" w:cs="Arial"/>
          <w:spacing w:val="28"/>
          <w:szCs w:val="22"/>
        </w:rPr>
        <w:t xml:space="preserve"> </w:t>
      </w:r>
      <w:r w:rsidRPr="0005435E">
        <w:rPr>
          <w:rFonts w:eastAsia="Arial" w:cs="Arial"/>
          <w:spacing w:val="2"/>
          <w:szCs w:val="22"/>
        </w:rPr>
        <w:t>co</w:t>
      </w:r>
      <w:r w:rsidRPr="0005435E">
        <w:rPr>
          <w:rFonts w:eastAsia="Arial" w:cs="Arial"/>
          <w:szCs w:val="22"/>
        </w:rPr>
        <w:t>m</w:t>
      </w:r>
      <w:r w:rsidRPr="0005435E">
        <w:rPr>
          <w:rFonts w:eastAsia="Arial" w:cs="Arial"/>
          <w:spacing w:val="14"/>
          <w:szCs w:val="22"/>
        </w:rPr>
        <w:t xml:space="preserve"> </w:t>
      </w:r>
      <w:r w:rsidRPr="0005435E">
        <w:rPr>
          <w:rFonts w:eastAsia="Arial" w:cs="Arial"/>
          <w:spacing w:val="1"/>
          <w:szCs w:val="22"/>
        </w:rPr>
        <w:t>f</w:t>
      </w:r>
      <w:r w:rsidRPr="0005435E">
        <w:rPr>
          <w:rFonts w:eastAsia="Arial" w:cs="Arial"/>
          <w:spacing w:val="2"/>
          <w:szCs w:val="22"/>
        </w:rPr>
        <w:t>o</w:t>
      </w:r>
      <w:r w:rsidRPr="0005435E">
        <w:rPr>
          <w:rFonts w:eastAsia="Arial" w:cs="Arial"/>
          <w:spacing w:val="1"/>
          <w:szCs w:val="22"/>
        </w:rPr>
        <w:t>r</w:t>
      </w:r>
      <w:r w:rsidRPr="0005435E">
        <w:rPr>
          <w:rFonts w:eastAsia="Arial" w:cs="Arial"/>
          <w:spacing w:val="3"/>
          <w:szCs w:val="22"/>
        </w:rPr>
        <w:t>m</w:t>
      </w:r>
      <w:r w:rsidRPr="0005435E">
        <w:rPr>
          <w:rFonts w:eastAsia="Arial" w:cs="Arial"/>
          <w:spacing w:val="2"/>
          <w:szCs w:val="22"/>
        </w:rPr>
        <w:t>a</w:t>
      </w:r>
      <w:r w:rsidRPr="0005435E">
        <w:rPr>
          <w:rFonts w:eastAsia="Arial" w:cs="Arial"/>
          <w:szCs w:val="22"/>
        </w:rPr>
        <w:t>s</w:t>
      </w:r>
      <w:r w:rsidRPr="0005435E">
        <w:rPr>
          <w:rFonts w:eastAsia="Arial" w:cs="Arial"/>
          <w:spacing w:val="18"/>
          <w:szCs w:val="22"/>
        </w:rPr>
        <w:t xml:space="preserve"> </w:t>
      </w:r>
      <w:r w:rsidRPr="0005435E">
        <w:rPr>
          <w:rFonts w:eastAsia="Arial" w:cs="Arial"/>
          <w:szCs w:val="22"/>
        </w:rPr>
        <w:t>e</w:t>
      </w:r>
      <w:r w:rsidRPr="0005435E">
        <w:rPr>
          <w:rFonts w:eastAsia="Arial" w:cs="Arial"/>
          <w:spacing w:val="7"/>
          <w:szCs w:val="22"/>
        </w:rPr>
        <w:t xml:space="preserve"> </w:t>
      </w:r>
      <w:r w:rsidRPr="0005435E">
        <w:rPr>
          <w:rFonts w:eastAsia="Arial" w:cs="Arial"/>
          <w:spacing w:val="2"/>
          <w:szCs w:val="22"/>
        </w:rPr>
        <w:t>sob</w:t>
      </w:r>
      <w:r w:rsidRPr="0005435E">
        <w:rPr>
          <w:rFonts w:eastAsia="Arial" w:cs="Arial"/>
          <w:spacing w:val="1"/>
          <w:szCs w:val="22"/>
        </w:rPr>
        <w:t>r</w:t>
      </w:r>
      <w:r w:rsidRPr="0005435E">
        <w:rPr>
          <w:rFonts w:eastAsia="Arial" w:cs="Arial"/>
          <w:szCs w:val="22"/>
        </w:rPr>
        <w:t>e</w:t>
      </w:r>
      <w:r w:rsidRPr="0005435E">
        <w:rPr>
          <w:rFonts w:eastAsia="Arial" w:cs="Arial"/>
          <w:spacing w:val="15"/>
          <w:szCs w:val="22"/>
        </w:rPr>
        <w:t xml:space="preserve"> </w:t>
      </w:r>
      <w:r w:rsidRPr="0005435E">
        <w:rPr>
          <w:rFonts w:eastAsia="Arial" w:cs="Arial"/>
          <w:spacing w:val="2"/>
          <w:szCs w:val="22"/>
        </w:rPr>
        <w:t>conc</w:t>
      </w:r>
      <w:r w:rsidRPr="0005435E">
        <w:rPr>
          <w:rFonts w:eastAsia="Arial" w:cs="Arial"/>
          <w:spacing w:val="1"/>
          <w:szCs w:val="22"/>
        </w:rPr>
        <w:t>r</w:t>
      </w:r>
      <w:r w:rsidRPr="0005435E">
        <w:rPr>
          <w:rFonts w:eastAsia="Arial" w:cs="Arial"/>
          <w:spacing w:val="2"/>
          <w:szCs w:val="22"/>
        </w:rPr>
        <w:t>e</w:t>
      </w:r>
      <w:r w:rsidRPr="0005435E">
        <w:rPr>
          <w:rFonts w:eastAsia="Arial" w:cs="Arial"/>
          <w:spacing w:val="1"/>
          <w:szCs w:val="22"/>
        </w:rPr>
        <w:t>t</w:t>
      </w:r>
      <w:r w:rsidRPr="0005435E">
        <w:rPr>
          <w:rFonts w:eastAsia="Arial" w:cs="Arial"/>
          <w:szCs w:val="22"/>
        </w:rPr>
        <w:t>o</w:t>
      </w:r>
      <w:r w:rsidRPr="0005435E">
        <w:rPr>
          <w:rFonts w:eastAsia="Arial" w:cs="Arial"/>
          <w:spacing w:val="21"/>
          <w:szCs w:val="22"/>
        </w:rPr>
        <w:t xml:space="preserve"> </w:t>
      </w:r>
      <w:r w:rsidRPr="0005435E">
        <w:rPr>
          <w:rFonts w:eastAsia="Arial" w:cs="Arial"/>
          <w:spacing w:val="3"/>
          <w:w w:val="102"/>
          <w:szCs w:val="22"/>
        </w:rPr>
        <w:t>m</w:t>
      </w:r>
      <w:r w:rsidRPr="0005435E">
        <w:rPr>
          <w:rFonts w:eastAsia="Arial" w:cs="Arial"/>
          <w:spacing w:val="2"/>
          <w:w w:val="102"/>
          <w:szCs w:val="22"/>
        </w:rPr>
        <w:t>ag</w:t>
      </w:r>
      <w:r w:rsidRPr="0005435E">
        <w:rPr>
          <w:rFonts w:eastAsia="Arial" w:cs="Arial"/>
          <w:spacing w:val="1"/>
          <w:w w:val="102"/>
          <w:szCs w:val="22"/>
        </w:rPr>
        <w:t>r</w:t>
      </w:r>
      <w:r w:rsidRPr="0005435E">
        <w:rPr>
          <w:rFonts w:eastAsia="Arial" w:cs="Arial"/>
          <w:spacing w:val="2"/>
          <w:w w:val="102"/>
          <w:szCs w:val="22"/>
        </w:rPr>
        <w:t>o</w:t>
      </w:r>
      <w:r w:rsidRPr="0005435E">
        <w:rPr>
          <w:rFonts w:eastAsia="Arial" w:cs="Arial"/>
          <w:w w:val="102"/>
          <w:szCs w:val="22"/>
        </w:rPr>
        <w:t>)</w:t>
      </w:r>
    </w:p>
    <w:p w14:paraId="330386D8" w14:textId="77777777" w:rsidR="00CB1384" w:rsidRPr="0005435E" w:rsidRDefault="00CB1384" w:rsidP="00CB1384">
      <w:pPr>
        <w:spacing w:before="7" w:after="100" w:line="140" w:lineRule="exact"/>
        <w:rPr>
          <w:rFonts w:cs="Arial"/>
          <w:szCs w:val="22"/>
        </w:rPr>
      </w:pPr>
    </w:p>
    <w:p w14:paraId="2958D813" w14:textId="77777777" w:rsidR="00CB1384" w:rsidRPr="0005435E" w:rsidRDefault="00CB1384" w:rsidP="00CB1384">
      <w:pPr>
        <w:tabs>
          <w:tab w:val="left" w:pos="820"/>
          <w:tab w:val="left" w:pos="7300"/>
        </w:tabs>
        <w:spacing w:after="100"/>
        <w:ind w:left="397" w:right="-20"/>
        <w:rPr>
          <w:rFonts w:eastAsia="Arial" w:cs="Arial"/>
          <w:szCs w:val="22"/>
        </w:rPr>
      </w:pPr>
      <w:r w:rsidRPr="0005435E">
        <w:rPr>
          <w:rFonts w:eastAsia="Arial" w:cs="Arial"/>
          <w:w w:val="135"/>
          <w:szCs w:val="22"/>
        </w:rPr>
        <w:t>•</w:t>
      </w:r>
      <w:r w:rsidRPr="0005435E">
        <w:rPr>
          <w:rFonts w:eastAsia="Arial" w:cs="Arial"/>
          <w:szCs w:val="22"/>
        </w:rPr>
        <w:tab/>
      </w:r>
      <w:r w:rsidRPr="0005435E">
        <w:rPr>
          <w:rFonts w:eastAsia="Arial" w:cs="Arial"/>
          <w:spacing w:val="3"/>
          <w:szCs w:val="22"/>
        </w:rPr>
        <w:t>P</w:t>
      </w:r>
      <w:r w:rsidRPr="0005435E">
        <w:rPr>
          <w:rFonts w:eastAsia="Arial" w:cs="Arial"/>
          <w:spacing w:val="1"/>
          <w:szCs w:val="22"/>
        </w:rPr>
        <w:t>I</w:t>
      </w:r>
      <w:r w:rsidRPr="0005435E">
        <w:rPr>
          <w:rFonts w:eastAsia="Arial" w:cs="Arial"/>
          <w:spacing w:val="2"/>
          <w:szCs w:val="22"/>
        </w:rPr>
        <w:t>L</w:t>
      </w:r>
      <w:r w:rsidRPr="0005435E">
        <w:rPr>
          <w:rFonts w:eastAsia="Arial" w:cs="Arial"/>
          <w:spacing w:val="3"/>
          <w:szCs w:val="22"/>
        </w:rPr>
        <w:t>ARE</w:t>
      </w:r>
      <w:r w:rsidRPr="0005435E">
        <w:rPr>
          <w:rFonts w:eastAsia="Arial" w:cs="Arial"/>
          <w:szCs w:val="22"/>
        </w:rPr>
        <w:t>S</w:t>
      </w:r>
      <w:r w:rsidRPr="0005435E">
        <w:rPr>
          <w:rFonts w:eastAsia="Arial" w:cs="Arial"/>
          <w:spacing w:val="-41"/>
          <w:szCs w:val="22"/>
        </w:rPr>
        <w:t xml:space="preserve"> </w:t>
      </w:r>
      <w:r w:rsidRPr="0005435E">
        <w:rPr>
          <w:rFonts w:eastAsia="Arial" w:cs="Arial"/>
          <w:szCs w:val="22"/>
        </w:rPr>
        <w:tab/>
      </w:r>
      <w:r w:rsidRPr="0005435E">
        <w:rPr>
          <w:rFonts w:eastAsia="Arial" w:cs="Arial"/>
          <w:spacing w:val="2"/>
          <w:szCs w:val="22"/>
        </w:rPr>
        <w:t>4,0</w:t>
      </w:r>
      <w:r w:rsidRPr="0005435E">
        <w:rPr>
          <w:rFonts w:eastAsia="Arial" w:cs="Arial"/>
          <w:spacing w:val="11"/>
          <w:szCs w:val="22"/>
        </w:rPr>
        <w:t xml:space="preserve"> </w:t>
      </w:r>
      <w:r w:rsidRPr="0005435E">
        <w:rPr>
          <w:rFonts w:eastAsia="Arial" w:cs="Arial"/>
          <w:spacing w:val="2"/>
          <w:w w:val="102"/>
          <w:szCs w:val="22"/>
        </w:rPr>
        <w:t>c</w:t>
      </w:r>
      <w:r w:rsidRPr="0005435E">
        <w:rPr>
          <w:rFonts w:eastAsia="Arial" w:cs="Arial"/>
          <w:w w:val="102"/>
          <w:szCs w:val="22"/>
        </w:rPr>
        <w:t>m</w:t>
      </w:r>
    </w:p>
    <w:p w14:paraId="50660EF1" w14:textId="77777777" w:rsidR="00CB1384" w:rsidRPr="0005435E" w:rsidRDefault="00CB1384" w:rsidP="00CB1384">
      <w:pPr>
        <w:spacing w:before="7" w:after="100" w:line="140" w:lineRule="exact"/>
        <w:rPr>
          <w:rFonts w:cs="Arial"/>
          <w:szCs w:val="22"/>
        </w:rPr>
      </w:pPr>
    </w:p>
    <w:p w14:paraId="76581CAC" w14:textId="77777777" w:rsidR="00CB1384" w:rsidRPr="0005435E" w:rsidRDefault="00CB1384" w:rsidP="00CB1384">
      <w:pPr>
        <w:tabs>
          <w:tab w:val="left" w:pos="820"/>
          <w:tab w:val="left" w:pos="7300"/>
        </w:tabs>
        <w:spacing w:after="100"/>
        <w:ind w:left="397" w:right="-20"/>
        <w:rPr>
          <w:rFonts w:eastAsia="Arial" w:cs="Arial"/>
          <w:szCs w:val="22"/>
        </w:rPr>
      </w:pPr>
      <w:r w:rsidRPr="0005435E">
        <w:rPr>
          <w:rFonts w:eastAsia="Arial" w:cs="Arial"/>
          <w:w w:val="135"/>
          <w:szCs w:val="22"/>
        </w:rPr>
        <w:t>•</w:t>
      </w:r>
      <w:r w:rsidRPr="0005435E">
        <w:rPr>
          <w:rFonts w:eastAsia="Arial" w:cs="Arial"/>
          <w:szCs w:val="22"/>
        </w:rPr>
        <w:tab/>
      </w:r>
      <w:r w:rsidRPr="0005435E">
        <w:rPr>
          <w:rFonts w:eastAsia="Arial" w:cs="Arial"/>
          <w:spacing w:val="3"/>
          <w:szCs w:val="22"/>
        </w:rPr>
        <w:t>V</w:t>
      </w:r>
      <w:r w:rsidRPr="0005435E">
        <w:rPr>
          <w:rFonts w:eastAsia="Arial" w:cs="Arial"/>
          <w:spacing w:val="1"/>
          <w:szCs w:val="22"/>
        </w:rPr>
        <w:t>I</w:t>
      </w:r>
      <w:r w:rsidRPr="0005435E">
        <w:rPr>
          <w:rFonts w:eastAsia="Arial" w:cs="Arial"/>
          <w:spacing w:val="3"/>
          <w:szCs w:val="22"/>
        </w:rPr>
        <w:t>GA</w:t>
      </w:r>
      <w:r w:rsidRPr="0005435E">
        <w:rPr>
          <w:rFonts w:eastAsia="Arial" w:cs="Arial"/>
          <w:szCs w:val="22"/>
        </w:rPr>
        <w:t>S</w:t>
      </w:r>
      <w:r w:rsidRPr="0005435E">
        <w:rPr>
          <w:rFonts w:eastAsia="Arial" w:cs="Arial"/>
          <w:spacing w:val="-46"/>
          <w:szCs w:val="22"/>
        </w:rPr>
        <w:t xml:space="preserve"> </w:t>
      </w:r>
      <w:r w:rsidRPr="0005435E">
        <w:rPr>
          <w:rFonts w:eastAsia="Arial" w:cs="Arial"/>
          <w:szCs w:val="22"/>
        </w:rPr>
        <w:tab/>
      </w:r>
      <w:r w:rsidRPr="0005435E">
        <w:rPr>
          <w:rFonts w:eastAsia="Arial" w:cs="Arial"/>
          <w:spacing w:val="2"/>
          <w:szCs w:val="22"/>
        </w:rPr>
        <w:t>4,0</w:t>
      </w:r>
      <w:r w:rsidRPr="0005435E">
        <w:rPr>
          <w:rFonts w:eastAsia="Arial" w:cs="Arial"/>
          <w:spacing w:val="11"/>
          <w:szCs w:val="22"/>
        </w:rPr>
        <w:t xml:space="preserve"> </w:t>
      </w:r>
      <w:r w:rsidRPr="0005435E">
        <w:rPr>
          <w:rFonts w:eastAsia="Arial" w:cs="Arial"/>
          <w:spacing w:val="2"/>
          <w:w w:val="102"/>
          <w:szCs w:val="22"/>
        </w:rPr>
        <w:t>c</w:t>
      </w:r>
      <w:r w:rsidRPr="0005435E">
        <w:rPr>
          <w:rFonts w:eastAsia="Arial" w:cs="Arial"/>
          <w:w w:val="102"/>
          <w:szCs w:val="22"/>
        </w:rPr>
        <w:t>m</w:t>
      </w:r>
    </w:p>
    <w:p w14:paraId="2D50EC9E" w14:textId="77777777" w:rsidR="00CB1384" w:rsidRPr="0005435E" w:rsidRDefault="00CB1384" w:rsidP="00CB1384">
      <w:pPr>
        <w:spacing w:before="7" w:after="100" w:line="140" w:lineRule="exact"/>
        <w:rPr>
          <w:rFonts w:cs="Arial"/>
          <w:szCs w:val="22"/>
        </w:rPr>
      </w:pPr>
    </w:p>
    <w:p w14:paraId="1492463D" w14:textId="77777777" w:rsidR="00CB1384" w:rsidRPr="0005435E" w:rsidRDefault="00CB1384" w:rsidP="00CB1384">
      <w:pPr>
        <w:tabs>
          <w:tab w:val="left" w:pos="820"/>
          <w:tab w:val="left" w:pos="7300"/>
        </w:tabs>
        <w:spacing w:after="100"/>
        <w:ind w:left="397" w:right="-20"/>
        <w:rPr>
          <w:rFonts w:eastAsia="Arial" w:cs="Arial"/>
          <w:szCs w:val="22"/>
        </w:rPr>
      </w:pPr>
      <w:r w:rsidRPr="0005435E">
        <w:rPr>
          <w:rFonts w:eastAsia="Arial" w:cs="Arial"/>
          <w:w w:val="135"/>
          <w:szCs w:val="22"/>
        </w:rPr>
        <w:t>•</w:t>
      </w:r>
      <w:r w:rsidRPr="0005435E">
        <w:rPr>
          <w:rFonts w:eastAsia="Arial" w:cs="Arial"/>
          <w:szCs w:val="22"/>
        </w:rPr>
        <w:tab/>
      </w:r>
      <w:r w:rsidRPr="0005435E">
        <w:rPr>
          <w:rFonts w:eastAsia="Arial" w:cs="Arial"/>
          <w:spacing w:val="2"/>
          <w:szCs w:val="22"/>
        </w:rPr>
        <w:t>L</w:t>
      </w:r>
      <w:r w:rsidRPr="0005435E">
        <w:rPr>
          <w:rFonts w:eastAsia="Arial" w:cs="Arial"/>
          <w:spacing w:val="3"/>
          <w:szCs w:val="22"/>
        </w:rPr>
        <w:t>A</w:t>
      </w:r>
      <w:r w:rsidRPr="0005435E">
        <w:rPr>
          <w:rFonts w:eastAsia="Arial" w:cs="Arial"/>
          <w:spacing w:val="2"/>
          <w:szCs w:val="22"/>
        </w:rPr>
        <w:t>J</w:t>
      </w:r>
      <w:r w:rsidRPr="0005435E">
        <w:rPr>
          <w:rFonts w:eastAsia="Arial" w:cs="Arial"/>
          <w:spacing w:val="3"/>
          <w:szCs w:val="22"/>
        </w:rPr>
        <w:t>E</w:t>
      </w:r>
      <w:r w:rsidRPr="0005435E">
        <w:rPr>
          <w:rFonts w:eastAsia="Arial" w:cs="Arial"/>
          <w:szCs w:val="22"/>
        </w:rPr>
        <w:t>S</w:t>
      </w:r>
      <w:r w:rsidRPr="0005435E">
        <w:rPr>
          <w:rFonts w:eastAsia="Arial" w:cs="Arial"/>
          <w:spacing w:val="18"/>
          <w:szCs w:val="22"/>
        </w:rPr>
        <w:t xml:space="preserve"> </w:t>
      </w:r>
      <w:r w:rsidRPr="0005435E">
        <w:rPr>
          <w:rFonts w:eastAsia="Arial" w:cs="Arial"/>
          <w:szCs w:val="22"/>
        </w:rPr>
        <w:t>E</w:t>
      </w:r>
      <w:r w:rsidRPr="0005435E">
        <w:rPr>
          <w:rFonts w:eastAsia="Arial" w:cs="Arial"/>
          <w:spacing w:val="8"/>
          <w:szCs w:val="22"/>
        </w:rPr>
        <w:t xml:space="preserve"> </w:t>
      </w:r>
      <w:r w:rsidRPr="0005435E">
        <w:rPr>
          <w:rFonts w:eastAsia="Arial" w:cs="Arial"/>
          <w:spacing w:val="3"/>
          <w:szCs w:val="22"/>
        </w:rPr>
        <w:t>ESCADA</w:t>
      </w:r>
      <w:r w:rsidRPr="0005435E">
        <w:rPr>
          <w:rFonts w:eastAsia="Arial" w:cs="Arial"/>
          <w:szCs w:val="22"/>
        </w:rPr>
        <w:t>S</w:t>
      </w:r>
      <w:r w:rsidRPr="0005435E">
        <w:rPr>
          <w:rFonts w:eastAsia="Arial" w:cs="Arial"/>
          <w:spacing w:val="-38"/>
          <w:szCs w:val="22"/>
        </w:rPr>
        <w:t xml:space="preserve"> </w:t>
      </w:r>
      <w:r w:rsidRPr="0005435E">
        <w:rPr>
          <w:rFonts w:eastAsia="Arial" w:cs="Arial"/>
          <w:szCs w:val="22"/>
        </w:rPr>
        <w:tab/>
      </w:r>
      <w:r w:rsidRPr="0005435E">
        <w:rPr>
          <w:rFonts w:eastAsia="Arial" w:cs="Arial"/>
          <w:spacing w:val="2"/>
          <w:szCs w:val="22"/>
        </w:rPr>
        <w:t>3,5</w:t>
      </w:r>
      <w:r w:rsidRPr="0005435E">
        <w:rPr>
          <w:rFonts w:eastAsia="Arial" w:cs="Arial"/>
          <w:spacing w:val="11"/>
          <w:szCs w:val="22"/>
        </w:rPr>
        <w:t xml:space="preserve"> </w:t>
      </w:r>
      <w:r w:rsidRPr="0005435E">
        <w:rPr>
          <w:rFonts w:eastAsia="Arial" w:cs="Arial"/>
          <w:spacing w:val="2"/>
          <w:w w:val="102"/>
          <w:szCs w:val="22"/>
        </w:rPr>
        <w:t>c</w:t>
      </w:r>
      <w:r w:rsidRPr="0005435E">
        <w:rPr>
          <w:rFonts w:eastAsia="Arial" w:cs="Arial"/>
          <w:w w:val="102"/>
          <w:szCs w:val="22"/>
        </w:rPr>
        <w:t>m</w:t>
      </w:r>
    </w:p>
    <w:p w14:paraId="0C0C6543" w14:textId="77777777" w:rsidR="00CB1384" w:rsidRPr="0005435E" w:rsidRDefault="00CB1384" w:rsidP="00CB1384">
      <w:pPr>
        <w:spacing w:after="100" w:line="276" w:lineRule="auto"/>
        <w:rPr>
          <w:rFonts w:cs="Arial"/>
          <w:szCs w:val="22"/>
        </w:rPr>
      </w:pPr>
      <w:r w:rsidRPr="0005435E">
        <w:rPr>
          <w:rFonts w:cs="Arial"/>
          <w:sz w:val="28"/>
          <w:szCs w:val="22"/>
        </w:rPr>
        <w:br/>
      </w:r>
      <w:r w:rsidRPr="0005435E">
        <w:rPr>
          <w:rFonts w:cs="Arial"/>
          <w:szCs w:val="22"/>
        </w:rPr>
        <w:t>Concreto Estrutural  ..........................................................fck=30 MPa</w:t>
      </w:r>
    </w:p>
    <w:p w14:paraId="529574BC" w14:textId="77777777" w:rsidR="00CB1384" w:rsidRPr="0005435E" w:rsidRDefault="00CB1384" w:rsidP="00CB1384">
      <w:pPr>
        <w:spacing w:after="100" w:line="276" w:lineRule="auto"/>
        <w:rPr>
          <w:rFonts w:cs="Arial"/>
          <w:szCs w:val="22"/>
        </w:rPr>
      </w:pPr>
      <w:r w:rsidRPr="0005435E">
        <w:rPr>
          <w:rFonts w:cs="Arial"/>
          <w:szCs w:val="22"/>
        </w:rPr>
        <w:t>Modulo de Elasticidade Secante do concreto ...................Ecs=27 GPa aos 28 dias</w:t>
      </w:r>
    </w:p>
    <w:p w14:paraId="4AAC2F61" w14:textId="77777777" w:rsidR="00CB1384" w:rsidRPr="0005435E" w:rsidRDefault="00CB1384" w:rsidP="00CB1384">
      <w:pPr>
        <w:spacing w:after="100" w:line="276" w:lineRule="auto"/>
        <w:rPr>
          <w:rFonts w:cs="Arial"/>
          <w:szCs w:val="22"/>
        </w:rPr>
      </w:pPr>
      <w:r w:rsidRPr="0005435E">
        <w:rPr>
          <w:rFonts w:cs="Arial"/>
          <w:szCs w:val="22"/>
        </w:rPr>
        <w:t>Relação água/cimento ......................................................a/c= 0,55</w:t>
      </w:r>
    </w:p>
    <w:p w14:paraId="4AA28955" w14:textId="77777777" w:rsidR="00CB1384" w:rsidRPr="0005435E" w:rsidRDefault="00CB1384" w:rsidP="00CB1384">
      <w:pPr>
        <w:spacing w:after="100" w:line="276" w:lineRule="auto"/>
        <w:rPr>
          <w:rFonts w:cs="Arial"/>
          <w:szCs w:val="22"/>
        </w:rPr>
      </w:pPr>
      <w:r w:rsidRPr="0005435E">
        <w:rPr>
          <w:rFonts w:cs="Arial"/>
          <w:szCs w:val="22"/>
        </w:rPr>
        <w:t>Classe de agressividade ...................................................III –  Marinha</w:t>
      </w:r>
    </w:p>
    <w:p w14:paraId="587B6DB3" w14:textId="77777777" w:rsidR="00CB1384" w:rsidRPr="0005435E" w:rsidRDefault="00CB1384" w:rsidP="00CB1384">
      <w:pPr>
        <w:spacing w:after="100" w:line="276" w:lineRule="auto"/>
        <w:rPr>
          <w:rFonts w:cs="Arial"/>
          <w:szCs w:val="22"/>
        </w:rPr>
      </w:pPr>
      <w:r w:rsidRPr="0005435E">
        <w:rPr>
          <w:rFonts w:cs="Arial"/>
          <w:szCs w:val="22"/>
        </w:rPr>
        <w:t xml:space="preserve">Diâmetro máximo do agregado .........................................19 mm </w:t>
      </w:r>
    </w:p>
    <w:p w14:paraId="122C547B" w14:textId="77777777" w:rsidR="00CB1384" w:rsidRPr="0005435E" w:rsidRDefault="00CB1384" w:rsidP="00CB1384">
      <w:pPr>
        <w:spacing w:after="100" w:line="276" w:lineRule="auto"/>
        <w:rPr>
          <w:rFonts w:cs="Arial"/>
          <w:szCs w:val="22"/>
        </w:rPr>
      </w:pPr>
      <w:r w:rsidRPr="0005435E">
        <w:rPr>
          <w:rFonts w:cs="Arial"/>
          <w:szCs w:val="22"/>
        </w:rPr>
        <w:lastRenderedPageBreak/>
        <w:t>Armadura...........................................................................Aço CA 50 / CA 60</w:t>
      </w:r>
    </w:p>
    <w:p w14:paraId="48BB207A" w14:textId="7470A700" w:rsidR="00CB1384" w:rsidRDefault="0055567C" w:rsidP="00CB1384">
      <w:pPr>
        <w:pStyle w:val="Ttulo5"/>
      </w:pPr>
      <w:bookmarkStart w:id="297" w:name="_Toc464827581"/>
      <w:bookmarkStart w:id="298" w:name="_Toc466292019"/>
      <w:bookmarkStart w:id="299" w:name="_Toc466293362"/>
      <w:r w:rsidRPr="003E2B51">
        <w:t xml:space="preserve">Equivalência </w:t>
      </w:r>
      <w:r>
        <w:t>d</w:t>
      </w:r>
      <w:r w:rsidRPr="003E2B51">
        <w:t>e Especificações</w:t>
      </w:r>
      <w:bookmarkEnd w:id="297"/>
      <w:bookmarkEnd w:id="298"/>
      <w:bookmarkEnd w:id="299"/>
    </w:p>
    <w:p w14:paraId="4DD9B7E5" w14:textId="77777777" w:rsidR="00CB1384" w:rsidRPr="00886556" w:rsidRDefault="00CB1384" w:rsidP="00CB1384">
      <w:r w:rsidRPr="00886556">
        <w:t>Serão aceitos materiais que assegurem uma qualidade igual ou superior aos especificados, sujeito a exame prévio e consentimento por escrito do projetista. As diferenças entre os padrões especificados e os padrões alternativos propostos deverão ser completamente indicadas por escrito pelo proponente para avaliação do projetista. Se o projetista determinar que essas divergências propostas não assegurem uma qualidade igual ou superior, o proponente deverá cumprir os padrões especificados nos documentos.</w:t>
      </w:r>
    </w:p>
    <w:p w14:paraId="3470A249" w14:textId="1A30BCCD" w:rsidR="00CB1384" w:rsidRPr="006A025C" w:rsidRDefault="0055567C" w:rsidP="00574BBB">
      <w:pPr>
        <w:pStyle w:val="Ttulo3"/>
      </w:pPr>
      <w:bookmarkStart w:id="300" w:name="_Toc264707895"/>
      <w:bookmarkStart w:id="301" w:name="_Toc361840328"/>
      <w:bookmarkStart w:id="302" w:name="_Toc402218863"/>
      <w:bookmarkStart w:id="303" w:name="_Toc446942816"/>
      <w:bookmarkStart w:id="304" w:name="_Toc464827582"/>
      <w:bookmarkStart w:id="305" w:name="_Toc466292020"/>
      <w:bookmarkStart w:id="306" w:name="_Toc466293363"/>
      <w:bookmarkStart w:id="307" w:name="_Toc490052330"/>
      <w:r w:rsidRPr="006A025C">
        <w:t>Controle Tecnológico</w:t>
      </w:r>
      <w:bookmarkEnd w:id="300"/>
      <w:bookmarkEnd w:id="301"/>
      <w:bookmarkEnd w:id="302"/>
      <w:bookmarkEnd w:id="303"/>
      <w:bookmarkEnd w:id="304"/>
      <w:bookmarkEnd w:id="305"/>
      <w:bookmarkEnd w:id="306"/>
      <w:bookmarkEnd w:id="307"/>
    </w:p>
    <w:p w14:paraId="2B1222A0" w14:textId="3E301130" w:rsidR="00CB1384" w:rsidRDefault="0055567C" w:rsidP="00CB1384">
      <w:pPr>
        <w:pStyle w:val="Ttulo4"/>
      </w:pPr>
      <w:bookmarkStart w:id="308" w:name="_Toc402218864"/>
      <w:bookmarkStart w:id="309" w:name="_Toc446942817"/>
      <w:bookmarkStart w:id="310" w:name="_Toc464827583"/>
      <w:bookmarkStart w:id="311" w:name="_Toc466292021"/>
      <w:bookmarkStart w:id="312" w:name="_Toc466293364"/>
      <w:r w:rsidRPr="002677B3">
        <w:t>Normas Gerais</w:t>
      </w:r>
      <w:bookmarkEnd w:id="308"/>
      <w:bookmarkEnd w:id="309"/>
      <w:bookmarkEnd w:id="310"/>
      <w:bookmarkEnd w:id="311"/>
      <w:bookmarkEnd w:id="312"/>
    </w:p>
    <w:p w14:paraId="71C70F9E" w14:textId="77777777" w:rsidR="00CB1384" w:rsidRPr="00886556" w:rsidRDefault="00CB1384" w:rsidP="00CB1384">
      <w:pPr>
        <w:spacing w:after="100"/>
        <w:rPr>
          <w:rFonts w:cs="Arial"/>
          <w:szCs w:val="22"/>
        </w:rPr>
      </w:pPr>
      <w:r w:rsidRPr="00886556">
        <w:rPr>
          <w:rFonts w:cs="Arial"/>
          <w:szCs w:val="22"/>
        </w:rPr>
        <w:t>O laboratório deverá ter credenciamento no Instituto Nacional de Metrologia, Normalização e Qualidade Industrial – INMETRO, conforme resolução nº 9 de 24/8/92 do CONMETRO – Conselho Nacional de Metrologia, em nome do seu laboratório, localizado em São Paulo.</w:t>
      </w:r>
    </w:p>
    <w:p w14:paraId="7CAF02C7" w14:textId="77777777" w:rsidR="00CB1384" w:rsidRPr="00886556" w:rsidRDefault="00CB1384" w:rsidP="00CB1384">
      <w:pPr>
        <w:spacing w:after="100"/>
        <w:rPr>
          <w:rFonts w:cs="Arial"/>
          <w:szCs w:val="22"/>
        </w:rPr>
      </w:pPr>
      <w:r w:rsidRPr="00886556">
        <w:rPr>
          <w:rFonts w:cs="Arial"/>
          <w:szCs w:val="22"/>
        </w:rPr>
        <w:t>O controle tecnológico é de responsabilidade da contratada, que deve tomar todas as medidas necessárias para que os materiais atendam a todas as especificações de projeto e das Normas da ABNT.</w:t>
      </w:r>
    </w:p>
    <w:p w14:paraId="610A7929" w14:textId="77777777" w:rsidR="00CB1384" w:rsidRPr="00886556" w:rsidRDefault="00CB1384" w:rsidP="00CB1384">
      <w:pPr>
        <w:spacing w:after="100"/>
        <w:rPr>
          <w:rFonts w:cs="Arial"/>
          <w:szCs w:val="22"/>
        </w:rPr>
      </w:pPr>
      <w:r w:rsidRPr="00886556">
        <w:rPr>
          <w:rFonts w:cs="Arial"/>
          <w:szCs w:val="22"/>
        </w:rPr>
        <w:t>A contratada deverá ter na obra um arquivo de todos os registros, certificados, laudos relativos aos ensaios, visando o princípio da rastreabilidade.  Deverá ser mantido na obra, em caráter permanente, arquivo de todos os quadros de resumo para programação de ensaios/inspeções, pedidos de ensaios, quadro de controle de ensaios/inspeções e recebimento dos materiais, relatórios de ensaios e livro de ocorrência.</w:t>
      </w:r>
    </w:p>
    <w:p w14:paraId="69D7173F" w14:textId="77777777" w:rsidR="00CB1384" w:rsidRPr="00886556" w:rsidRDefault="00CB1384" w:rsidP="00CB1384">
      <w:pPr>
        <w:spacing w:after="100"/>
        <w:rPr>
          <w:rFonts w:cs="Arial"/>
          <w:szCs w:val="22"/>
        </w:rPr>
      </w:pPr>
      <w:r w:rsidRPr="00886556">
        <w:rPr>
          <w:rFonts w:cs="Arial"/>
          <w:szCs w:val="22"/>
        </w:rPr>
        <w:t>Os materiais inspecionados deverão ser separados em lotes, sempre devidamente identificados com etiquetas autoadesivas ou lacres invioláveis, compatíveis com sua embalagem (que deve ser objeto de verificação). Desta forma é possível proceder à aceitação ou rejeição dos lotes, conforme os resultados do fabricante ou fornecedor.</w:t>
      </w:r>
    </w:p>
    <w:p w14:paraId="7BA3C7AA" w14:textId="77777777" w:rsidR="00CB1384" w:rsidRPr="00886556" w:rsidRDefault="00CB1384" w:rsidP="00CB1384">
      <w:pPr>
        <w:spacing w:after="100"/>
        <w:rPr>
          <w:rFonts w:cs="Arial"/>
          <w:szCs w:val="22"/>
        </w:rPr>
      </w:pPr>
      <w:r w:rsidRPr="00886556">
        <w:rPr>
          <w:rFonts w:cs="Arial"/>
          <w:szCs w:val="22"/>
        </w:rPr>
        <w:t>Sempre que possível, realizar os ensaios dos materiais antes da entrega na obra, ou seja, enquanto ainda estiverem nos depósitos do fabricante ou fornecedor.</w:t>
      </w:r>
    </w:p>
    <w:p w14:paraId="552FC7A8" w14:textId="77777777" w:rsidR="00CB1384" w:rsidRPr="00886556" w:rsidRDefault="00CB1384" w:rsidP="00CB1384">
      <w:pPr>
        <w:spacing w:after="100"/>
        <w:rPr>
          <w:rFonts w:cs="Arial"/>
          <w:szCs w:val="22"/>
        </w:rPr>
      </w:pPr>
      <w:r w:rsidRPr="00886556">
        <w:rPr>
          <w:rFonts w:cs="Arial"/>
          <w:szCs w:val="22"/>
        </w:rPr>
        <w:t>Emitir para cada lote dos materiais ensaiados um relatório conclusivo que atesta a qualidade do material.</w:t>
      </w:r>
    </w:p>
    <w:p w14:paraId="250B5E76" w14:textId="77777777" w:rsidR="00CB1384" w:rsidRPr="00886556" w:rsidRDefault="00CB1384" w:rsidP="00CB1384">
      <w:pPr>
        <w:spacing w:after="100"/>
        <w:rPr>
          <w:rFonts w:cs="Arial"/>
          <w:szCs w:val="22"/>
        </w:rPr>
      </w:pPr>
      <w:r w:rsidRPr="00886556">
        <w:rPr>
          <w:rFonts w:cs="Arial"/>
          <w:szCs w:val="22"/>
        </w:rPr>
        <w:t>O controle tecnológico do concreto é de responsabilidade da construtora, esta deve tomar todas as medidas necessárias para que o concreto atenda a todas as especificações de projeto e de normas da ABNT.</w:t>
      </w:r>
    </w:p>
    <w:p w14:paraId="15BFF599" w14:textId="67B39C13" w:rsidR="00CB1384" w:rsidRPr="003E2B51" w:rsidRDefault="0055567C" w:rsidP="00CB1384">
      <w:pPr>
        <w:pStyle w:val="Ttulo4"/>
      </w:pPr>
      <w:bookmarkStart w:id="313" w:name="_Toc402218865"/>
      <w:bookmarkStart w:id="314" w:name="_Toc446942818"/>
      <w:bookmarkStart w:id="315" w:name="_Toc464827584"/>
      <w:bookmarkStart w:id="316" w:name="_Toc466292022"/>
      <w:bookmarkStart w:id="317" w:name="_Toc466293365"/>
      <w:r w:rsidRPr="003E2B51">
        <w:t>Concreto</w:t>
      </w:r>
      <w:bookmarkEnd w:id="313"/>
      <w:bookmarkEnd w:id="314"/>
      <w:bookmarkEnd w:id="315"/>
      <w:bookmarkEnd w:id="316"/>
      <w:bookmarkEnd w:id="317"/>
    </w:p>
    <w:p w14:paraId="003DAF06" w14:textId="77777777" w:rsidR="00CB1384" w:rsidRPr="00886556" w:rsidRDefault="00CB1384" w:rsidP="00CB1384">
      <w:pPr>
        <w:spacing w:after="100"/>
        <w:rPr>
          <w:rFonts w:cs="Arial"/>
          <w:szCs w:val="22"/>
        </w:rPr>
      </w:pPr>
      <w:r w:rsidRPr="00886556">
        <w:rPr>
          <w:rFonts w:cs="Arial"/>
          <w:szCs w:val="22"/>
        </w:rPr>
        <w:t>Os ensaios devem ser realizados com os materiais coletados na obra.</w:t>
      </w:r>
    </w:p>
    <w:p w14:paraId="597034BF" w14:textId="77777777" w:rsidR="00CB1384" w:rsidRPr="00886556" w:rsidRDefault="00CB1384" w:rsidP="00CB1384">
      <w:pPr>
        <w:spacing w:after="100"/>
        <w:rPr>
          <w:rFonts w:cs="Arial"/>
          <w:szCs w:val="22"/>
        </w:rPr>
      </w:pPr>
      <w:r w:rsidRPr="00886556">
        <w:rPr>
          <w:rFonts w:cs="Arial"/>
          <w:szCs w:val="22"/>
        </w:rPr>
        <w:t>A contratada deverá executar os ensaios de compressão em corpos de prova de concreto, conforme NBR 5739 e controle estático por lote, conforme NBR 12655.</w:t>
      </w:r>
    </w:p>
    <w:p w14:paraId="40A46CBD" w14:textId="77777777" w:rsidR="00CB1384" w:rsidRPr="00886556" w:rsidRDefault="00CB1384" w:rsidP="00CB1384">
      <w:pPr>
        <w:spacing w:after="100"/>
        <w:rPr>
          <w:rFonts w:cs="Arial"/>
          <w:szCs w:val="22"/>
        </w:rPr>
      </w:pPr>
      <w:r w:rsidRPr="00886556">
        <w:rPr>
          <w:rFonts w:cs="Arial"/>
          <w:szCs w:val="22"/>
        </w:rPr>
        <w:t>Os profissionais responsáveis pela programação, pela realização do controle tecnológico e todo o pessoal envolvido na sua execução, devem possuir qualificação e experiência comprovada nesta atividade.</w:t>
      </w:r>
    </w:p>
    <w:p w14:paraId="7EEC5F5B" w14:textId="77777777" w:rsidR="00CB1384" w:rsidRPr="00886556" w:rsidRDefault="00CB1384" w:rsidP="00CB1384">
      <w:pPr>
        <w:spacing w:after="100"/>
        <w:rPr>
          <w:rFonts w:cs="Arial"/>
          <w:szCs w:val="22"/>
        </w:rPr>
      </w:pPr>
      <w:r w:rsidRPr="00886556">
        <w:rPr>
          <w:rFonts w:cs="Arial"/>
          <w:szCs w:val="22"/>
        </w:rPr>
        <w:t>O controle tecnológico do concreto deverá ser feito através de amostragens de todo o concreto solicitado ou produzido na obra, utilizando para tanto, as Normas Brasileiras.</w:t>
      </w:r>
    </w:p>
    <w:p w14:paraId="4D1317F3" w14:textId="77777777" w:rsidR="00CB1384" w:rsidRPr="00886556" w:rsidRDefault="00CB1384" w:rsidP="00CB1384">
      <w:pPr>
        <w:spacing w:after="100"/>
        <w:rPr>
          <w:rFonts w:cs="Arial"/>
          <w:szCs w:val="22"/>
        </w:rPr>
      </w:pPr>
      <w:r w:rsidRPr="00886556">
        <w:rPr>
          <w:rFonts w:cs="Arial"/>
          <w:szCs w:val="22"/>
        </w:rPr>
        <w:t xml:space="preserve">Serão verificadas nas dosagens do concreto as seguintes características dos constituintes; a trabalhabilidade, a resistência mecânica e demais características especificadas em projeto, que deverão obedecer ao disposto nas Normas Brasileiras. </w:t>
      </w:r>
    </w:p>
    <w:p w14:paraId="708AA2B6" w14:textId="77777777" w:rsidR="00CB1384" w:rsidRPr="00886556" w:rsidRDefault="00CB1384" w:rsidP="00CB1384">
      <w:pPr>
        <w:spacing w:after="100"/>
        <w:rPr>
          <w:rFonts w:cs="Arial"/>
          <w:szCs w:val="22"/>
        </w:rPr>
      </w:pPr>
      <w:r w:rsidRPr="00886556">
        <w:rPr>
          <w:rFonts w:cs="Arial"/>
          <w:szCs w:val="22"/>
        </w:rPr>
        <w:t>Quando se fizer necessário, deverá ser alocado um laboratorista na central dosadora de concreto que acompanhará a correção de traços – referente a areia estocada – e o carregamento de materiais, conforme especificado nos traços previamente aprovados, nos caminhões betoneiras. No ato do recebimento do concreto na obra, deverão ser verificadas nas notas fiscais, as seguintes informações:</w:t>
      </w:r>
    </w:p>
    <w:p w14:paraId="11910D5E" w14:textId="77777777" w:rsidR="00CB1384" w:rsidRPr="00886556" w:rsidRDefault="00CB1384" w:rsidP="00D01016">
      <w:pPr>
        <w:widowControl w:val="0"/>
        <w:numPr>
          <w:ilvl w:val="0"/>
          <w:numId w:val="33"/>
        </w:numPr>
        <w:suppressAutoHyphens/>
        <w:spacing w:before="0" w:after="100"/>
        <w:rPr>
          <w:rFonts w:cs="Arial"/>
          <w:szCs w:val="22"/>
        </w:rPr>
      </w:pPr>
      <w:r w:rsidRPr="00886556">
        <w:rPr>
          <w:rFonts w:cs="Arial"/>
          <w:szCs w:val="22"/>
        </w:rPr>
        <w:t>Quantidade de cimento (kg/m³, marca e classe);</w:t>
      </w:r>
    </w:p>
    <w:p w14:paraId="04BA7C56" w14:textId="77777777" w:rsidR="00CB1384" w:rsidRPr="00886556" w:rsidRDefault="00CB1384" w:rsidP="00D01016">
      <w:pPr>
        <w:widowControl w:val="0"/>
        <w:numPr>
          <w:ilvl w:val="0"/>
          <w:numId w:val="33"/>
        </w:numPr>
        <w:suppressAutoHyphens/>
        <w:spacing w:before="0" w:after="100"/>
        <w:rPr>
          <w:rFonts w:cs="Arial"/>
          <w:szCs w:val="22"/>
        </w:rPr>
      </w:pPr>
      <w:r w:rsidRPr="00886556">
        <w:rPr>
          <w:rFonts w:cs="Arial"/>
          <w:szCs w:val="22"/>
        </w:rPr>
        <w:t>Quantidade de agregados (kg e diâmetro do agregado graúdo);</w:t>
      </w:r>
    </w:p>
    <w:p w14:paraId="014090AA" w14:textId="77777777" w:rsidR="00CB1384" w:rsidRPr="00886556" w:rsidRDefault="00CB1384" w:rsidP="00D01016">
      <w:pPr>
        <w:widowControl w:val="0"/>
        <w:numPr>
          <w:ilvl w:val="0"/>
          <w:numId w:val="33"/>
        </w:numPr>
        <w:suppressAutoHyphens/>
        <w:spacing w:before="0" w:after="100"/>
        <w:rPr>
          <w:rFonts w:cs="Arial"/>
          <w:szCs w:val="22"/>
        </w:rPr>
      </w:pPr>
      <w:r w:rsidRPr="00886556">
        <w:rPr>
          <w:rFonts w:cs="Arial"/>
          <w:szCs w:val="22"/>
        </w:rPr>
        <w:t>Abatimento;</w:t>
      </w:r>
    </w:p>
    <w:p w14:paraId="24FA7DAF" w14:textId="77777777" w:rsidR="00CB1384" w:rsidRPr="00886556" w:rsidRDefault="00CB1384" w:rsidP="00D01016">
      <w:pPr>
        <w:widowControl w:val="0"/>
        <w:numPr>
          <w:ilvl w:val="0"/>
          <w:numId w:val="33"/>
        </w:numPr>
        <w:suppressAutoHyphens/>
        <w:spacing w:before="0" w:after="100"/>
        <w:rPr>
          <w:rFonts w:cs="Arial"/>
          <w:szCs w:val="22"/>
        </w:rPr>
      </w:pPr>
      <w:r w:rsidRPr="00886556">
        <w:rPr>
          <w:rFonts w:cs="Arial"/>
          <w:szCs w:val="22"/>
        </w:rPr>
        <w:t>fck;</w:t>
      </w:r>
    </w:p>
    <w:p w14:paraId="38B477B2" w14:textId="77777777" w:rsidR="00CB1384" w:rsidRPr="00886556" w:rsidRDefault="00CB1384" w:rsidP="00D01016">
      <w:pPr>
        <w:widowControl w:val="0"/>
        <w:numPr>
          <w:ilvl w:val="0"/>
          <w:numId w:val="33"/>
        </w:numPr>
        <w:suppressAutoHyphens/>
        <w:spacing w:before="0" w:after="100"/>
        <w:rPr>
          <w:rFonts w:cs="Arial"/>
          <w:szCs w:val="22"/>
        </w:rPr>
      </w:pPr>
      <w:r w:rsidRPr="00886556">
        <w:rPr>
          <w:rFonts w:cs="Arial"/>
          <w:szCs w:val="22"/>
        </w:rPr>
        <w:lastRenderedPageBreak/>
        <w:t>Aditivo, se houver, tipo e volume (litros);</w:t>
      </w:r>
    </w:p>
    <w:p w14:paraId="7E60B3D3" w14:textId="77777777" w:rsidR="00CB1384" w:rsidRPr="00886556" w:rsidRDefault="00CB1384" w:rsidP="00D01016">
      <w:pPr>
        <w:widowControl w:val="0"/>
        <w:numPr>
          <w:ilvl w:val="0"/>
          <w:numId w:val="33"/>
        </w:numPr>
        <w:suppressAutoHyphens/>
        <w:spacing w:before="0" w:after="100"/>
        <w:rPr>
          <w:rFonts w:cs="Arial"/>
          <w:szCs w:val="22"/>
        </w:rPr>
      </w:pPr>
      <w:r w:rsidRPr="00886556">
        <w:rPr>
          <w:rFonts w:cs="Arial"/>
          <w:szCs w:val="22"/>
        </w:rPr>
        <w:t>Hora saída do caminhão;</w:t>
      </w:r>
    </w:p>
    <w:p w14:paraId="45B6AB33" w14:textId="77777777" w:rsidR="00CB1384" w:rsidRPr="00D03B05" w:rsidRDefault="00CB1384" w:rsidP="00CB1384">
      <w:pPr>
        <w:spacing w:after="100"/>
        <w:rPr>
          <w:rFonts w:cs="Arial"/>
          <w:szCs w:val="22"/>
        </w:rPr>
      </w:pPr>
      <w:r w:rsidRPr="00886556">
        <w:rPr>
          <w:rFonts w:cs="Arial"/>
          <w:szCs w:val="22"/>
        </w:rPr>
        <w:t xml:space="preserve">A contratada deverá previamente, coletar os materiais utilizados na dosagem do concreto, seja em uma usina </w:t>
      </w:r>
      <w:r w:rsidRPr="00D03B05">
        <w:rPr>
          <w:rFonts w:cs="Arial"/>
          <w:szCs w:val="22"/>
        </w:rPr>
        <w:t>contratada e/ou no canteiro de obra, ensaiar e emitir relatórios que atestem a qualidade dos mesmos, segundo as Normas Brasileiras (NBR 7217, NBR 7215, NBR 6474, NBR 7218, NBR 7219, NBR 7220 e NBR 9937).</w:t>
      </w:r>
    </w:p>
    <w:p w14:paraId="0BD292CE" w14:textId="77777777" w:rsidR="00CB1384" w:rsidRPr="00D03B05" w:rsidRDefault="00CB1384" w:rsidP="00CB1384">
      <w:pPr>
        <w:spacing w:after="100"/>
        <w:rPr>
          <w:rFonts w:cs="Arial"/>
          <w:szCs w:val="22"/>
        </w:rPr>
      </w:pPr>
      <w:r w:rsidRPr="00D03B05">
        <w:rPr>
          <w:rFonts w:cs="Arial"/>
          <w:szCs w:val="22"/>
        </w:rPr>
        <w:t>Consta do Projeto Estrutural todas as informações necessárias para a definição e a fixação de valores para as seguintes características do concreto:</w:t>
      </w:r>
    </w:p>
    <w:p w14:paraId="2856A30F" w14:textId="77777777" w:rsidR="00CB1384" w:rsidRPr="00D03B05" w:rsidRDefault="00CB1384" w:rsidP="00D01016">
      <w:pPr>
        <w:widowControl w:val="0"/>
        <w:numPr>
          <w:ilvl w:val="0"/>
          <w:numId w:val="34"/>
        </w:numPr>
        <w:suppressAutoHyphens/>
        <w:spacing w:before="0" w:after="100"/>
        <w:rPr>
          <w:rFonts w:cs="Arial"/>
          <w:szCs w:val="22"/>
        </w:rPr>
      </w:pPr>
      <w:r w:rsidRPr="00D03B05">
        <w:rPr>
          <w:rFonts w:cs="Arial"/>
          <w:szCs w:val="22"/>
        </w:rPr>
        <w:t>Resistência mínima a compressão do concreto;</w:t>
      </w:r>
    </w:p>
    <w:p w14:paraId="1EBA2F19" w14:textId="77777777" w:rsidR="00CB1384" w:rsidRPr="00D03B05" w:rsidRDefault="00CB1384" w:rsidP="00D01016">
      <w:pPr>
        <w:widowControl w:val="0"/>
        <w:numPr>
          <w:ilvl w:val="0"/>
          <w:numId w:val="34"/>
        </w:numPr>
        <w:suppressAutoHyphens/>
        <w:spacing w:before="0" w:after="100"/>
        <w:rPr>
          <w:rFonts w:cs="Arial"/>
          <w:szCs w:val="22"/>
        </w:rPr>
      </w:pPr>
      <w:r w:rsidRPr="00D03B05">
        <w:rPr>
          <w:rFonts w:cs="Arial"/>
          <w:szCs w:val="22"/>
        </w:rPr>
        <w:t>A relação água/cimento;</w:t>
      </w:r>
    </w:p>
    <w:p w14:paraId="67AD91D8" w14:textId="77777777" w:rsidR="00CB1384" w:rsidRPr="00D03B05" w:rsidRDefault="00CB1384" w:rsidP="00D01016">
      <w:pPr>
        <w:widowControl w:val="0"/>
        <w:numPr>
          <w:ilvl w:val="0"/>
          <w:numId w:val="34"/>
        </w:numPr>
        <w:suppressAutoHyphens/>
        <w:spacing w:before="0" w:after="100"/>
        <w:rPr>
          <w:rFonts w:cs="Arial"/>
          <w:szCs w:val="22"/>
        </w:rPr>
      </w:pPr>
      <w:r w:rsidRPr="00D03B05">
        <w:rPr>
          <w:rFonts w:cs="Arial"/>
          <w:szCs w:val="22"/>
        </w:rPr>
        <w:t>O módulo de deformação estático mínimo na idade de desforma.</w:t>
      </w:r>
    </w:p>
    <w:p w14:paraId="6E79D338" w14:textId="334B9937" w:rsidR="00CB1384" w:rsidRPr="00D03B05" w:rsidRDefault="0055567C" w:rsidP="00CB1384">
      <w:pPr>
        <w:pStyle w:val="Ttulo4"/>
      </w:pPr>
      <w:bookmarkStart w:id="318" w:name="_Toc402218866"/>
      <w:bookmarkStart w:id="319" w:name="_Toc446942819"/>
      <w:bookmarkStart w:id="320" w:name="_Toc464827585"/>
      <w:bookmarkStart w:id="321" w:name="_Toc466292023"/>
      <w:bookmarkStart w:id="322" w:name="_Toc466293366"/>
      <w:r w:rsidRPr="00D03B05">
        <w:t>Aço</w:t>
      </w:r>
      <w:bookmarkEnd w:id="318"/>
      <w:bookmarkEnd w:id="319"/>
      <w:bookmarkEnd w:id="320"/>
      <w:bookmarkEnd w:id="321"/>
      <w:bookmarkEnd w:id="322"/>
    </w:p>
    <w:p w14:paraId="52A8F0A5" w14:textId="77777777" w:rsidR="00CB1384" w:rsidRPr="00D03B05" w:rsidRDefault="00CB1384" w:rsidP="00CB1384">
      <w:pPr>
        <w:rPr>
          <w:rFonts w:cs="Arial"/>
          <w:szCs w:val="22"/>
        </w:rPr>
      </w:pPr>
      <w:r w:rsidRPr="00D03B05">
        <w:rPr>
          <w:rFonts w:cs="Arial"/>
          <w:szCs w:val="22"/>
        </w:rPr>
        <w:t>As barras e os fios de aço destinados à armadura de concreto armado, deverão atender aos requisitos especificados pelas Normas Brasileiras da ABNT, quanto às propriedades mecânicas de tração e dobramento, soldagem e características complementares.</w:t>
      </w:r>
    </w:p>
    <w:p w14:paraId="744C595C" w14:textId="6A1F5636" w:rsidR="00CB1384" w:rsidRPr="00D03B05" w:rsidRDefault="0055567C" w:rsidP="00574BBB">
      <w:pPr>
        <w:pStyle w:val="Ttulo3"/>
      </w:pPr>
      <w:bookmarkStart w:id="323" w:name="_Toc264707896"/>
      <w:bookmarkStart w:id="324" w:name="_Toc361840329"/>
      <w:bookmarkStart w:id="325" w:name="_Toc446942820"/>
      <w:bookmarkStart w:id="326" w:name="_Toc464827586"/>
      <w:bookmarkStart w:id="327" w:name="_Toc466292024"/>
      <w:bookmarkStart w:id="328" w:name="_Toc466293367"/>
      <w:bookmarkStart w:id="329" w:name="_Toc490052331"/>
      <w:bookmarkStart w:id="330" w:name="_Toc388366828"/>
      <w:bookmarkStart w:id="331" w:name="_Toc402218867"/>
      <w:r w:rsidRPr="00D03B05">
        <w:t>Fundações</w:t>
      </w:r>
      <w:bookmarkEnd w:id="323"/>
      <w:bookmarkEnd w:id="324"/>
      <w:bookmarkEnd w:id="325"/>
      <w:bookmarkEnd w:id="326"/>
      <w:bookmarkEnd w:id="327"/>
      <w:bookmarkEnd w:id="328"/>
      <w:bookmarkEnd w:id="329"/>
      <w:r w:rsidRPr="00D03B05">
        <w:t xml:space="preserve"> </w:t>
      </w:r>
      <w:bookmarkEnd w:id="330"/>
      <w:bookmarkEnd w:id="331"/>
    </w:p>
    <w:p w14:paraId="300D1A0E" w14:textId="2F1F3014" w:rsidR="00CB1384" w:rsidRPr="00D03B05" w:rsidRDefault="0055567C" w:rsidP="00CB1384">
      <w:pPr>
        <w:pStyle w:val="Ttulo4"/>
      </w:pPr>
      <w:bookmarkStart w:id="332" w:name="_Toc402218868"/>
      <w:bookmarkStart w:id="333" w:name="_Toc446942821"/>
      <w:bookmarkStart w:id="334" w:name="_Toc464827587"/>
      <w:bookmarkStart w:id="335" w:name="_Toc466292025"/>
      <w:bookmarkStart w:id="336" w:name="_Toc466293368"/>
      <w:r w:rsidRPr="00D03B05">
        <w:t>Normas Gerais</w:t>
      </w:r>
      <w:bookmarkEnd w:id="332"/>
      <w:bookmarkEnd w:id="333"/>
      <w:bookmarkEnd w:id="334"/>
      <w:bookmarkEnd w:id="335"/>
      <w:bookmarkEnd w:id="336"/>
    </w:p>
    <w:p w14:paraId="01AD59D7" w14:textId="77777777" w:rsidR="00CB1384" w:rsidRPr="00D03B05" w:rsidRDefault="00CB1384" w:rsidP="00CB1384">
      <w:pPr>
        <w:tabs>
          <w:tab w:val="left" w:pos="540"/>
        </w:tabs>
        <w:spacing w:after="100"/>
        <w:ind w:right="6"/>
        <w:rPr>
          <w:rFonts w:cs="Arial"/>
          <w:b/>
          <w:szCs w:val="22"/>
        </w:rPr>
      </w:pPr>
      <w:r w:rsidRPr="00D03B05">
        <w:rPr>
          <w:rFonts w:cs="Arial"/>
          <w:szCs w:val="22"/>
        </w:rPr>
        <w:t>Formas: Caberá à Construtora a execução das formas necessárias para a fundação. Para sua execução deverão ser seguidos os preceitos e normas da ABNT e as especificações deste memorial transcritas no item E1 - formas.</w:t>
      </w:r>
    </w:p>
    <w:p w14:paraId="725C3CE8" w14:textId="77777777" w:rsidR="00CB1384" w:rsidRPr="00D03B05" w:rsidRDefault="00CB1384" w:rsidP="00CB1384">
      <w:pPr>
        <w:tabs>
          <w:tab w:val="left" w:pos="540"/>
        </w:tabs>
        <w:spacing w:after="100"/>
        <w:ind w:right="6"/>
        <w:rPr>
          <w:rFonts w:cs="Arial"/>
          <w:b/>
          <w:szCs w:val="22"/>
        </w:rPr>
      </w:pPr>
      <w:r w:rsidRPr="00D03B05">
        <w:rPr>
          <w:rFonts w:cs="Arial"/>
          <w:szCs w:val="22"/>
        </w:rPr>
        <w:t>Armação: As barras e fios de aço destinado às armaduras de peças de concreto armado deverão satisfazer as especificações da ABNT, conforme descrito no item E2 - armação.</w:t>
      </w:r>
    </w:p>
    <w:p w14:paraId="57998C24" w14:textId="77777777" w:rsidR="00CB1384" w:rsidRPr="00D03B05" w:rsidRDefault="00CB1384" w:rsidP="00CB1384">
      <w:pPr>
        <w:tabs>
          <w:tab w:val="left" w:pos="540"/>
        </w:tabs>
        <w:spacing w:after="100"/>
        <w:ind w:right="6"/>
        <w:rPr>
          <w:rFonts w:cs="Arial"/>
          <w:b/>
          <w:szCs w:val="22"/>
        </w:rPr>
      </w:pPr>
      <w:r w:rsidRPr="00D03B05">
        <w:rPr>
          <w:rFonts w:cs="Arial"/>
          <w:szCs w:val="22"/>
        </w:rPr>
        <w:t>Concreto: Deverá ser usinado.</w:t>
      </w:r>
    </w:p>
    <w:p w14:paraId="38A21539" w14:textId="77777777" w:rsidR="00CB1384" w:rsidRPr="00D03B05" w:rsidRDefault="00CB1384" w:rsidP="00CB1384">
      <w:pPr>
        <w:tabs>
          <w:tab w:val="left" w:pos="540"/>
        </w:tabs>
        <w:spacing w:after="100"/>
        <w:ind w:right="6"/>
        <w:rPr>
          <w:rFonts w:cs="Arial"/>
          <w:szCs w:val="22"/>
        </w:rPr>
      </w:pPr>
      <w:r w:rsidRPr="00D03B05">
        <w:rPr>
          <w:rFonts w:cs="Arial"/>
          <w:szCs w:val="22"/>
        </w:rPr>
        <w:t>Antes da concretagem dos blocos de fundação verificar no projeto de aterramento os serviços necessários, tais como interligação da ferragem, pontos de solda exotérmica ou comum, etc.</w:t>
      </w:r>
    </w:p>
    <w:p w14:paraId="6A68BEB1" w14:textId="3527AFC6" w:rsidR="00CB1384" w:rsidRPr="00D03B05" w:rsidRDefault="0055567C" w:rsidP="00CB1384">
      <w:pPr>
        <w:pStyle w:val="Ttulo4"/>
      </w:pPr>
      <w:bookmarkStart w:id="337" w:name="_Toc402218869"/>
      <w:bookmarkStart w:id="338" w:name="_Toc446942822"/>
      <w:bookmarkStart w:id="339" w:name="_Toc464827588"/>
      <w:bookmarkStart w:id="340" w:name="_Toc466292026"/>
      <w:bookmarkStart w:id="341" w:name="_Toc466293369"/>
      <w:r w:rsidRPr="00D03B05">
        <w:t>Preparo do Terreno</w:t>
      </w:r>
      <w:bookmarkEnd w:id="337"/>
      <w:bookmarkEnd w:id="338"/>
      <w:bookmarkEnd w:id="339"/>
      <w:bookmarkEnd w:id="340"/>
      <w:bookmarkEnd w:id="341"/>
    </w:p>
    <w:p w14:paraId="4F688AC7" w14:textId="77777777" w:rsidR="00CB1384" w:rsidRPr="00D03B05" w:rsidRDefault="00CB1384" w:rsidP="00CB1384">
      <w:pPr>
        <w:tabs>
          <w:tab w:val="left" w:pos="540"/>
        </w:tabs>
        <w:spacing w:after="100"/>
        <w:ind w:right="6"/>
        <w:rPr>
          <w:rFonts w:cs="Arial"/>
          <w:szCs w:val="22"/>
        </w:rPr>
      </w:pPr>
      <w:r w:rsidRPr="00D03B05">
        <w:rPr>
          <w:rFonts w:cs="Arial"/>
          <w:szCs w:val="22"/>
        </w:rPr>
        <w:t>Escavação manual dos blocos de fundações/sapatas e outras partes da obra previstas abaixo do nível do terreno serão executadas pela contratada de acordo com as indicações constantes do projeto de fundações como nos demais projetos da obra.  Estas escavações deverão ser levadas a efeito, escoradas e isoladas, se for o caso, de forma a permitir a execução daqueles elementos estruturais e das eventuais impermeabilizações especificadas ou necessárias.</w:t>
      </w:r>
    </w:p>
    <w:p w14:paraId="78A0E582" w14:textId="77777777" w:rsidR="00CB1384" w:rsidRPr="00D03B05" w:rsidRDefault="00CB1384" w:rsidP="00CB1384">
      <w:pPr>
        <w:tabs>
          <w:tab w:val="left" w:pos="540"/>
        </w:tabs>
        <w:spacing w:after="100"/>
        <w:ind w:right="6"/>
        <w:rPr>
          <w:rFonts w:cs="Arial"/>
          <w:szCs w:val="22"/>
        </w:rPr>
      </w:pPr>
      <w:r w:rsidRPr="00D03B05">
        <w:rPr>
          <w:rFonts w:cs="Arial"/>
          <w:szCs w:val="22"/>
        </w:rPr>
        <w:t>Todo o cuidado necessário deverá ser tomado para a segurança dos trabalhadores na execução das escavações.</w:t>
      </w:r>
    </w:p>
    <w:p w14:paraId="55695145" w14:textId="750315B8" w:rsidR="00CB1384" w:rsidRPr="00D03B05" w:rsidRDefault="00CB1384" w:rsidP="00CB1384">
      <w:pPr>
        <w:tabs>
          <w:tab w:val="left" w:pos="540"/>
        </w:tabs>
        <w:spacing w:after="100"/>
        <w:ind w:right="6"/>
        <w:rPr>
          <w:rFonts w:cs="Arial"/>
          <w:szCs w:val="22"/>
        </w:rPr>
      </w:pPr>
      <w:r w:rsidRPr="00D03B05">
        <w:rPr>
          <w:rFonts w:cs="Arial"/>
          <w:szCs w:val="22"/>
        </w:rPr>
        <w:t>A contratada deverá executar as fundações de acordo com projeto específico constante do projeto estrutural e indicações fornecidas pelos projetistas contratados, obedecendo rigorosamente a sequência executiva, as cotas, as posições e as dimensões indicadas nos desenhos do projeto.</w:t>
      </w:r>
    </w:p>
    <w:p w14:paraId="445F955D" w14:textId="77777777" w:rsidR="00CB1384" w:rsidRPr="00D03B05" w:rsidRDefault="00CB1384" w:rsidP="00CB1384">
      <w:pPr>
        <w:tabs>
          <w:tab w:val="left" w:pos="540"/>
        </w:tabs>
        <w:spacing w:after="100"/>
        <w:ind w:right="6"/>
        <w:rPr>
          <w:rFonts w:cs="Arial"/>
          <w:szCs w:val="22"/>
        </w:rPr>
      </w:pPr>
      <w:r w:rsidRPr="00D03B05">
        <w:rPr>
          <w:rFonts w:cs="Arial"/>
          <w:szCs w:val="22"/>
        </w:rPr>
        <w:t>O solo de fundação deverá ser convenientemente limpo e removido o material solto, liberando-o então para a execução do lastro de regularização.</w:t>
      </w:r>
    </w:p>
    <w:p w14:paraId="21F1EDB3" w14:textId="77777777" w:rsidR="00CB1384" w:rsidRPr="00D03B05" w:rsidRDefault="00CB1384" w:rsidP="00CB1384">
      <w:pPr>
        <w:tabs>
          <w:tab w:val="left" w:pos="540"/>
        </w:tabs>
        <w:spacing w:after="100"/>
        <w:ind w:right="6"/>
        <w:rPr>
          <w:rFonts w:cs="Arial"/>
          <w:szCs w:val="22"/>
        </w:rPr>
      </w:pPr>
      <w:r w:rsidRPr="00D03B05">
        <w:rPr>
          <w:rFonts w:cs="Arial"/>
          <w:szCs w:val="22"/>
        </w:rPr>
        <w:t>Deverá estar previsto no custo das escavações, eventual drenagem do fundo com equipamento de recalque devidamente dimensionado para manter toda área em condições de trabalho sem a presença de água infiltrada.</w:t>
      </w:r>
    </w:p>
    <w:p w14:paraId="35B03B00" w14:textId="54073C8D" w:rsidR="003B01F8" w:rsidRPr="00D03B05" w:rsidRDefault="0055567C" w:rsidP="00880A1F">
      <w:pPr>
        <w:pStyle w:val="Ttulo4"/>
        <w:tabs>
          <w:tab w:val="left" w:pos="540"/>
        </w:tabs>
        <w:spacing w:after="100"/>
        <w:ind w:right="6"/>
        <w:rPr>
          <w:rFonts w:ascii="Arial" w:hAnsi="Arial" w:cs="Arial"/>
          <w:szCs w:val="22"/>
        </w:rPr>
      </w:pPr>
      <w:bookmarkStart w:id="342" w:name="_Toc446942823"/>
      <w:bookmarkStart w:id="343" w:name="_Toc464827589"/>
      <w:bookmarkStart w:id="344" w:name="_Toc466292027"/>
      <w:bookmarkStart w:id="345" w:name="_Toc466293370"/>
      <w:bookmarkStart w:id="346" w:name="_Toc402218870"/>
      <w:r w:rsidRPr="00D03B05">
        <w:t>Soluções para as Fundações</w:t>
      </w:r>
      <w:bookmarkEnd w:id="342"/>
      <w:bookmarkEnd w:id="343"/>
      <w:bookmarkEnd w:id="344"/>
      <w:bookmarkEnd w:id="345"/>
      <w:bookmarkEnd w:id="346"/>
    </w:p>
    <w:p w14:paraId="0349C4DB" w14:textId="77777777" w:rsidR="003B01F8" w:rsidRPr="00D03B05" w:rsidRDefault="003B01F8" w:rsidP="003B01F8">
      <w:pPr>
        <w:pStyle w:val="Ttulo5"/>
      </w:pPr>
      <w:r w:rsidRPr="00D03B05">
        <w:t>Pau Miúdo</w:t>
      </w:r>
    </w:p>
    <w:p w14:paraId="4011A926" w14:textId="77777777" w:rsidR="003B01F8" w:rsidRPr="00D03B05" w:rsidRDefault="003B01F8" w:rsidP="003B01F8">
      <w:pPr>
        <w:tabs>
          <w:tab w:val="left" w:pos="540"/>
        </w:tabs>
        <w:spacing w:after="100"/>
        <w:ind w:right="6"/>
        <w:rPr>
          <w:rFonts w:ascii="Arial" w:hAnsi="Arial" w:cs="Arial"/>
          <w:szCs w:val="22"/>
        </w:rPr>
      </w:pPr>
      <w:r w:rsidRPr="00D03B05">
        <w:rPr>
          <w:rFonts w:cs="Arial"/>
          <w:szCs w:val="22"/>
        </w:rPr>
        <w:t>Em função das cargas nas fundações e do estudo geotécnico do solo, relatório 63009-Salvador – Pau Miúdo, o projeto de fundações foi definido em Estaca Hélice Contínua.</w:t>
      </w:r>
    </w:p>
    <w:p w14:paraId="0092FB5D" w14:textId="77777777" w:rsidR="003B01F8" w:rsidRPr="00D03B05" w:rsidRDefault="003B01F8" w:rsidP="003B01F8">
      <w:pPr>
        <w:tabs>
          <w:tab w:val="left" w:pos="540"/>
        </w:tabs>
        <w:spacing w:after="100"/>
        <w:ind w:right="6"/>
        <w:rPr>
          <w:rFonts w:cs="Arial"/>
          <w:szCs w:val="22"/>
        </w:rPr>
      </w:pPr>
      <w:r w:rsidRPr="00D03B05">
        <w:rPr>
          <w:rFonts w:cs="Arial"/>
          <w:szCs w:val="22"/>
        </w:rPr>
        <w:t>Os comprimentos das estacas deverão ser confirmados na obra por engenheiro geotécnico.</w:t>
      </w:r>
    </w:p>
    <w:p w14:paraId="21C1E020" w14:textId="77777777" w:rsidR="003B01F8" w:rsidRPr="00D03B05" w:rsidRDefault="003B01F8" w:rsidP="003B01F8">
      <w:pPr>
        <w:pStyle w:val="Ttulo5"/>
      </w:pPr>
      <w:r w:rsidRPr="00D03B05">
        <w:lastRenderedPageBreak/>
        <w:t>Imbuí</w:t>
      </w:r>
    </w:p>
    <w:p w14:paraId="25BFEE17" w14:textId="77777777" w:rsidR="003B01F8" w:rsidRPr="00D03B05" w:rsidRDefault="003B01F8" w:rsidP="003B01F8">
      <w:pPr>
        <w:tabs>
          <w:tab w:val="left" w:pos="540"/>
        </w:tabs>
        <w:spacing w:after="100"/>
        <w:ind w:right="6"/>
        <w:rPr>
          <w:rFonts w:ascii="Arial" w:hAnsi="Arial" w:cs="Arial"/>
          <w:szCs w:val="22"/>
        </w:rPr>
      </w:pPr>
      <w:r w:rsidRPr="00D03B05">
        <w:rPr>
          <w:rFonts w:cs="Arial"/>
          <w:szCs w:val="22"/>
        </w:rPr>
        <w:t>Em função das cargas nas fundações e do estudo geotécnico do solo, relatório GE-0332/17-Salvador – Imbuí, o projeto de fundações foi definido em Estaca Hélice Contínua.</w:t>
      </w:r>
    </w:p>
    <w:p w14:paraId="4F1DABC1" w14:textId="77777777" w:rsidR="003B01F8" w:rsidRPr="00D03B05" w:rsidRDefault="003B01F8" w:rsidP="003B01F8">
      <w:pPr>
        <w:tabs>
          <w:tab w:val="left" w:pos="540"/>
        </w:tabs>
        <w:spacing w:after="100"/>
        <w:ind w:right="6"/>
        <w:rPr>
          <w:rFonts w:cs="Arial"/>
          <w:szCs w:val="22"/>
        </w:rPr>
      </w:pPr>
      <w:r w:rsidRPr="00D03B05">
        <w:rPr>
          <w:rFonts w:cs="Arial"/>
          <w:szCs w:val="22"/>
        </w:rPr>
        <w:t>Os comprimentos das estacas deverão ser confirmados na obra por engenheiro geotécnico.</w:t>
      </w:r>
    </w:p>
    <w:p w14:paraId="4052E092" w14:textId="77777777" w:rsidR="003B01F8" w:rsidRPr="00D03B05" w:rsidRDefault="003B01F8" w:rsidP="003B01F8">
      <w:pPr>
        <w:tabs>
          <w:tab w:val="left" w:pos="540"/>
        </w:tabs>
        <w:spacing w:after="100"/>
        <w:ind w:right="6"/>
        <w:rPr>
          <w:rFonts w:cs="Arial"/>
          <w:szCs w:val="22"/>
        </w:rPr>
      </w:pPr>
      <w:r w:rsidRPr="00D03B05">
        <w:rPr>
          <w:rFonts w:cs="Arial"/>
          <w:szCs w:val="22"/>
        </w:rPr>
        <w:t>Radier apoiado direto no solo para suporte da estrutura do depósito de resíduo.</w:t>
      </w:r>
    </w:p>
    <w:p w14:paraId="06605CEF" w14:textId="77777777" w:rsidR="003B01F8" w:rsidRPr="00D03B05" w:rsidRDefault="003B01F8" w:rsidP="003B01F8">
      <w:pPr>
        <w:pStyle w:val="Ttulo5"/>
      </w:pPr>
      <w:r w:rsidRPr="00D03B05">
        <w:t>Pirajá</w:t>
      </w:r>
    </w:p>
    <w:p w14:paraId="6E0D754C" w14:textId="77777777" w:rsidR="003B01F8" w:rsidRPr="00D03B05" w:rsidRDefault="003B01F8" w:rsidP="003B01F8">
      <w:pPr>
        <w:tabs>
          <w:tab w:val="left" w:pos="540"/>
        </w:tabs>
        <w:spacing w:after="100"/>
        <w:ind w:right="6"/>
        <w:rPr>
          <w:rFonts w:cs="Arial"/>
          <w:szCs w:val="22"/>
        </w:rPr>
      </w:pPr>
      <w:r w:rsidRPr="00D03B05">
        <w:rPr>
          <w:rFonts w:cs="Arial"/>
          <w:szCs w:val="22"/>
        </w:rPr>
        <w:t>Em função das cargas nas fundações e do estudo geotécnico do solo, relatório GE-0330/17-Salvador – Pirajá, o projeto de fundações foi definido em tubulão, para tensão admissível do solo de 3kgf/cm</w:t>
      </w:r>
      <w:r w:rsidRPr="00D03B05">
        <w:rPr>
          <w:rFonts w:cs="Arial"/>
          <w:szCs w:val="22"/>
          <w:vertAlign w:val="superscript"/>
        </w:rPr>
        <w:t>2</w:t>
      </w:r>
      <w:r w:rsidRPr="00D03B05">
        <w:rPr>
          <w:rFonts w:cs="Arial"/>
          <w:szCs w:val="22"/>
        </w:rPr>
        <w:t>, com cota mínima para assentamento das bases do tubulão ~ 89,00m.</w:t>
      </w:r>
    </w:p>
    <w:p w14:paraId="1559CB0A" w14:textId="77777777" w:rsidR="003B01F8" w:rsidRPr="00D03B05" w:rsidRDefault="003B01F8" w:rsidP="003B01F8">
      <w:pPr>
        <w:tabs>
          <w:tab w:val="left" w:pos="540"/>
        </w:tabs>
        <w:spacing w:after="100"/>
        <w:ind w:right="6"/>
        <w:rPr>
          <w:rFonts w:cs="Arial"/>
          <w:szCs w:val="22"/>
        </w:rPr>
      </w:pPr>
      <w:r w:rsidRPr="00D03B05">
        <w:rPr>
          <w:rFonts w:cs="Arial"/>
          <w:szCs w:val="22"/>
        </w:rPr>
        <w:t>O solo de apoio da sapatas deverá ser vistoriado e liberado por engenheiro geotécnico antes do lançamento do lastro de concreto magro, para avaliação da capacidade de suporte e eventuais procedimentos corretivos.</w:t>
      </w:r>
    </w:p>
    <w:p w14:paraId="1FF0DE4E" w14:textId="77777777" w:rsidR="003B01F8" w:rsidRPr="00D03B05" w:rsidRDefault="003B01F8" w:rsidP="003B01F8">
      <w:pPr>
        <w:pStyle w:val="Ttulo4"/>
      </w:pPr>
      <w:r w:rsidRPr="00D03B05">
        <w:t xml:space="preserve">Soluções para as Contenções </w:t>
      </w:r>
    </w:p>
    <w:p w14:paraId="768D0D7B" w14:textId="77777777" w:rsidR="003B01F8" w:rsidRPr="00D03B05" w:rsidRDefault="003B01F8" w:rsidP="003B01F8">
      <w:pPr>
        <w:pStyle w:val="Ttulo5"/>
      </w:pPr>
      <w:r w:rsidRPr="00D03B05">
        <w:t>Pau Miúdo</w:t>
      </w:r>
    </w:p>
    <w:p w14:paraId="1C4B1BE6" w14:textId="77777777" w:rsidR="003B01F8" w:rsidRDefault="003B01F8" w:rsidP="003B01F8">
      <w:pPr>
        <w:rPr>
          <w:lang w:val="pt-PT"/>
        </w:rPr>
      </w:pPr>
      <w:r w:rsidRPr="00D03B05">
        <w:rPr>
          <w:lang w:val="pt-PT"/>
        </w:rPr>
        <w:t>As contenções foram definidas com estaca hélice contínua justaposta de diâmetro 40cm, com concreto de fck 20MPa.</w:t>
      </w:r>
    </w:p>
    <w:p w14:paraId="12FF7A8F" w14:textId="77777777" w:rsidR="003B01F8" w:rsidRPr="003B01F8" w:rsidRDefault="003B01F8" w:rsidP="003B01F8"/>
    <w:p w14:paraId="23C3422B" w14:textId="088ED1D7" w:rsidR="00CB1384" w:rsidRPr="00886556" w:rsidRDefault="0055567C" w:rsidP="00574BBB">
      <w:pPr>
        <w:pStyle w:val="Ttulo3"/>
      </w:pPr>
      <w:bookmarkStart w:id="347" w:name="_Toc264707897"/>
      <w:bookmarkStart w:id="348" w:name="_Toc361840330"/>
      <w:bookmarkStart w:id="349" w:name="_Toc402218875"/>
      <w:bookmarkStart w:id="350" w:name="_Toc446942824"/>
      <w:bookmarkStart w:id="351" w:name="_Toc464827590"/>
      <w:bookmarkStart w:id="352" w:name="_Toc466292028"/>
      <w:bookmarkStart w:id="353" w:name="_Toc466293371"/>
      <w:bookmarkStart w:id="354" w:name="_Toc490052332"/>
      <w:r w:rsidRPr="00886556">
        <w:t>Superestrutura</w:t>
      </w:r>
      <w:bookmarkEnd w:id="347"/>
      <w:bookmarkEnd w:id="348"/>
      <w:bookmarkEnd w:id="349"/>
      <w:bookmarkEnd w:id="350"/>
      <w:bookmarkEnd w:id="351"/>
      <w:bookmarkEnd w:id="352"/>
      <w:bookmarkEnd w:id="353"/>
      <w:bookmarkEnd w:id="354"/>
    </w:p>
    <w:p w14:paraId="14CE2219" w14:textId="08720136" w:rsidR="00CB1384" w:rsidRPr="007E6E6D" w:rsidRDefault="00A70612" w:rsidP="00CB1384">
      <w:pPr>
        <w:pStyle w:val="Ttulo4"/>
      </w:pPr>
      <w:bookmarkStart w:id="355" w:name="_Toc402218876"/>
      <w:bookmarkStart w:id="356" w:name="_Toc446942825"/>
      <w:bookmarkStart w:id="357" w:name="_Toc464827591"/>
      <w:bookmarkStart w:id="358" w:name="_Toc466292029"/>
      <w:bookmarkStart w:id="359" w:name="_Toc466293372"/>
      <w:r w:rsidRPr="007E6E6D">
        <w:t>Formas</w:t>
      </w:r>
      <w:bookmarkEnd w:id="355"/>
      <w:bookmarkEnd w:id="356"/>
      <w:bookmarkEnd w:id="357"/>
      <w:bookmarkEnd w:id="358"/>
      <w:bookmarkEnd w:id="359"/>
    </w:p>
    <w:p w14:paraId="42FECE95" w14:textId="77777777" w:rsidR="00CB1384" w:rsidRPr="00886556" w:rsidRDefault="00CB1384" w:rsidP="00CB1384">
      <w:pPr>
        <w:tabs>
          <w:tab w:val="left" w:pos="709"/>
        </w:tabs>
        <w:spacing w:after="100"/>
        <w:ind w:right="4"/>
        <w:rPr>
          <w:rFonts w:cs="Arial"/>
          <w:szCs w:val="22"/>
        </w:rPr>
      </w:pPr>
      <w:r w:rsidRPr="00886556">
        <w:rPr>
          <w:rFonts w:cs="Arial"/>
          <w:szCs w:val="22"/>
        </w:rPr>
        <w:t>As formas devem estar de acordo com o projeto. Serão em compensado plastificado 100% à prova d’água e terão resistência suficiente para suportar as pressões resultantes do lançamento e da vibração do concreto, sendo mantidas rigidamente na posição correta e não sofrerão deformações além dos limites especificados. Serão suficientemente estanques, de modo a impedir a perda de nata do cimento.</w:t>
      </w:r>
    </w:p>
    <w:p w14:paraId="4447F821" w14:textId="77777777" w:rsidR="00CB1384" w:rsidRPr="00886556" w:rsidRDefault="00CB1384" w:rsidP="00CB1384">
      <w:pPr>
        <w:tabs>
          <w:tab w:val="left" w:pos="709"/>
        </w:tabs>
        <w:spacing w:after="100"/>
        <w:ind w:right="4"/>
        <w:rPr>
          <w:rFonts w:cs="Arial"/>
          <w:szCs w:val="22"/>
        </w:rPr>
      </w:pPr>
      <w:r w:rsidRPr="00886556">
        <w:rPr>
          <w:rFonts w:cs="Arial"/>
          <w:szCs w:val="22"/>
        </w:rPr>
        <w:t>A verticalidade e o nivelamento deverão ser constantemente verificados, assim como a capacidade de absorver vibrações de adensamento e lançamento do concreto.</w:t>
      </w:r>
    </w:p>
    <w:p w14:paraId="1806E734" w14:textId="77777777" w:rsidR="00CB1384" w:rsidRPr="00886556" w:rsidRDefault="00CB1384" w:rsidP="00CB1384">
      <w:pPr>
        <w:tabs>
          <w:tab w:val="left" w:pos="709"/>
        </w:tabs>
        <w:spacing w:after="100"/>
        <w:ind w:right="4"/>
        <w:rPr>
          <w:rFonts w:cs="Arial"/>
          <w:szCs w:val="22"/>
        </w:rPr>
      </w:pPr>
      <w:r w:rsidRPr="00886556">
        <w:rPr>
          <w:rFonts w:cs="Arial"/>
          <w:szCs w:val="22"/>
        </w:rPr>
        <w:t>Devem ser aplicados nas formas produtos antiaderentes, que não prejudiquem a armadura nem a superfície do concreto.</w:t>
      </w:r>
    </w:p>
    <w:p w14:paraId="5BE067DE" w14:textId="77777777" w:rsidR="00CB1384" w:rsidRPr="00886556" w:rsidRDefault="00CB1384" w:rsidP="00CB1384">
      <w:pPr>
        <w:tabs>
          <w:tab w:val="left" w:pos="709"/>
        </w:tabs>
        <w:spacing w:after="100"/>
        <w:ind w:right="4"/>
        <w:rPr>
          <w:rFonts w:cs="Arial"/>
          <w:szCs w:val="22"/>
        </w:rPr>
      </w:pPr>
      <w:r w:rsidRPr="00886556">
        <w:rPr>
          <w:rFonts w:cs="Arial"/>
          <w:szCs w:val="22"/>
        </w:rPr>
        <w:t>As cotas e níveis, tais como os furos para passagem de tubulações devem obedecer as indicações do projeto.</w:t>
      </w:r>
    </w:p>
    <w:p w14:paraId="4AFD8F68" w14:textId="77777777" w:rsidR="00CB1384" w:rsidRPr="00886556" w:rsidRDefault="00CB1384" w:rsidP="00CB1384">
      <w:pPr>
        <w:tabs>
          <w:tab w:val="left" w:pos="709"/>
        </w:tabs>
        <w:spacing w:after="100"/>
        <w:ind w:right="4"/>
        <w:rPr>
          <w:rFonts w:cs="Arial"/>
          <w:szCs w:val="22"/>
        </w:rPr>
      </w:pPr>
      <w:r w:rsidRPr="00886556">
        <w:rPr>
          <w:rFonts w:cs="Arial"/>
          <w:szCs w:val="22"/>
        </w:rPr>
        <w:t>Exceto quando forem previstos planos especiais de concretagem, as formas dos pilares devem ter abertura intermediária para lançamento do concreto.</w:t>
      </w:r>
    </w:p>
    <w:p w14:paraId="72647661" w14:textId="77777777" w:rsidR="00CB1384" w:rsidRPr="00886556" w:rsidRDefault="00CB1384" w:rsidP="00CB1384">
      <w:pPr>
        <w:tabs>
          <w:tab w:val="left" w:pos="709"/>
        </w:tabs>
        <w:spacing w:after="100"/>
        <w:ind w:right="4"/>
        <w:rPr>
          <w:rFonts w:cs="Arial"/>
          <w:szCs w:val="22"/>
        </w:rPr>
      </w:pPr>
      <w:r w:rsidRPr="00886556">
        <w:rPr>
          <w:rFonts w:cs="Arial"/>
          <w:szCs w:val="22"/>
        </w:rPr>
        <w:t>Após desforma, todas as imperfeições na superfície de concreto devem ser corrigidas, os pregos removidos; quaisquer asperezas e todas as arestas nas superfícies moldadas, causadas pelo encontro imperfeito dos painéis das formas tratadas, todos os furos dos tirantes preenchidos, etc.</w:t>
      </w:r>
    </w:p>
    <w:p w14:paraId="0D654EFA" w14:textId="6EBB8E63" w:rsidR="00CB1384" w:rsidRPr="007E6E6D" w:rsidRDefault="00A70612" w:rsidP="00CB1384">
      <w:pPr>
        <w:pStyle w:val="Ttulo4"/>
      </w:pPr>
      <w:bookmarkStart w:id="360" w:name="_Toc402218877"/>
      <w:bookmarkStart w:id="361" w:name="_Toc446942826"/>
      <w:bookmarkStart w:id="362" w:name="_Toc464827592"/>
      <w:bookmarkStart w:id="363" w:name="_Toc466292030"/>
      <w:bookmarkStart w:id="364" w:name="_Toc466293373"/>
      <w:r w:rsidRPr="007E6E6D">
        <w:t>Armação</w:t>
      </w:r>
      <w:bookmarkEnd w:id="360"/>
      <w:bookmarkEnd w:id="361"/>
      <w:bookmarkEnd w:id="362"/>
      <w:bookmarkEnd w:id="363"/>
      <w:bookmarkEnd w:id="364"/>
    </w:p>
    <w:p w14:paraId="02938F36" w14:textId="77777777" w:rsidR="00CB1384" w:rsidRPr="00886556" w:rsidRDefault="00CB1384" w:rsidP="00CB1384">
      <w:pPr>
        <w:tabs>
          <w:tab w:val="left" w:pos="709"/>
        </w:tabs>
        <w:spacing w:after="100"/>
        <w:ind w:right="4"/>
        <w:rPr>
          <w:rFonts w:cs="Arial"/>
          <w:szCs w:val="22"/>
        </w:rPr>
      </w:pPr>
      <w:r w:rsidRPr="00886556">
        <w:rPr>
          <w:rFonts w:cs="Arial"/>
          <w:szCs w:val="22"/>
        </w:rPr>
        <w:t>As barras e fios de aço destinados às armaduras das peças de concreto deverão satisfazer as normas brasileiras da ABNT. Para tanto é necessário o controle tecnológico através de ensaio de todo o aço a ser aplicado na obra. Os aços a serem utilizados serão do tipo CA-50 e CA-60.</w:t>
      </w:r>
    </w:p>
    <w:p w14:paraId="71E9BB8B" w14:textId="77777777" w:rsidR="00CB1384" w:rsidRPr="00886556" w:rsidRDefault="00CB1384" w:rsidP="00CB1384">
      <w:pPr>
        <w:tabs>
          <w:tab w:val="left" w:pos="709"/>
        </w:tabs>
        <w:spacing w:after="100"/>
        <w:ind w:right="4"/>
        <w:rPr>
          <w:rFonts w:cs="Arial"/>
          <w:szCs w:val="22"/>
        </w:rPr>
      </w:pPr>
      <w:r w:rsidRPr="00886556">
        <w:rPr>
          <w:rFonts w:cs="Arial"/>
          <w:szCs w:val="22"/>
        </w:rPr>
        <w:t>Recomenda-se colocar a armadura e concretar o quanto antes, pois a ferrugem deixará manchas se permanecer muito tempo na forma.</w:t>
      </w:r>
    </w:p>
    <w:p w14:paraId="2ECCB4CB" w14:textId="77777777" w:rsidR="00CB1384" w:rsidRPr="00886556" w:rsidRDefault="00CB1384" w:rsidP="00CB1384">
      <w:pPr>
        <w:tabs>
          <w:tab w:val="left" w:pos="709"/>
        </w:tabs>
        <w:spacing w:after="100"/>
        <w:ind w:right="4"/>
        <w:rPr>
          <w:rFonts w:cs="Arial"/>
          <w:szCs w:val="22"/>
        </w:rPr>
      </w:pPr>
      <w:r w:rsidRPr="00886556">
        <w:rPr>
          <w:rFonts w:cs="Arial"/>
          <w:szCs w:val="22"/>
        </w:rPr>
        <w:t>A execução das armaduras deverá obedecer rigorosamente ao projeto estrutural no que se refere à posição, bitola, dobramento e recobrimento. Para a garantia dos cobrimentos mínimos, previstos em projeto, deverá ser empregado espaçador plástico. Não será permitido o uso de calços de aço ou madeira.</w:t>
      </w:r>
    </w:p>
    <w:p w14:paraId="7E408C82" w14:textId="77777777" w:rsidR="00CB1384" w:rsidRPr="00886556" w:rsidRDefault="00CB1384" w:rsidP="00CB1384">
      <w:pPr>
        <w:tabs>
          <w:tab w:val="left" w:pos="709"/>
        </w:tabs>
        <w:spacing w:after="100"/>
        <w:ind w:right="4"/>
        <w:rPr>
          <w:rFonts w:cs="Arial"/>
          <w:szCs w:val="22"/>
        </w:rPr>
      </w:pPr>
      <w:r w:rsidRPr="00886556">
        <w:rPr>
          <w:rFonts w:cs="Arial"/>
          <w:szCs w:val="22"/>
        </w:rPr>
        <w:t>Não serão permitidas emendas de barras não previstas no projeto.</w:t>
      </w:r>
    </w:p>
    <w:p w14:paraId="0D5B6359" w14:textId="77777777" w:rsidR="00CB1384" w:rsidRPr="00886556" w:rsidRDefault="00CB1384" w:rsidP="00CB1384">
      <w:pPr>
        <w:tabs>
          <w:tab w:val="left" w:pos="709"/>
        </w:tabs>
        <w:spacing w:after="100"/>
        <w:ind w:right="4"/>
        <w:rPr>
          <w:rFonts w:cs="Arial"/>
          <w:szCs w:val="22"/>
        </w:rPr>
      </w:pPr>
      <w:r w:rsidRPr="00886556">
        <w:rPr>
          <w:rFonts w:cs="Arial"/>
          <w:szCs w:val="22"/>
        </w:rPr>
        <w:lastRenderedPageBreak/>
        <w:t>Na colocação das armaduras nas formas, estas deverão estar limpas e isentas de qualquer impureza como graxas, lama, etc., capaz de comprometer a boa qualidade dos serviços.</w:t>
      </w:r>
    </w:p>
    <w:p w14:paraId="05FEF439" w14:textId="77777777" w:rsidR="00CB1384" w:rsidRPr="00886556" w:rsidRDefault="00CB1384" w:rsidP="00CB1384">
      <w:pPr>
        <w:tabs>
          <w:tab w:val="left" w:pos="709"/>
        </w:tabs>
        <w:spacing w:after="100"/>
        <w:ind w:right="4"/>
        <w:rPr>
          <w:rFonts w:cs="Arial"/>
          <w:szCs w:val="22"/>
        </w:rPr>
      </w:pPr>
      <w:r w:rsidRPr="00886556">
        <w:rPr>
          <w:rFonts w:cs="Arial"/>
          <w:szCs w:val="22"/>
        </w:rPr>
        <w:t>Para o lançamento do concreto, deverá ser verificada toda a armadura, levando-se em consideração principalmente os itens listados abaixo:</w:t>
      </w:r>
    </w:p>
    <w:p w14:paraId="20EBEC9A" w14:textId="77777777" w:rsidR="00CB1384" w:rsidRPr="00886556" w:rsidRDefault="00CB1384" w:rsidP="00CB1384">
      <w:pPr>
        <w:tabs>
          <w:tab w:val="left" w:pos="709"/>
        </w:tabs>
        <w:spacing w:after="100"/>
        <w:ind w:right="4"/>
        <w:rPr>
          <w:rFonts w:cs="Arial"/>
          <w:szCs w:val="22"/>
        </w:rPr>
      </w:pPr>
      <w:r w:rsidRPr="00886556">
        <w:rPr>
          <w:rFonts w:cs="Arial"/>
          <w:szCs w:val="22"/>
        </w:rPr>
        <w:t>Para a montagem de pilares, vigas e lajes, segue-se rigorosamente ao projeto no que se refere a bitolas e número de barras, espaçamentos, cobrimento mínimos, quantidade de espaçadores e posicionamento da armadura negativa de lajes e dos “caranguejos”.</w:t>
      </w:r>
    </w:p>
    <w:p w14:paraId="15E084C6" w14:textId="77777777" w:rsidR="00CB1384" w:rsidRPr="00886556" w:rsidRDefault="00CB1384" w:rsidP="00CB1384">
      <w:pPr>
        <w:tabs>
          <w:tab w:val="left" w:pos="709"/>
        </w:tabs>
        <w:spacing w:after="100"/>
        <w:ind w:right="4"/>
        <w:rPr>
          <w:rFonts w:cs="Arial"/>
          <w:szCs w:val="22"/>
        </w:rPr>
      </w:pPr>
      <w:r w:rsidRPr="00886556">
        <w:rPr>
          <w:rFonts w:cs="Arial"/>
          <w:szCs w:val="22"/>
        </w:rPr>
        <w:t>A amarração deve estar firme o suficiente para impedir a movimentação do conjunto quando do transporte e/ou da concretagem.</w:t>
      </w:r>
    </w:p>
    <w:p w14:paraId="61525594" w14:textId="77777777" w:rsidR="00CB1384" w:rsidRPr="00886556" w:rsidRDefault="00CB1384" w:rsidP="00CB1384">
      <w:pPr>
        <w:tabs>
          <w:tab w:val="left" w:pos="709"/>
        </w:tabs>
        <w:spacing w:after="100"/>
        <w:ind w:right="4"/>
        <w:rPr>
          <w:rFonts w:cs="Arial"/>
          <w:szCs w:val="22"/>
        </w:rPr>
      </w:pPr>
      <w:r w:rsidRPr="00886556">
        <w:rPr>
          <w:rFonts w:cs="Arial"/>
          <w:szCs w:val="22"/>
        </w:rPr>
        <w:t>Nas pontas dos arranques devem ser colocados protetores plásticos.</w:t>
      </w:r>
    </w:p>
    <w:p w14:paraId="2EA9EAB4" w14:textId="77777777" w:rsidR="00CB1384" w:rsidRPr="00886556" w:rsidRDefault="00CB1384" w:rsidP="00CB1384">
      <w:pPr>
        <w:tabs>
          <w:tab w:val="left" w:pos="709"/>
        </w:tabs>
        <w:spacing w:after="100"/>
        <w:ind w:right="4"/>
        <w:rPr>
          <w:rFonts w:cs="Arial"/>
          <w:szCs w:val="22"/>
        </w:rPr>
      </w:pPr>
      <w:r w:rsidRPr="00886556">
        <w:rPr>
          <w:rFonts w:cs="Arial"/>
          <w:szCs w:val="22"/>
        </w:rPr>
        <w:t>Antes de iniciar a montagem de armaduras da laje devem ser posicionadas as caixas de passagem das instalações elétricas, hidráulicas, telefonia, lógica e ar-condicionado.</w:t>
      </w:r>
    </w:p>
    <w:p w14:paraId="479DD05C" w14:textId="77777777" w:rsidR="00CB1384" w:rsidRPr="00886556" w:rsidRDefault="00CB1384" w:rsidP="00CB1384">
      <w:pPr>
        <w:tabs>
          <w:tab w:val="left" w:pos="709"/>
        </w:tabs>
        <w:spacing w:after="100"/>
        <w:ind w:right="4"/>
        <w:rPr>
          <w:rFonts w:cs="Arial"/>
          <w:szCs w:val="22"/>
        </w:rPr>
      </w:pPr>
      <w:r w:rsidRPr="00886556">
        <w:rPr>
          <w:rFonts w:cs="Arial"/>
          <w:szCs w:val="22"/>
        </w:rPr>
        <w:t>As armaduras negativas da laje devem ser tratadas com cuidados especiais para garantir posicionamento e amarração corretos. Em caso de interferências, tais como “engarrafamento” do aço entre vigas e pilares ou cruzamento de vigas normais com invertidas, solicitar detalhamento específico ao projetista.</w:t>
      </w:r>
    </w:p>
    <w:p w14:paraId="0C4F3284" w14:textId="77777777" w:rsidR="00CB1384" w:rsidRPr="00CB1384" w:rsidRDefault="00CB1384" w:rsidP="00CB1384">
      <w:pPr>
        <w:tabs>
          <w:tab w:val="left" w:pos="709"/>
        </w:tabs>
        <w:spacing w:after="100"/>
        <w:ind w:right="4"/>
        <w:rPr>
          <w:rFonts w:cs="Arial"/>
        </w:rPr>
      </w:pPr>
      <w:r w:rsidRPr="00CB1384">
        <w:rPr>
          <w:rFonts w:cs="Arial"/>
        </w:rPr>
        <w:t>Colocar caranguejos de fixação e pastilhas para conservar o espaçamento entre as formas e o aço.</w:t>
      </w:r>
    </w:p>
    <w:p w14:paraId="370371E2" w14:textId="60B70DE4" w:rsidR="00CB1384" w:rsidRPr="00A70612" w:rsidRDefault="00A70612" w:rsidP="00CB1384">
      <w:pPr>
        <w:pStyle w:val="Ttulo4"/>
      </w:pPr>
      <w:bookmarkStart w:id="365" w:name="_Toc402218878"/>
      <w:bookmarkStart w:id="366" w:name="_Toc446942827"/>
      <w:bookmarkStart w:id="367" w:name="_Toc464827593"/>
      <w:bookmarkStart w:id="368" w:name="_Toc466292031"/>
      <w:bookmarkStart w:id="369" w:name="_Toc466293374"/>
      <w:r w:rsidRPr="00A70612">
        <w:t>Concreto</w:t>
      </w:r>
      <w:bookmarkEnd w:id="365"/>
      <w:bookmarkEnd w:id="366"/>
      <w:bookmarkEnd w:id="367"/>
      <w:bookmarkEnd w:id="368"/>
      <w:bookmarkEnd w:id="369"/>
    </w:p>
    <w:p w14:paraId="1A34B3B6" w14:textId="3FE83AFB" w:rsidR="00CB1384" w:rsidRPr="005F0F35" w:rsidRDefault="00A70612" w:rsidP="004675C1">
      <w:pPr>
        <w:pStyle w:val="Ttulo5"/>
      </w:pPr>
      <w:bookmarkStart w:id="370" w:name="_Toc464827594"/>
      <w:bookmarkStart w:id="371" w:name="_Toc466292032"/>
      <w:bookmarkStart w:id="372" w:name="_Toc466293375"/>
      <w:r w:rsidRPr="005F0F35">
        <w:t>Normas Gerais</w:t>
      </w:r>
      <w:bookmarkEnd w:id="370"/>
      <w:bookmarkEnd w:id="371"/>
      <w:bookmarkEnd w:id="372"/>
    </w:p>
    <w:p w14:paraId="72DF00F7" w14:textId="77777777" w:rsidR="00CB1384" w:rsidRPr="00886556" w:rsidRDefault="00CB1384" w:rsidP="00CB1384">
      <w:pPr>
        <w:tabs>
          <w:tab w:val="left" w:pos="709"/>
        </w:tabs>
        <w:spacing w:after="120"/>
        <w:ind w:right="4"/>
        <w:rPr>
          <w:rFonts w:cs="Arial"/>
          <w:szCs w:val="22"/>
        </w:rPr>
      </w:pPr>
      <w:r w:rsidRPr="00886556">
        <w:rPr>
          <w:rFonts w:cs="Arial"/>
          <w:szCs w:val="22"/>
        </w:rPr>
        <w:t>O concreto deverá ser usinado e proveniente de fornecedor de reconhecida idoneidade. A responsabilidade pela qualidade do concreto é da contratada.</w:t>
      </w:r>
    </w:p>
    <w:p w14:paraId="7034F83E" w14:textId="77777777" w:rsidR="00CB1384" w:rsidRPr="00886556" w:rsidRDefault="00CB1384" w:rsidP="00CB1384">
      <w:pPr>
        <w:tabs>
          <w:tab w:val="left" w:pos="709"/>
        </w:tabs>
        <w:spacing w:after="120"/>
        <w:ind w:right="4"/>
        <w:rPr>
          <w:rFonts w:cs="Arial"/>
          <w:szCs w:val="22"/>
        </w:rPr>
      </w:pPr>
      <w:r w:rsidRPr="00886556">
        <w:rPr>
          <w:rFonts w:cs="Arial"/>
          <w:szCs w:val="22"/>
        </w:rPr>
        <w:t>Deve-se apicoar o concreto da base dos pilares, removendo a nata de cimento depositada na superfície.</w:t>
      </w:r>
    </w:p>
    <w:p w14:paraId="3B244DBF" w14:textId="77777777" w:rsidR="00CB1384" w:rsidRPr="00886556" w:rsidRDefault="00CB1384" w:rsidP="00CB1384">
      <w:pPr>
        <w:tabs>
          <w:tab w:val="left" w:pos="709"/>
        </w:tabs>
        <w:spacing w:after="120"/>
        <w:ind w:right="4"/>
        <w:rPr>
          <w:rFonts w:cs="Arial"/>
          <w:szCs w:val="22"/>
        </w:rPr>
      </w:pPr>
      <w:r w:rsidRPr="00886556">
        <w:rPr>
          <w:rFonts w:cs="Arial"/>
          <w:szCs w:val="22"/>
        </w:rPr>
        <w:t>O traço deve ser estudado de acordo com as dimensões/formato das formas, o afastamento dos ferros e as recomendações do projetista calculista. O fck deve ser determinado pelo projetista de estrutura e a construtora será responsável pela verificação do traço do concreto, atendendo o valor exigido.</w:t>
      </w:r>
    </w:p>
    <w:p w14:paraId="7AC76F86" w14:textId="77777777" w:rsidR="00CB1384" w:rsidRPr="00886556" w:rsidRDefault="00CB1384" w:rsidP="00CB1384">
      <w:pPr>
        <w:tabs>
          <w:tab w:val="left" w:pos="709"/>
        </w:tabs>
        <w:spacing w:after="120"/>
        <w:ind w:right="4"/>
        <w:rPr>
          <w:rFonts w:cs="Arial"/>
          <w:szCs w:val="22"/>
        </w:rPr>
      </w:pPr>
      <w:r w:rsidRPr="00886556">
        <w:rPr>
          <w:rFonts w:cs="Arial"/>
          <w:szCs w:val="22"/>
        </w:rPr>
        <w:t>A relação água-cimento será a especificada no projeto estrutural, devendo ser dosado de modo que este atenda a resistência exigida em projeto.</w:t>
      </w:r>
    </w:p>
    <w:p w14:paraId="500E7166" w14:textId="77777777" w:rsidR="00CB1384" w:rsidRPr="00886556" w:rsidRDefault="00CB1384" w:rsidP="00CB1384">
      <w:pPr>
        <w:tabs>
          <w:tab w:val="left" w:pos="709"/>
        </w:tabs>
        <w:spacing w:after="120"/>
        <w:ind w:right="4"/>
        <w:rPr>
          <w:rFonts w:cs="Arial"/>
          <w:szCs w:val="22"/>
        </w:rPr>
      </w:pPr>
      <w:r w:rsidRPr="00886556">
        <w:rPr>
          <w:rFonts w:cs="Arial"/>
          <w:szCs w:val="22"/>
        </w:rPr>
        <w:t>Uma só marca de cimento e uma só qualidade de areia deverão ser utilizadas para manter a coloração do concreto uniforme, quando da utilização de concreto aparente.</w:t>
      </w:r>
    </w:p>
    <w:p w14:paraId="55212A7F" w14:textId="77777777" w:rsidR="00CB1384" w:rsidRPr="00886556" w:rsidRDefault="00CB1384" w:rsidP="00CB1384">
      <w:pPr>
        <w:tabs>
          <w:tab w:val="left" w:pos="709"/>
        </w:tabs>
        <w:spacing w:after="120"/>
        <w:ind w:right="4"/>
        <w:rPr>
          <w:rFonts w:cs="Arial"/>
          <w:szCs w:val="22"/>
        </w:rPr>
      </w:pPr>
      <w:r w:rsidRPr="00886556">
        <w:rPr>
          <w:rFonts w:cs="Arial"/>
          <w:szCs w:val="22"/>
        </w:rPr>
        <w:t xml:space="preserve">Para que os arremates superiores das vigas e das lajes fiquem perfeitos uma colher de pedreiro deve ser passada na face superior do concreto uma hora após a concretagem. </w:t>
      </w:r>
    </w:p>
    <w:p w14:paraId="74683F2C" w14:textId="77777777" w:rsidR="00CB1384" w:rsidRPr="00886556" w:rsidRDefault="00CB1384" w:rsidP="00CB1384">
      <w:pPr>
        <w:tabs>
          <w:tab w:val="left" w:pos="709"/>
        </w:tabs>
        <w:spacing w:after="120"/>
        <w:ind w:right="4"/>
        <w:rPr>
          <w:rFonts w:cs="Arial"/>
          <w:szCs w:val="22"/>
        </w:rPr>
      </w:pPr>
      <w:r w:rsidRPr="00886556">
        <w:rPr>
          <w:rFonts w:cs="Arial"/>
          <w:szCs w:val="22"/>
        </w:rPr>
        <w:t>Em caso de chuva intensa, interromper criteriosamente a concretagem e proteger o trecho já concretado com lona plástica. Decidindo-se por continuar o serviço, deve-se proteger o trecho já concretado, os carrinhos de mão e o silo do caminhão com lona plástica.</w:t>
      </w:r>
    </w:p>
    <w:p w14:paraId="5E4C708C" w14:textId="77777777" w:rsidR="00CB1384" w:rsidRPr="00886556" w:rsidRDefault="00CB1384" w:rsidP="00CB1384">
      <w:pPr>
        <w:tabs>
          <w:tab w:val="left" w:pos="709"/>
        </w:tabs>
        <w:spacing w:after="120"/>
        <w:ind w:right="4"/>
        <w:rPr>
          <w:rFonts w:cs="Arial"/>
          <w:szCs w:val="22"/>
        </w:rPr>
      </w:pPr>
      <w:r w:rsidRPr="00886556">
        <w:rPr>
          <w:rFonts w:cs="Arial"/>
          <w:szCs w:val="22"/>
        </w:rPr>
        <w:t>Antes de nova concretagem, deve-se apicoar o concreto da base dos pilares, removendo a nata de cimento depositada na superfície.</w:t>
      </w:r>
    </w:p>
    <w:p w14:paraId="3586848D" w14:textId="77777777" w:rsidR="00CB1384" w:rsidRPr="00886556" w:rsidRDefault="00CB1384" w:rsidP="00CB1384">
      <w:pPr>
        <w:tabs>
          <w:tab w:val="left" w:pos="709"/>
        </w:tabs>
        <w:spacing w:after="120"/>
        <w:ind w:right="4"/>
        <w:rPr>
          <w:rFonts w:cs="Arial"/>
          <w:szCs w:val="22"/>
        </w:rPr>
      </w:pPr>
      <w:r w:rsidRPr="00886556">
        <w:rPr>
          <w:rFonts w:cs="Arial"/>
          <w:szCs w:val="22"/>
        </w:rPr>
        <w:t>Na concretagem de lajes o nivelamento deve ser verificado a cada faixa de 50 cm, admitindo-se uma tolerância de +/- 3 mm em relação à cota definida no projeto. Identificando-se as distorções maiores do que 3 mm, corrigir o nível removendo ou lançando concreto no local afetado.</w:t>
      </w:r>
    </w:p>
    <w:p w14:paraId="506B10A3" w14:textId="6A0423F0" w:rsidR="00CB1384" w:rsidRDefault="00A70612" w:rsidP="004675C1">
      <w:pPr>
        <w:pStyle w:val="Ttulo5"/>
      </w:pPr>
      <w:bookmarkStart w:id="373" w:name="_Toc464827595"/>
      <w:bookmarkStart w:id="374" w:name="_Toc466292033"/>
      <w:bookmarkStart w:id="375" w:name="_Toc466293376"/>
      <w:r w:rsidRPr="005F0F35">
        <w:t>Lançamento</w:t>
      </w:r>
      <w:bookmarkEnd w:id="373"/>
      <w:bookmarkEnd w:id="374"/>
      <w:bookmarkEnd w:id="375"/>
    </w:p>
    <w:p w14:paraId="366A0AB1" w14:textId="77777777" w:rsidR="00CB1384" w:rsidRPr="00886556" w:rsidRDefault="00CB1384" w:rsidP="00CB1384">
      <w:pPr>
        <w:tabs>
          <w:tab w:val="left" w:pos="709"/>
        </w:tabs>
        <w:spacing w:after="120"/>
        <w:ind w:right="4"/>
        <w:rPr>
          <w:rFonts w:cs="Arial"/>
          <w:szCs w:val="22"/>
        </w:rPr>
      </w:pPr>
      <w:r w:rsidRPr="00886556">
        <w:rPr>
          <w:rFonts w:cs="Arial"/>
          <w:szCs w:val="22"/>
        </w:rPr>
        <w:t xml:space="preserve">A concretagem dos pilares deve ser feita antes da armação ser colocada nas lajes e vigas. </w:t>
      </w:r>
    </w:p>
    <w:p w14:paraId="1D28FB19" w14:textId="77777777" w:rsidR="00CB1384" w:rsidRPr="00886556" w:rsidRDefault="00CB1384" w:rsidP="00CB1384">
      <w:pPr>
        <w:tabs>
          <w:tab w:val="left" w:pos="709"/>
        </w:tabs>
        <w:spacing w:after="120"/>
        <w:ind w:right="4"/>
        <w:rPr>
          <w:rFonts w:cs="Arial"/>
          <w:szCs w:val="22"/>
        </w:rPr>
      </w:pPr>
      <w:r w:rsidRPr="00886556">
        <w:rPr>
          <w:rFonts w:cs="Arial"/>
          <w:szCs w:val="22"/>
        </w:rPr>
        <w:t>Antes do lançamento do concreto, as formas deverão ser limpas, varridas e molhadas abundantemente a fim de evitar que as peças sofram qualquer tipo de contaminação durante a concretagem, provocados por papéis, graxa, serragem, lama, gorduras, arames, entre outros. Deverão ainda estar perfeitamente estanques para que não haja fuga de nata de cimento.</w:t>
      </w:r>
    </w:p>
    <w:p w14:paraId="4835BCE8" w14:textId="77777777" w:rsidR="00CB1384" w:rsidRPr="00886556" w:rsidRDefault="00CB1384" w:rsidP="00CB1384">
      <w:pPr>
        <w:tabs>
          <w:tab w:val="left" w:pos="709"/>
        </w:tabs>
        <w:spacing w:after="120"/>
        <w:ind w:right="4"/>
        <w:rPr>
          <w:rFonts w:cs="Arial"/>
          <w:szCs w:val="22"/>
        </w:rPr>
      </w:pPr>
      <w:r w:rsidRPr="00886556">
        <w:rPr>
          <w:rFonts w:cs="Arial"/>
          <w:szCs w:val="22"/>
        </w:rPr>
        <w:t>Sobre a armadura deverão ser colocados estrados de madeira para o trânsito de carrinhos de concreto.</w:t>
      </w:r>
    </w:p>
    <w:p w14:paraId="509CED6B" w14:textId="77777777" w:rsidR="00CB1384" w:rsidRPr="00886556" w:rsidRDefault="00CB1384" w:rsidP="00CB1384">
      <w:pPr>
        <w:tabs>
          <w:tab w:val="left" w:pos="709"/>
        </w:tabs>
        <w:spacing w:after="120"/>
        <w:ind w:right="4"/>
        <w:rPr>
          <w:rFonts w:cs="Arial"/>
          <w:szCs w:val="22"/>
        </w:rPr>
      </w:pPr>
      <w:r w:rsidRPr="00886556">
        <w:rPr>
          <w:rFonts w:cs="Arial"/>
          <w:szCs w:val="22"/>
        </w:rPr>
        <w:lastRenderedPageBreak/>
        <w:t>Não será permitida a aplicação do concreto após duas horas de sua preparação e depois de ultrapassados 30 minutos entre o amassamento e o lançamento do mesmo.</w:t>
      </w:r>
    </w:p>
    <w:p w14:paraId="7CD0CF20" w14:textId="77777777" w:rsidR="00CB1384" w:rsidRPr="00886556" w:rsidRDefault="00CB1384" w:rsidP="00CB1384">
      <w:pPr>
        <w:tabs>
          <w:tab w:val="left" w:pos="709"/>
        </w:tabs>
        <w:spacing w:after="120"/>
        <w:ind w:right="4"/>
        <w:rPr>
          <w:rFonts w:cs="Arial"/>
          <w:szCs w:val="22"/>
        </w:rPr>
      </w:pPr>
      <w:r w:rsidRPr="00886556">
        <w:rPr>
          <w:rFonts w:cs="Arial"/>
          <w:szCs w:val="22"/>
        </w:rPr>
        <w:t>Não lançar o concreto de alturas excessivas (acima de dois metros). Nas colunas preencher os primeiros 5cm com argamassa de areia e cimento no mesmo traço usado no concreto. Usar este método, em geral, para emendas.</w:t>
      </w:r>
    </w:p>
    <w:p w14:paraId="71A6EF3D" w14:textId="77777777" w:rsidR="00CB1384" w:rsidRPr="00886556" w:rsidRDefault="00CB1384" w:rsidP="00CB1384">
      <w:pPr>
        <w:tabs>
          <w:tab w:val="left" w:pos="709"/>
        </w:tabs>
        <w:spacing w:after="120"/>
        <w:ind w:right="4"/>
        <w:rPr>
          <w:rFonts w:cs="Arial"/>
          <w:szCs w:val="22"/>
        </w:rPr>
      </w:pPr>
      <w:r w:rsidRPr="00886556">
        <w:rPr>
          <w:rFonts w:cs="Arial"/>
          <w:szCs w:val="22"/>
        </w:rPr>
        <w:t>A altura de lançamento do concreto não pode ultrapassar 2 metros. Para peças estreitas e altas, o concreto deverá ser lançado por janelas abertas na parte lateral, ou por meio de funil ou trombas.</w:t>
      </w:r>
    </w:p>
    <w:p w14:paraId="2C34F7AA" w14:textId="77777777" w:rsidR="00CB1384" w:rsidRPr="00886556" w:rsidRDefault="00CB1384" w:rsidP="00CB1384">
      <w:pPr>
        <w:tabs>
          <w:tab w:val="left" w:pos="709"/>
        </w:tabs>
        <w:spacing w:after="120"/>
        <w:ind w:right="4"/>
        <w:rPr>
          <w:rFonts w:cs="Arial"/>
          <w:szCs w:val="22"/>
        </w:rPr>
      </w:pPr>
      <w:r w:rsidRPr="00886556">
        <w:rPr>
          <w:rFonts w:cs="Arial"/>
          <w:szCs w:val="22"/>
        </w:rPr>
        <w:t>Cuidados especiais deverão ser tomados quando o lançamento se der em ambiente com temperatura inferior a 10ºC ou superior a 40ºC, conforme normas vigentes, principalmente em peças com grande volume de concreto.</w:t>
      </w:r>
    </w:p>
    <w:p w14:paraId="3E89F554" w14:textId="35EC925C" w:rsidR="00CB1384" w:rsidRDefault="00A70612" w:rsidP="004675C1">
      <w:pPr>
        <w:pStyle w:val="Ttulo5"/>
      </w:pPr>
      <w:bookmarkStart w:id="376" w:name="_Toc464827596"/>
      <w:bookmarkStart w:id="377" w:name="_Toc466292034"/>
      <w:bookmarkStart w:id="378" w:name="_Toc466293377"/>
      <w:r>
        <w:t>Adensamento</w:t>
      </w:r>
      <w:bookmarkEnd w:id="376"/>
      <w:bookmarkEnd w:id="377"/>
      <w:bookmarkEnd w:id="378"/>
    </w:p>
    <w:p w14:paraId="4D95631E" w14:textId="77777777" w:rsidR="00CB1384" w:rsidRPr="00886556" w:rsidRDefault="00CB1384" w:rsidP="00CB1384">
      <w:pPr>
        <w:tabs>
          <w:tab w:val="left" w:pos="709"/>
        </w:tabs>
        <w:spacing w:after="120"/>
        <w:ind w:right="4"/>
        <w:rPr>
          <w:rFonts w:cs="Arial"/>
          <w:szCs w:val="22"/>
        </w:rPr>
      </w:pPr>
      <w:r w:rsidRPr="00886556">
        <w:rPr>
          <w:rFonts w:cs="Arial"/>
          <w:szCs w:val="22"/>
        </w:rPr>
        <w:t>O adensamento do concreto será executado logo após o lançamento, sendo utilizados vibradores de imersão. Em pilares e cortinas esbeltas recomendamos a utilização de vibradores de parede.</w:t>
      </w:r>
    </w:p>
    <w:p w14:paraId="77085A4D" w14:textId="77777777" w:rsidR="00CB1384" w:rsidRPr="00886556" w:rsidRDefault="00CB1384" w:rsidP="00CB1384">
      <w:pPr>
        <w:tabs>
          <w:tab w:val="left" w:pos="709"/>
        </w:tabs>
        <w:spacing w:after="120"/>
        <w:ind w:right="4"/>
        <w:rPr>
          <w:rFonts w:cs="Arial"/>
          <w:szCs w:val="22"/>
        </w:rPr>
      </w:pPr>
      <w:r w:rsidRPr="00886556">
        <w:rPr>
          <w:rFonts w:cs="Arial"/>
          <w:szCs w:val="22"/>
        </w:rPr>
        <w:t>O concreto deverá ser imediatamente vibrado após o lançamento.</w:t>
      </w:r>
    </w:p>
    <w:p w14:paraId="167D251A" w14:textId="77777777" w:rsidR="00CB1384" w:rsidRPr="00886556" w:rsidRDefault="00CB1384" w:rsidP="00CB1384">
      <w:pPr>
        <w:tabs>
          <w:tab w:val="left" w:pos="709"/>
        </w:tabs>
        <w:spacing w:after="120"/>
        <w:ind w:right="4"/>
        <w:rPr>
          <w:rFonts w:cs="Arial"/>
          <w:szCs w:val="22"/>
        </w:rPr>
      </w:pPr>
      <w:r w:rsidRPr="00886556">
        <w:rPr>
          <w:rFonts w:cs="Arial"/>
          <w:szCs w:val="22"/>
        </w:rPr>
        <w:t>Deve-se evitar a vibração perto da armadura, para que não se formem vazios ao seu redor, com prejuízo da aderência.  Durante o adensamento deverão ser tomadas as precauções necessárias para que não se formem nichos de concretagem nem ocorra segregação de materiais.</w:t>
      </w:r>
    </w:p>
    <w:p w14:paraId="5A0503ED" w14:textId="77777777" w:rsidR="00CB1384" w:rsidRPr="00886556" w:rsidRDefault="00CB1384" w:rsidP="00CB1384">
      <w:pPr>
        <w:tabs>
          <w:tab w:val="left" w:pos="709"/>
        </w:tabs>
        <w:spacing w:after="120"/>
        <w:ind w:right="4"/>
        <w:rPr>
          <w:rFonts w:cs="Arial"/>
          <w:szCs w:val="22"/>
        </w:rPr>
      </w:pPr>
      <w:r w:rsidRPr="00886556">
        <w:rPr>
          <w:rFonts w:cs="Arial"/>
          <w:szCs w:val="22"/>
        </w:rPr>
        <w:t>Não vibrar a espessura de concreto superior ao comprimento da agulha, a qual deve introduzir-se totalmente na massa do concreto, penetrando ainda 2 a 5 cm na camada anterior, se esta estiver endurecida, evitando-se assim o aparecimento de uma junta fria.</w:t>
      </w:r>
    </w:p>
    <w:p w14:paraId="0D747EC1" w14:textId="77777777" w:rsidR="00CB1384" w:rsidRPr="00886556" w:rsidRDefault="00CB1384" w:rsidP="00CB1384">
      <w:pPr>
        <w:tabs>
          <w:tab w:val="left" w:pos="709"/>
        </w:tabs>
        <w:spacing w:after="120"/>
        <w:ind w:right="4"/>
        <w:rPr>
          <w:rFonts w:cs="Arial"/>
          <w:szCs w:val="22"/>
        </w:rPr>
      </w:pPr>
      <w:r w:rsidRPr="00886556">
        <w:rPr>
          <w:rFonts w:cs="Arial"/>
          <w:szCs w:val="22"/>
        </w:rPr>
        <w:t>Não vibrar o concreto por tempo além do necessário, tempo este em que desaparecem as bolhas de ar superficiais e a umidade da superfície. Não esquecer que o excesso de vibração é pior que a falta de vibração.</w:t>
      </w:r>
    </w:p>
    <w:p w14:paraId="492F7BEB" w14:textId="77777777" w:rsidR="00CB1384" w:rsidRPr="00886556" w:rsidRDefault="00CB1384" w:rsidP="00CB1384">
      <w:pPr>
        <w:tabs>
          <w:tab w:val="left" w:pos="709"/>
        </w:tabs>
        <w:spacing w:after="120"/>
        <w:ind w:right="4"/>
        <w:rPr>
          <w:rFonts w:cs="Arial"/>
          <w:szCs w:val="22"/>
        </w:rPr>
      </w:pPr>
      <w:r w:rsidRPr="00886556">
        <w:rPr>
          <w:rFonts w:cs="Arial"/>
          <w:szCs w:val="22"/>
        </w:rPr>
        <w:t>Não deslocar a agulha do vibrador de imersão horizontalmente.</w:t>
      </w:r>
    </w:p>
    <w:p w14:paraId="3DB1BCFD" w14:textId="77777777" w:rsidR="00CB1384" w:rsidRPr="00886556" w:rsidRDefault="00CB1384" w:rsidP="00CB1384">
      <w:pPr>
        <w:tabs>
          <w:tab w:val="left" w:pos="709"/>
        </w:tabs>
        <w:spacing w:after="120"/>
        <w:ind w:right="4"/>
        <w:rPr>
          <w:rFonts w:cs="Arial"/>
          <w:szCs w:val="22"/>
        </w:rPr>
      </w:pPr>
      <w:r w:rsidRPr="00886556">
        <w:rPr>
          <w:rFonts w:cs="Arial"/>
          <w:szCs w:val="22"/>
        </w:rPr>
        <w:t>O mangote do vibrador não deve encostar-se às formas, pois se isto acontecer haverá uma mancha arenosa. Retirar o mangote do vibrador devagar para não deixar espaços vazios. Em peças altas ou pilares, bater as formas para controlar e melhorar os enchimentos através de vibradores tipo agulha de parede.</w:t>
      </w:r>
    </w:p>
    <w:p w14:paraId="66AC0ED9" w14:textId="77777777" w:rsidR="00CB1384" w:rsidRPr="00886556" w:rsidRDefault="00CB1384" w:rsidP="00CB1384">
      <w:pPr>
        <w:tabs>
          <w:tab w:val="left" w:pos="709"/>
        </w:tabs>
        <w:spacing w:after="120"/>
        <w:ind w:right="4"/>
        <w:rPr>
          <w:rFonts w:cs="Arial"/>
          <w:szCs w:val="22"/>
        </w:rPr>
      </w:pPr>
      <w:r w:rsidRPr="00886556">
        <w:rPr>
          <w:rFonts w:cs="Arial"/>
          <w:szCs w:val="22"/>
        </w:rPr>
        <w:t>Para que os arremates superiores das vigas e das lajes fiquem perfeitos deve ser passada uma colher de pedreiro na face superior do concreto uma hora após a concretagem.</w:t>
      </w:r>
    </w:p>
    <w:p w14:paraId="4F80B3EF" w14:textId="1E0F43C1" w:rsidR="00CB1384" w:rsidRDefault="00A70612" w:rsidP="004675C1">
      <w:pPr>
        <w:pStyle w:val="Ttulo5"/>
      </w:pPr>
      <w:bookmarkStart w:id="379" w:name="_Toc464827597"/>
      <w:bookmarkStart w:id="380" w:name="_Toc466292035"/>
      <w:bookmarkStart w:id="381" w:name="_Toc466293378"/>
      <w:r>
        <w:t>Juntas de Concretagem</w:t>
      </w:r>
      <w:bookmarkEnd w:id="379"/>
      <w:bookmarkEnd w:id="380"/>
      <w:bookmarkEnd w:id="381"/>
    </w:p>
    <w:p w14:paraId="1783C7FF" w14:textId="77777777" w:rsidR="00CB1384" w:rsidRPr="00886556" w:rsidRDefault="00CB1384" w:rsidP="00CB1384">
      <w:pPr>
        <w:tabs>
          <w:tab w:val="left" w:pos="709"/>
        </w:tabs>
        <w:spacing w:after="120"/>
        <w:ind w:right="4"/>
        <w:rPr>
          <w:rFonts w:cs="Arial"/>
          <w:szCs w:val="22"/>
        </w:rPr>
      </w:pPr>
      <w:r w:rsidRPr="00886556">
        <w:rPr>
          <w:rFonts w:cs="Arial"/>
          <w:szCs w:val="22"/>
        </w:rPr>
        <w:t>Quando o lançamento do concreto for interrompido, e assim, formar-se uma junta de concretagem, deverão ser tomadas as precauções necessárias para garantir a ligação do concreto já endurecido com o do novo trecho.</w:t>
      </w:r>
    </w:p>
    <w:p w14:paraId="359C31E4" w14:textId="77777777" w:rsidR="00CB1384" w:rsidRPr="00886556" w:rsidRDefault="00CB1384" w:rsidP="00CB1384">
      <w:pPr>
        <w:tabs>
          <w:tab w:val="left" w:pos="709"/>
        </w:tabs>
        <w:spacing w:after="120"/>
        <w:ind w:right="4"/>
        <w:rPr>
          <w:rFonts w:cs="Arial"/>
          <w:szCs w:val="22"/>
        </w:rPr>
      </w:pPr>
      <w:r w:rsidRPr="00886556">
        <w:rPr>
          <w:rFonts w:cs="Arial"/>
          <w:szCs w:val="22"/>
          <w:u w:val="single"/>
        </w:rPr>
        <w:t>Corte Verde</w:t>
      </w:r>
      <w:r w:rsidRPr="00886556">
        <w:rPr>
          <w:rFonts w:cs="Arial"/>
          <w:szCs w:val="22"/>
        </w:rPr>
        <w:t>: Antes de reiniciar o lançamento, deverão ser tomadas as seguintes medidas:</w:t>
      </w:r>
    </w:p>
    <w:p w14:paraId="4432D0C5" w14:textId="77777777" w:rsidR="00CB1384" w:rsidRPr="00886556" w:rsidRDefault="00CB1384" w:rsidP="00CB1384">
      <w:pPr>
        <w:tabs>
          <w:tab w:val="left" w:pos="709"/>
        </w:tabs>
        <w:spacing w:after="120"/>
        <w:ind w:left="720" w:right="4"/>
        <w:rPr>
          <w:rFonts w:cs="Arial"/>
          <w:szCs w:val="22"/>
        </w:rPr>
      </w:pPr>
    </w:p>
    <w:p w14:paraId="6C7FE058" w14:textId="77777777" w:rsidR="00CB1384" w:rsidRPr="00886556" w:rsidRDefault="00CB1384" w:rsidP="00D01016">
      <w:pPr>
        <w:widowControl w:val="0"/>
        <w:numPr>
          <w:ilvl w:val="0"/>
          <w:numId w:val="35"/>
        </w:numPr>
        <w:tabs>
          <w:tab w:val="left" w:pos="709"/>
        </w:tabs>
        <w:suppressAutoHyphens/>
        <w:spacing w:before="0" w:after="120" w:line="276" w:lineRule="auto"/>
        <w:ind w:right="4"/>
        <w:rPr>
          <w:rFonts w:cs="Arial"/>
          <w:szCs w:val="22"/>
        </w:rPr>
      </w:pPr>
      <w:r w:rsidRPr="00886556">
        <w:rPr>
          <w:rFonts w:cs="Arial"/>
          <w:szCs w:val="22"/>
        </w:rPr>
        <w:t>Retirada da nata de cimento da superfície, entre 4 a 12 horas após a concretagem, com jato de ar ou água, até uma profundidade de 5 mm ou até o aparecimento da brita.</w:t>
      </w:r>
    </w:p>
    <w:p w14:paraId="00CE7474" w14:textId="77777777" w:rsidR="00CB1384" w:rsidRPr="00886556" w:rsidRDefault="00CB1384" w:rsidP="00D01016">
      <w:pPr>
        <w:widowControl w:val="0"/>
        <w:numPr>
          <w:ilvl w:val="0"/>
          <w:numId w:val="35"/>
        </w:numPr>
        <w:tabs>
          <w:tab w:val="left" w:pos="709"/>
        </w:tabs>
        <w:suppressAutoHyphens/>
        <w:spacing w:before="0" w:after="120" w:line="276" w:lineRule="auto"/>
        <w:ind w:right="4"/>
        <w:rPr>
          <w:rFonts w:cs="Arial"/>
          <w:szCs w:val="22"/>
        </w:rPr>
      </w:pPr>
      <w:r w:rsidRPr="00886556">
        <w:rPr>
          <w:rFonts w:cs="Arial"/>
          <w:szCs w:val="22"/>
        </w:rPr>
        <w:t>Antes da retomada da concretagem, deverá ser feita limpeza, com a retirada do pó e dos resíduos, em até 24h antes do início da nova concretagem.</w:t>
      </w:r>
    </w:p>
    <w:p w14:paraId="0B562996" w14:textId="77777777" w:rsidR="00CB1384" w:rsidRPr="00886556" w:rsidRDefault="00CB1384" w:rsidP="00D01016">
      <w:pPr>
        <w:widowControl w:val="0"/>
        <w:numPr>
          <w:ilvl w:val="0"/>
          <w:numId w:val="35"/>
        </w:numPr>
        <w:tabs>
          <w:tab w:val="left" w:pos="709"/>
        </w:tabs>
        <w:suppressAutoHyphens/>
        <w:spacing w:before="0" w:after="120" w:line="276" w:lineRule="auto"/>
        <w:ind w:right="4"/>
        <w:rPr>
          <w:rFonts w:cs="Arial"/>
          <w:szCs w:val="22"/>
        </w:rPr>
      </w:pPr>
      <w:r w:rsidRPr="00886556">
        <w:rPr>
          <w:rFonts w:cs="Arial"/>
          <w:szCs w:val="22"/>
        </w:rPr>
        <w:t>Durante as 24 horas que precedem a retomada da concretagem, a superfície deverá ser saturada de água, para que o novo concreto não tenha sua água de mistura retirada pela absorção do concreto velho.</w:t>
      </w:r>
    </w:p>
    <w:p w14:paraId="03860FC0" w14:textId="77777777" w:rsidR="00CB1384" w:rsidRPr="00886556" w:rsidRDefault="00CB1384" w:rsidP="00D01016">
      <w:pPr>
        <w:widowControl w:val="0"/>
        <w:numPr>
          <w:ilvl w:val="0"/>
          <w:numId w:val="35"/>
        </w:numPr>
        <w:tabs>
          <w:tab w:val="left" w:pos="709"/>
        </w:tabs>
        <w:suppressAutoHyphens/>
        <w:spacing w:before="0" w:after="120" w:line="276" w:lineRule="auto"/>
        <w:ind w:right="4"/>
        <w:rPr>
          <w:rFonts w:cs="Arial"/>
          <w:szCs w:val="22"/>
        </w:rPr>
      </w:pPr>
      <w:r w:rsidRPr="00886556">
        <w:rPr>
          <w:rFonts w:cs="Arial"/>
          <w:szCs w:val="22"/>
        </w:rPr>
        <w:t>Ao retomar a concretagem deve-se colocar 1 a 2 cm de espessura de argamassa com o mesmo traço do concreto, porém sem o agregado graúdo.</w:t>
      </w:r>
    </w:p>
    <w:p w14:paraId="4916F6D4" w14:textId="77777777" w:rsidR="00CB1384" w:rsidRPr="00886556" w:rsidRDefault="00CB1384" w:rsidP="00D01016">
      <w:pPr>
        <w:widowControl w:val="0"/>
        <w:numPr>
          <w:ilvl w:val="0"/>
          <w:numId w:val="35"/>
        </w:numPr>
        <w:tabs>
          <w:tab w:val="left" w:pos="709"/>
        </w:tabs>
        <w:suppressAutoHyphens/>
        <w:spacing w:before="0" w:after="120" w:line="276" w:lineRule="auto"/>
        <w:ind w:right="4"/>
        <w:rPr>
          <w:rFonts w:cs="Arial"/>
          <w:szCs w:val="22"/>
        </w:rPr>
      </w:pPr>
      <w:r w:rsidRPr="00886556">
        <w:rPr>
          <w:rFonts w:cs="Arial"/>
          <w:szCs w:val="22"/>
        </w:rPr>
        <w:t>Colocar o concreto novo sobre o velho, com especial atenção no sentido de se evitar a formação de bolsas de pedra, provenientes de falta de homogeneidade devido à mistura deficiente.</w:t>
      </w:r>
    </w:p>
    <w:p w14:paraId="1107FC72" w14:textId="77777777" w:rsidR="00CB1384" w:rsidRPr="00886556" w:rsidRDefault="00CB1384" w:rsidP="00D01016">
      <w:pPr>
        <w:widowControl w:val="0"/>
        <w:numPr>
          <w:ilvl w:val="0"/>
          <w:numId w:val="35"/>
        </w:numPr>
        <w:tabs>
          <w:tab w:val="left" w:pos="709"/>
        </w:tabs>
        <w:suppressAutoHyphens/>
        <w:spacing w:before="0" w:after="120" w:line="276" w:lineRule="auto"/>
        <w:ind w:right="4"/>
        <w:rPr>
          <w:rFonts w:cs="Arial"/>
          <w:szCs w:val="22"/>
        </w:rPr>
      </w:pPr>
      <w:r w:rsidRPr="00886556">
        <w:rPr>
          <w:rFonts w:cs="Arial"/>
          <w:szCs w:val="22"/>
        </w:rPr>
        <w:t>Em casos de maiores responsabilidades poderão ser deixadas barras cravadas no concreto mais velho, para garantia da ligação.</w:t>
      </w:r>
    </w:p>
    <w:p w14:paraId="7A6C5FE7" w14:textId="77777777" w:rsidR="00CB1384" w:rsidRPr="00886556" w:rsidRDefault="00CB1384" w:rsidP="00D01016">
      <w:pPr>
        <w:widowControl w:val="0"/>
        <w:numPr>
          <w:ilvl w:val="0"/>
          <w:numId w:val="35"/>
        </w:numPr>
        <w:tabs>
          <w:tab w:val="left" w:pos="709"/>
        </w:tabs>
        <w:suppressAutoHyphens/>
        <w:spacing w:before="0" w:after="120" w:line="276" w:lineRule="auto"/>
        <w:ind w:right="4"/>
        <w:rPr>
          <w:rFonts w:cs="Arial"/>
          <w:szCs w:val="22"/>
        </w:rPr>
      </w:pPr>
      <w:r w:rsidRPr="00886556">
        <w:rPr>
          <w:rFonts w:cs="Arial"/>
          <w:szCs w:val="22"/>
        </w:rPr>
        <w:t xml:space="preserve">As juntas deverão ser localizadas onde forem menores os esforços solicitantes da peça, preferencialmente </w:t>
      </w:r>
      <w:r w:rsidRPr="00886556">
        <w:rPr>
          <w:rFonts w:cs="Arial"/>
          <w:szCs w:val="22"/>
        </w:rPr>
        <w:lastRenderedPageBreak/>
        <w:t>em posição normal aos esforços de compressão, sendo:</w:t>
      </w:r>
    </w:p>
    <w:p w14:paraId="2AA80D7E" w14:textId="77777777" w:rsidR="00CB1384" w:rsidRPr="00886556" w:rsidRDefault="00CB1384" w:rsidP="00CB1384">
      <w:pPr>
        <w:tabs>
          <w:tab w:val="left" w:pos="709"/>
        </w:tabs>
        <w:spacing w:after="120"/>
        <w:ind w:left="709" w:right="4"/>
        <w:rPr>
          <w:rFonts w:cs="Arial"/>
          <w:szCs w:val="22"/>
        </w:rPr>
      </w:pPr>
      <w:r w:rsidRPr="00886556">
        <w:rPr>
          <w:rFonts w:cs="Arial"/>
          <w:szCs w:val="22"/>
          <w:u w:val="single"/>
        </w:rPr>
        <w:t>Pilares</w:t>
      </w:r>
      <w:r w:rsidRPr="00886556">
        <w:rPr>
          <w:rFonts w:cs="Arial"/>
          <w:szCs w:val="22"/>
        </w:rPr>
        <w:t>: o lançamento deverá ser interrompido no plano de ligação do pilar ou parede com a face inferior da laje ou viga.</w:t>
      </w:r>
    </w:p>
    <w:p w14:paraId="0C1A55E5" w14:textId="77777777" w:rsidR="00CB1384" w:rsidRPr="00886556" w:rsidRDefault="00CB1384" w:rsidP="00CB1384">
      <w:pPr>
        <w:tabs>
          <w:tab w:val="left" w:pos="709"/>
        </w:tabs>
        <w:spacing w:after="120"/>
        <w:ind w:left="709" w:right="4"/>
        <w:rPr>
          <w:rFonts w:cs="Arial"/>
          <w:szCs w:val="22"/>
        </w:rPr>
      </w:pPr>
      <w:r w:rsidRPr="00886556">
        <w:rPr>
          <w:rFonts w:cs="Arial"/>
          <w:szCs w:val="22"/>
          <w:u w:val="single"/>
        </w:rPr>
        <w:t>Lajes</w:t>
      </w:r>
      <w:r w:rsidRPr="00886556">
        <w:rPr>
          <w:rFonts w:cs="Arial"/>
          <w:szCs w:val="22"/>
        </w:rPr>
        <w:t>: o lançamento deverá ser interrompido verticalmente, em geral a 1/5 do vão a partir dos apoios, sendo necessária a confirmação com o calculista.</w:t>
      </w:r>
    </w:p>
    <w:p w14:paraId="695DF1BA" w14:textId="77777777" w:rsidR="00CB1384" w:rsidRPr="00886556" w:rsidRDefault="00CB1384" w:rsidP="00CB1384">
      <w:pPr>
        <w:tabs>
          <w:tab w:val="left" w:pos="709"/>
        </w:tabs>
        <w:spacing w:after="120"/>
        <w:ind w:left="709" w:right="4"/>
        <w:rPr>
          <w:rFonts w:cs="Arial"/>
          <w:szCs w:val="22"/>
        </w:rPr>
      </w:pPr>
      <w:r w:rsidRPr="00886556">
        <w:rPr>
          <w:rFonts w:cs="Arial"/>
          <w:szCs w:val="22"/>
          <w:u w:val="single"/>
        </w:rPr>
        <w:t>Vigas</w:t>
      </w:r>
      <w:r w:rsidRPr="00886556">
        <w:rPr>
          <w:rFonts w:cs="Arial"/>
          <w:szCs w:val="22"/>
        </w:rPr>
        <w:t>: o lançamento deverá ser interrompido com inclinação de 45°, em geral a 1/5 do vão a partir dos apoios, sendo necessária a confirmação com o calculista.</w:t>
      </w:r>
    </w:p>
    <w:p w14:paraId="540F6DF8" w14:textId="5967D5D9" w:rsidR="00CB1384" w:rsidRDefault="00A70612" w:rsidP="004675C1">
      <w:pPr>
        <w:pStyle w:val="Ttulo5"/>
      </w:pPr>
      <w:bookmarkStart w:id="382" w:name="_Toc464827598"/>
      <w:bookmarkStart w:id="383" w:name="_Toc466292036"/>
      <w:bookmarkStart w:id="384" w:name="_Toc466293379"/>
      <w:r w:rsidRPr="005F0F35">
        <w:t xml:space="preserve">Juntas </w:t>
      </w:r>
      <w:r>
        <w:t>d</w:t>
      </w:r>
      <w:r w:rsidRPr="005F0F35">
        <w:t>e Dilatação</w:t>
      </w:r>
      <w:bookmarkEnd w:id="382"/>
      <w:bookmarkEnd w:id="383"/>
      <w:bookmarkEnd w:id="384"/>
    </w:p>
    <w:p w14:paraId="6EFAB788" w14:textId="77777777" w:rsidR="00CB1384" w:rsidRPr="00886556" w:rsidRDefault="00CB1384" w:rsidP="00CB1384">
      <w:pPr>
        <w:tabs>
          <w:tab w:val="left" w:pos="709"/>
        </w:tabs>
        <w:spacing w:after="120"/>
        <w:ind w:right="4"/>
        <w:rPr>
          <w:rFonts w:cs="Arial"/>
          <w:szCs w:val="22"/>
        </w:rPr>
      </w:pPr>
      <w:r w:rsidRPr="00886556">
        <w:rPr>
          <w:rFonts w:cs="Arial"/>
          <w:szCs w:val="22"/>
        </w:rPr>
        <w:t>A execução das juntas de dilatação deverá ser realizada tomando-se todos os cuidados necessários, de modo a evitar o deslocamento ou deficiência de alinhamento, bem como evitar a possibilidade de travamento das mesmas.</w:t>
      </w:r>
    </w:p>
    <w:p w14:paraId="235FC096" w14:textId="77777777" w:rsidR="00CB1384" w:rsidRPr="00886556" w:rsidRDefault="00CB1384" w:rsidP="00CB1384">
      <w:pPr>
        <w:tabs>
          <w:tab w:val="left" w:pos="709"/>
        </w:tabs>
        <w:spacing w:after="120"/>
        <w:ind w:right="4"/>
        <w:rPr>
          <w:rFonts w:cs="Arial"/>
          <w:szCs w:val="22"/>
        </w:rPr>
      </w:pPr>
      <w:r w:rsidRPr="00886556">
        <w:rPr>
          <w:rFonts w:cs="Arial"/>
          <w:szCs w:val="22"/>
        </w:rPr>
        <w:t>As juntas deverão ser construídas com isopor ou outro material de fácil remoção e que não absorva água de amassamento do concreto.</w:t>
      </w:r>
    </w:p>
    <w:p w14:paraId="2B6C0ECA" w14:textId="77777777" w:rsidR="00CB1384" w:rsidRPr="00886556" w:rsidRDefault="00CB1384" w:rsidP="00CB1384">
      <w:pPr>
        <w:tabs>
          <w:tab w:val="left" w:pos="709"/>
        </w:tabs>
        <w:spacing w:after="120"/>
        <w:ind w:right="4"/>
        <w:rPr>
          <w:rFonts w:cs="Arial"/>
          <w:szCs w:val="22"/>
        </w:rPr>
      </w:pPr>
      <w:r w:rsidRPr="00886556">
        <w:rPr>
          <w:rFonts w:cs="Arial"/>
          <w:szCs w:val="22"/>
        </w:rPr>
        <w:t>Para a proteção adequada das juntas de dilatação recomenda-se a utilização de chapas e cantoneiras de aço ou alumínio, fixadas através de grapas.</w:t>
      </w:r>
    </w:p>
    <w:p w14:paraId="2CC3A8B4" w14:textId="7E22E1C4" w:rsidR="00CB1384" w:rsidRDefault="00A70612" w:rsidP="004675C1">
      <w:pPr>
        <w:pStyle w:val="Ttulo5"/>
      </w:pPr>
      <w:bookmarkStart w:id="385" w:name="_Toc464827599"/>
      <w:bookmarkStart w:id="386" w:name="_Toc466292037"/>
      <w:bookmarkStart w:id="387" w:name="_Toc466293380"/>
      <w:r>
        <w:t>Cura e Desforma</w:t>
      </w:r>
      <w:bookmarkEnd w:id="385"/>
      <w:bookmarkEnd w:id="386"/>
      <w:bookmarkEnd w:id="387"/>
    </w:p>
    <w:p w14:paraId="692BDA54" w14:textId="77777777" w:rsidR="00CB1384" w:rsidRPr="00886556" w:rsidRDefault="00CB1384" w:rsidP="00CB1384">
      <w:pPr>
        <w:tabs>
          <w:tab w:val="left" w:pos="709"/>
        </w:tabs>
        <w:spacing w:after="120"/>
        <w:ind w:right="4"/>
        <w:rPr>
          <w:rFonts w:cs="Arial"/>
          <w:szCs w:val="22"/>
        </w:rPr>
      </w:pPr>
      <w:r w:rsidRPr="00886556">
        <w:rPr>
          <w:rFonts w:cs="Arial"/>
          <w:szCs w:val="22"/>
        </w:rPr>
        <w:t>Enquanto não atingir endurecimento satisfatório, o concreto deverá ser protegido contra agentes prejudiciais, tais como mudanças bruscas de temperatura, secagem, chuva forte.</w:t>
      </w:r>
    </w:p>
    <w:p w14:paraId="5263B9A8" w14:textId="77777777" w:rsidR="00CB1384" w:rsidRPr="00D03B05" w:rsidRDefault="00CB1384" w:rsidP="00CB1384">
      <w:pPr>
        <w:tabs>
          <w:tab w:val="left" w:pos="709"/>
        </w:tabs>
        <w:spacing w:after="120"/>
        <w:ind w:right="4"/>
        <w:rPr>
          <w:rFonts w:cs="Arial"/>
          <w:szCs w:val="22"/>
        </w:rPr>
      </w:pPr>
      <w:r w:rsidRPr="00D03B05">
        <w:rPr>
          <w:rFonts w:cs="Arial"/>
          <w:szCs w:val="22"/>
        </w:rPr>
        <w:t>As superfícies de concreto deverão ser mantidas úmidas durante sete dias contados do lançamento. Deve ser iniciada a cura três a quatro horas após a concretagem, sendo garantida para as lajes uma lâmina d’ água de no máximo 5cm através da colocação de tijolos assentados imediatamente após a concretagem. Se o concreto ainda não estiver totalmente endurecido a água será colocada com os devidos cuidados.</w:t>
      </w:r>
    </w:p>
    <w:p w14:paraId="56D64682" w14:textId="77777777" w:rsidR="00CB1384" w:rsidRPr="00D03B05" w:rsidRDefault="00CB1384" w:rsidP="00CB1384">
      <w:pPr>
        <w:tabs>
          <w:tab w:val="left" w:pos="709"/>
        </w:tabs>
        <w:spacing w:after="120"/>
        <w:ind w:right="4"/>
        <w:rPr>
          <w:rFonts w:cs="Arial"/>
          <w:szCs w:val="22"/>
        </w:rPr>
      </w:pPr>
      <w:r w:rsidRPr="00D03B05">
        <w:rPr>
          <w:rFonts w:cs="Arial"/>
          <w:szCs w:val="22"/>
        </w:rPr>
        <w:t xml:space="preserve">A contratada deverá garantir a limpeza de madeira usada, como formas e andaimes, e reempilhamento nos locais apropriados. </w:t>
      </w:r>
    </w:p>
    <w:p w14:paraId="755BD951" w14:textId="77777777" w:rsidR="00CB1384" w:rsidRPr="00D03B05" w:rsidRDefault="00CB1384" w:rsidP="00CB1384">
      <w:pPr>
        <w:tabs>
          <w:tab w:val="left" w:pos="709"/>
        </w:tabs>
        <w:spacing w:after="120"/>
        <w:ind w:right="4"/>
        <w:rPr>
          <w:rFonts w:cs="Arial"/>
          <w:szCs w:val="22"/>
        </w:rPr>
      </w:pPr>
      <w:r w:rsidRPr="00D03B05">
        <w:rPr>
          <w:rFonts w:cs="Arial"/>
          <w:szCs w:val="22"/>
        </w:rPr>
        <w:t>Para a desforma da estrutura, deverá ser utilizado andaimes e demais itens de segurança de acordo com as normas vigentes.</w:t>
      </w:r>
    </w:p>
    <w:p w14:paraId="5FACEE70" w14:textId="77777777" w:rsidR="00CB1384" w:rsidRPr="00D03B05" w:rsidRDefault="00CB1384" w:rsidP="00CB1384">
      <w:pPr>
        <w:tabs>
          <w:tab w:val="left" w:pos="709"/>
        </w:tabs>
        <w:spacing w:after="120"/>
        <w:ind w:right="4"/>
        <w:rPr>
          <w:rFonts w:cs="Arial"/>
          <w:szCs w:val="22"/>
        </w:rPr>
      </w:pPr>
      <w:r w:rsidRPr="00D03B05">
        <w:rPr>
          <w:rFonts w:cs="Arial"/>
          <w:szCs w:val="22"/>
        </w:rPr>
        <w:t>A desforma deverá ser executada cuidadosamente após os prazos exigidos pelas normas da ABNT. A madeira retirada deverá ser limpa, isenta de pregos e armazenada para nova utilização.</w:t>
      </w:r>
    </w:p>
    <w:p w14:paraId="08441BD4" w14:textId="77777777" w:rsidR="00CB1384" w:rsidRPr="00D03B05" w:rsidRDefault="00CB1384" w:rsidP="00CB1384">
      <w:pPr>
        <w:tabs>
          <w:tab w:val="left" w:pos="709"/>
        </w:tabs>
        <w:spacing w:after="120"/>
        <w:ind w:right="4"/>
        <w:rPr>
          <w:rFonts w:cs="Arial"/>
          <w:szCs w:val="22"/>
        </w:rPr>
      </w:pPr>
      <w:r w:rsidRPr="00D03B05">
        <w:rPr>
          <w:rFonts w:cs="Arial"/>
          <w:szCs w:val="22"/>
        </w:rPr>
        <w:t>As formas deverão ser removidas sempre após os prazos necessários com toda garantia de estabilidade e resistência dos elementos estruturais envolvidos. A desforma se procederá quando a estrutura apresentar a resistência necessária a suportar seu próprio peso e eventuais cargas adicionais, seguindo os prazos mínimos abaixo:</w:t>
      </w:r>
    </w:p>
    <w:p w14:paraId="37EC3F06" w14:textId="77777777" w:rsidR="00CB1384" w:rsidRPr="00D03B05" w:rsidRDefault="00CB1384" w:rsidP="00CB1384">
      <w:pPr>
        <w:tabs>
          <w:tab w:val="left" w:pos="709"/>
        </w:tabs>
        <w:spacing w:after="120"/>
        <w:ind w:right="4"/>
        <w:rPr>
          <w:rFonts w:cs="Arial"/>
          <w:szCs w:val="22"/>
        </w:rPr>
      </w:pPr>
      <w:r w:rsidRPr="00D03B05">
        <w:rPr>
          <w:rFonts w:cs="Arial"/>
          <w:szCs w:val="22"/>
        </w:rPr>
        <w:t>Faces Laterais.....................................................................    3 dias</w:t>
      </w:r>
    </w:p>
    <w:p w14:paraId="7D3AAD0E" w14:textId="77777777" w:rsidR="00CB1384" w:rsidRPr="00D03B05" w:rsidRDefault="00CB1384" w:rsidP="00CB1384">
      <w:pPr>
        <w:tabs>
          <w:tab w:val="left" w:pos="709"/>
        </w:tabs>
        <w:spacing w:after="120"/>
        <w:ind w:right="4"/>
        <w:rPr>
          <w:rFonts w:cs="Arial"/>
          <w:szCs w:val="22"/>
        </w:rPr>
      </w:pPr>
      <w:r w:rsidRPr="00D03B05">
        <w:rPr>
          <w:rFonts w:cs="Arial"/>
          <w:szCs w:val="22"/>
        </w:rPr>
        <w:t>Faces inferiores mantendo-se os escoramentos............... 14 dias</w:t>
      </w:r>
    </w:p>
    <w:p w14:paraId="4F0DF728" w14:textId="77777777" w:rsidR="00CB1384" w:rsidRPr="00D03B05" w:rsidRDefault="00CB1384" w:rsidP="00CB1384">
      <w:pPr>
        <w:tabs>
          <w:tab w:val="left" w:pos="709"/>
        </w:tabs>
        <w:spacing w:after="120"/>
        <w:ind w:right="4"/>
        <w:rPr>
          <w:rFonts w:cs="Arial"/>
          <w:szCs w:val="22"/>
        </w:rPr>
      </w:pPr>
      <w:r w:rsidRPr="00D03B05">
        <w:rPr>
          <w:rFonts w:cs="Arial"/>
          <w:szCs w:val="22"/>
        </w:rPr>
        <w:t>Faces inferiores sem os escoramentos............................... 21 dias</w:t>
      </w:r>
    </w:p>
    <w:p w14:paraId="65CFAA26" w14:textId="77777777" w:rsidR="00CB1384" w:rsidRPr="00D03B05" w:rsidRDefault="00CB1384" w:rsidP="00CB1384">
      <w:pPr>
        <w:tabs>
          <w:tab w:val="left" w:pos="709"/>
        </w:tabs>
        <w:spacing w:after="120"/>
        <w:ind w:right="4"/>
        <w:rPr>
          <w:rFonts w:cs="Arial"/>
          <w:szCs w:val="22"/>
        </w:rPr>
      </w:pPr>
      <w:r w:rsidRPr="00D03B05">
        <w:rPr>
          <w:rFonts w:cs="Arial"/>
          <w:szCs w:val="22"/>
        </w:rPr>
        <w:t>Peças em balanço...............................................................    28 dias</w:t>
      </w:r>
    </w:p>
    <w:p w14:paraId="6ABF4DDE" w14:textId="77777777" w:rsidR="00CB1384" w:rsidRPr="00D03B05" w:rsidRDefault="00CB1384" w:rsidP="00CB1384">
      <w:pPr>
        <w:tabs>
          <w:tab w:val="left" w:pos="709"/>
        </w:tabs>
        <w:spacing w:after="120"/>
        <w:ind w:right="4"/>
        <w:rPr>
          <w:rFonts w:cs="Arial"/>
          <w:szCs w:val="22"/>
        </w:rPr>
      </w:pPr>
      <w:r w:rsidRPr="00D03B05">
        <w:rPr>
          <w:rFonts w:cs="Arial"/>
          <w:b/>
          <w:szCs w:val="22"/>
        </w:rPr>
        <w:t>Atenção:</w:t>
      </w:r>
      <w:r w:rsidRPr="00D03B05">
        <w:rPr>
          <w:rFonts w:cs="Arial"/>
          <w:szCs w:val="22"/>
        </w:rPr>
        <w:t xml:space="preserve"> A retirada do escoramento é intimamente relacionada ao ciclo de concretagem e deverá ser feita de forma a garantir que a estrutura tenha resistência para suportar seu peso e pesos de pavimentos superiores sem capacidade de resistência. </w:t>
      </w:r>
    </w:p>
    <w:p w14:paraId="481B243A" w14:textId="77777777" w:rsidR="00CB1384" w:rsidRPr="00D03B05" w:rsidRDefault="00CB1384" w:rsidP="00CB1384">
      <w:pPr>
        <w:tabs>
          <w:tab w:val="left" w:pos="709"/>
        </w:tabs>
        <w:spacing w:after="120"/>
        <w:ind w:right="4"/>
        <w:rPr>
          <w:rFonts w:cs="Arial"/>
          <w:szCs w:val="22"/>
        </w:rPr>
      </w:pPr>
      <w:r w:rsidRPr="00D03B05">
        <w:rPr>
          <w:rFonts w:cs="Arial"/>
          <w:szCs w:val="22"/>
        </w:rPr>
        <w:t>Em caso de dúvidas para o plano de escoramento e reescoramento consultar a projetista.</w:t>
      </w:r>
    </w:p>
    <w:p w14:paraId="79C04483" w14:textId="6754C6BD" w:rsidR="006A6FA2" w:rsidRPr="00D03B05" w:rsidRDefault="006A6FA2" w:rsidP="006A6FA2">
      <w:pPr>
        <w:pStyle w:val="Ttulo5"/>
        <w:rPr>
          <w:rFonts w:cs="Arial"/>
          <w:szCs w:val="22"/>
        </w:rPr>
      </w:pPr>
      <w:r w:rsidRPr="00D03B05">
        <w:t>Furos e shafts</w:t>
      </w:r>
    </w:p>
    <w:p w14:paraId="1485A04A" w14:textId="77777777" w:rsidR="006A6FA2" w:rsidRPr="00D03B05" w:rsidRDefault="006A6FA2" w:rsidP="006A6FA2">
      <w:pPr>
        <w:autoSpaceDE w:val="0"/>
        <w:autoSpaceDN w:val="0"/>
        <w:adjustRightInd w:val="0"/>
        <w:spacing w:before="0"/>
        <w:jc w:val="left"/>
        <w:rPr>
          <w:rFonts w:cs="Arial"/>
          <w:szCs w:val="22"/>
        </w:rPr>
      </w:pPr>
    </w:p>
    <w:p w14:paraId="10A58612" w14:textId="329445A0" w:rsidR="006A6FA2" w:rsidRPr="00D03B05" w:rsidRDefault="006A6FA2" w:rsidP="006A6FA2">
      <w:pPr>
        <w:autoSpaceDE w:val="0"/>
        <w:autoSpaceDN w:val="0"/>
        <w:adjustRightInd w:val="0"/>
        <w:spacing w:before="0"/>
        <w:rPr>
          <w:rFonts w:cs="Arial"/>
          <w:szCs w:val="22"/>
        </w:rPr>
      </w:pPr>
      <w:r w:rsidRPr="00D03B05">
        <w:rPr>
          <w:rFonts w:cs="Arial"/>
          <w:szCs w:val="22"/>
        </w:rPr>
        <w:t>As cotas e níveis, tais como os furos para passagem de tubulações devem obedecer às indicações do projeto.</w:t>
      </w:r>
    </w:p>
    <w:p w14:paraId="6562EBDB" w14:textId="77777777" w:rsidR="006A6FA2" w:rsidRPr="00D03B05" w:rsidRDefault="006A6FA2" w:rsidP="006A6FA2">
      <w:pPr>
        <w:autoSpaceDE w:val="0"/>
        <w:autoSpaceDN w:val="0"/>
        <w:adjustRightInd w:val="0"/>
        <w:spacing w:before="0"/>
        <w:rPr>
          <w:rFonts w:cs="Arial"/>
          <w:szCs w:val="22"/>
        </w:rPr>
      </w:pPr>
    </w:p>
    <w:p w14:paraId="233FFE6E" w14:textId="3C703166" w:rsidR="006A6FA2" w:rsidRPr="00D03B05" w:rsidRDefault="006A6FA2" w:rsidP="006A6FA2">
      <w:pPr>
        <w:autoSpaceDE w:val="0"/>
        <w:autoSpaceDN w:val="0"/>
        <w:adjustRightInd w:val="0"/>
        <w:spacing w:before="0"/>
        <w:rPr>
          <w:rFonts w:cs="Arial"/>
          <w:szCs w:val="22"/>
        </w:rPr>
      </w:pPr>
      <w:r w:rsidRPr="00D03B05">
        <w:rPr>
          <w:rFonts w:cs="Arial"/>
          <w:szCs w:val="22"/>
        </w:rPr>
        <w:t>As passagens de tubulações através de vigas ou outros elementos estruturais deverão obedecer rigorosamente às determinações do projeto, não sendo permitida mudança da sua posição. Quando de todo inevitáveis tais mudanças exigirão aprovação prévia do projetista.</w:t>
      </w:r>
    </w:p>
    <w:p w14:paraId="3723F2BE" w14:textId="77777777" w:rsidR="006A6FA2" w:rsidRPr="00D03B05" w:rsidRDefault="006A6FA2" w:rsidP="006A6FA2">
      <w:pPr>
        <w:autoSpaceDE w:val="0"/>
        <w:autoSpaceDN w:val="0"/>
        <w:adjustRightInd w:val="0"/>
        <w:spacing w:before="0"/>
        <w:rPr>
          <w:rFonts w:cs="Arial"/>
          <w:szCs w:val="22"/>
        </w:rPr>
      </w:pPr>
    </w:p>
    <w:p w14:paraId="50C9BE50" w14:textId="7D33239E" w:rsidR="006A6FA2" w:rsidRPr="00D03B05" w:rsidRDefault="006A6FA2" w:rsidP="006A6FA2">
      <w:pPr>
        <w:autoSpaceDE w:val="0"/>
        <w:autoSpaceDN w:val="0"/>
        <w:adjustRightInd w:val="0"/>
        <w:spacing w:before="0"/>
        <w:rPr>
          <w:rFonts w:cs="Arial"/>
          <w:szCs w:val="22"/>
        </w:rPr>
      </w:pPr>
      <w:r w:rsidRPr="00D03B05">
        <w:rPr>
          <w:rFonts w:cs="Arial"/>
          <w:szCs w:val="22"/>
        </w:rPr>
        <w:lastRenderedPageBreak/>
        <w:t>Furos ≤10cm, não indicados nas formas, e que contam nos projetos de instalações hidráulicas, elétricas, telecomunicação e ar condicionado, deverão ser previsto na estrutura antes da concretagem.</w:t>
      </w:r>
    </w:p>
    <w:p w14:paraId="2DEA704A" w14:textId="77777777" w:rsidR="006A6FA2" w:rsidRPr="00D03B05" w:rsidRDefault="006A6FA2" w:rsidP="006A6FA2">
      <w:pPr>
        <w:autoSpaceDE w:val="0"/>
        <w:autoSpaceDN w:val="0"/>
        <w:adjustRightInd w:val="0"/>
        <w:spacing w:before="0"/>
        <w:rPr>
          <w:rFonts w:cs="Arial"/>
          <w:szCs w:val="22"/>
        </w:rPr>
      </w:pPr>
    </w:p>
    <w:p w14:paraId="45A80FF3" w14:textId="32F4A29A" w:rsidR="006A6FA2" w:rsidRPr="00D03B05" w:rsidRDefault="006A6FA2" w:rsidP="006A6FA2">
      <w:pPr>
        <w:autoSpaceDE w:val="0"/>
        <w:autoSpaceDN w:val="0"/>
        <w:adjustRightInd w:val="0"/>
        <w:spacing w:before="0"/>
        <w:rPr>
          <w:rFonts w:cs="Arial"/>
          <w:szCs w:val="22"/>
        </w:rPr>
      </w:pPr>
      <w:r w:rsidRPr="00D03B05">
        <w:rPr>
          <w:rFonts w:cs="Arial"/>
          <w:szCs w:val="22"/>
        </w:rPr>
        <w:t xml:space="preserve">Para execução de furos </w:t>
      </w:r>
      <w:r w:rsidRPr="00D03B05">
        <w:rPr>
          <w:rFonts w:cs="Arial" w:hint="eastAsia"/>
          <w:szCs w:val="22"/>
        </w:rPr>
        <w:t>≤</w:t>
      </w:r>
      <w:r w:rsidRPr="00D03B05">
        <w:rPr>
          <w:rFonts w:cs="Arial"/>
          <w:szCs w:val="22"/>
        </w:rPr>
        <w:t>10cm após concretagem, deverão ser observados as recomendações abaixo:</w:t>
      </w:r>
    </w:p>
    <w:p w14:paraId="6E0ECC21" w14:textId="77777777" w:rsidR="006A6FA2" w:rsidRPr="00D03B05" w:rsidRDefault="006A6FA2" w:rsidP="006A6FA2">
      <w:pPr>
        <w:autoSpaceDE w:val="0"/>
        <w:autoSpaceDN w:val="0"/>
        <w:adjustRightInd w:val="0"/>
        <w:spacing w:before="0"/>
        <w:rPr>
          <w:rFonts w:cs="Arial"/>
          <w:szCs w:val="22"/>
        </w:rPr>
      </w:pPr>
    </w:p>
    <w:p w14:paraId="20D9CC5A" w14:textId="07DAC570" w:rsidR="006A6FA2" w:rsidRPr="00D03B05" w:rsidRDefault="006A6FA2" w:rsidP="006A6FA2">
      <w:pPr>
        <w:autoSpaceDE w:val="0"/>
        <w:autoSpaceDN w:val="0"/>
        <w:adjustRightInd w:val="0"/>
        <w:spacing w:before="0"/>
        <w:rPr>
          <w:rFonts w:cs="Arial"/>
          <w:szCs w:val="22"/>
        </w:rPr>
      </w:pPr>
      <w:r w:rsidRPr="00D03B05">
        <w:rPr>
          <w:rFonts w:cs="Arial"/>
          <w:szCs w:val="22"/>
        </w:rPr>
        <w:t>- não fazer executar furos próximos e/ou alinhados, em laje ou viga</w:t>
      </w:r>
    </w:p>
    <w:p w14:paraId="42ED365C" w14:textId="6ED5121B" w:rsidR="006A6FA2" w:rsidRPr="00D03B05" w:rsidRDefault="006A6FA2" w:rsidP="006A6FA2">
      <w:pPr>
        <w:autoSpaceDE w:val="0"/>
        <w:autoSpaceDN w:val="0"/>
        <w:adjustRightInd w:val="0"/>
        <w:spacing w:before="0"/>
        <w:rPr>
          <w:rFonts w:cs="Arial"/>
          <w:szCs w:val="22"/>
        </w:rPr>
      </w:pPr>
      <w:r w:rsidRPr="00D03B05">
        <w:rPr>
          <w:rFonts w:cs="Arial"/>
          <w:szCs w:val="22"/>
        </w:rPr>
        <w:t>- distância mínima de 50cm entre os furos.</w:t>
      </w:r>
    </w:p>
    <w:p w14:paraId="214B4F80" w14:textId="77777777" w:rsidR="006A6FA2" w:rsidRPr="00D03B05" w:rsidRDefault="006A6FA2" w:rsidP="006A6FA2">
      <w:pPr>
        <w:autoSpaceDE w:val="0"/>
        <w:autoSpaceDN w:val="0"/>
        <w:adjustRightInd w:val="0"/>
        <w:spacing w:before="0"/>
        <w:rPr>
          <w:rFonts w:cs="Arial"/>
          <w:szCs w:val="22"/>
        </w:rPr>
      </w:pPr>
      <w:r w:rsidRPr="00D03B05">
        <w:rPr>
          <w:rFonts w:cs="Arial"/>
          <w:szCs w:val="22"/>
        </w:rPr>
        <w:t>- não executar o furos verticais (paralelo a altura) em vigas ou nervuras.</w:t>
      </w:r>
    </w:p>
    <w:p w14:paraId="6135A070" w14:textId="77777777" w:rsidR="006A6FA2" w:rsidRPr="00D03B05" w:rsidRDefault="006A6FA2" w:rsidP="006A6FA2">
      <w:pPr>
        <w:autoSpaceDE w:val="0"/>
        <w:autoSpaceDN w:val="0"/>
        <w:adjustRightInd w:val="0"/>
        <w:spacing w:before="0"/>
        <w:rPr>
          <w:rFonts w:cs="Arial"/>
          <w:szCs w:val="22"/>
        </w:rPr>
      </w:pPr>
      <w:r w:rsidRPr="00D03B05">
        <w:rPr>
          <w:rFonts w:cs="Arial"/>
          <w:szCs w:val="22"/>
        </w:rPr>
        <w:t>- não executar furos em pilares e blocos de fundação.</w:t>
      </w:r>
    </w:p>
    <w:p w14:paraId="6158D8B4" w14:textId="77777777" w:rsidR="006A6FA2" w:rsidRPr="00D03B05" w:rsidRDefault="006A6FA2" w:rsidP="006A6FA2">
      <w:pPr>
        <w:autoSpaceDE w:val="0"/>
        <w:autoSpaceDN w:val="0"/>
        <w:adjustRightInd w:val="0"/>
        <w:spacing w:before="0"/>
        <w:rPr>
          <w:rFonts w:cs="Arial"/>
          <w:szCs w:val="22"/>
        </w:rPr>
      </w:pPr>
      <w:r w:rsidRPr="00D03B05">
        <w:rPr>
          <w:rFonts w:cs="Arial"/>
          <w:szCs w:val="22"/>
        </w:rPr>
        <w:t>- furos deverão ser desviados dos perfis metálicos de contenção.</w:t>
      </w:r>
    </w:p>
    <w:p w14:paraId="4AC12E64" w14:textId="77777777" w:rsidR="006A6FA2" w:rsidRPr="00D03B05" w:rsidRDefault="006A6FA2" w:rsidP="006A6FA2">
      <w:pPr>
        <w:autoSpaceDE w:val="0"/>
        <w:autoSpaceDN w:val="0"/>
        <w:adjustRightInd w:val="0"/>
        <w:spacing w:before="0"/>
        <w:rPr>
          <w:rFonts w:cs="Arial"/>
          <w:szCs w:val="22"/>
        </w:rPr>
      </w:pPr>
      <w:r w:rsidRPr="00D03B05">
        <w:rPr>
          <w:rFonts w:cs="Arial"/>
          <w:szCs w:val="22"/>
        </w:rPr>
        <w:t xml:space="preserve">- os furos nas vigas devem ser locados de modo a não poderão danificar armaduras principais, como armação positiva (inferior) e negativa (superior nos apoios) e respeitar os cobrimentos das mesmas ( altura mínima da face inferior em 15cm). </w:t>
      </w:r>
    </w:p>
    <w:p w14:paraId="69108FA9" w14:textId="337EE884" w:rsidR="006A6FA2" w:rsidRPr="00886556" w:rsidRDefault="006A6FA2" w:rsidP="006A6FA2">
      <w:pPr>
        <w:autoSpaceDE w:val="0"/>
        <w:autoSpaceDN w:val="0"/>
        <w:adjustRightInd w:val="0"/>
        <w:spacing w:before="0"/>
        <w:rPr>
          <w:rFonts w:cs="Arial"/>
          <w:szCs w:val="22"/>
        </w:rPr>
      </w:pPr>
      <w:r w:rsidRPr="00D03B05">
        <w:rPr>
          <w:rFonts w:cs="Arial"/>
          <w:szCs w:val="22"/>
        </w:rPr>
        <w:t>-para execução de furos ≥10cm , deverá ser consultado o projetista.</w:t>
      </w:r>
    </w:p>
    <w:p w14:paraId="2576986F" w14:textId="6ED97DF1" w:rsidR="00CB1384" w:rsidRPr="00886556" w:rsidRDefault="00A70612" w:rsidP="00574BBB">
      <w:pPr>
        <w:pStyle w:val="Ttulo3"/>
      </w:pPr>
      <w:bookmarkStart w:id="388" w:name="_Toc446942829"/>
      <w:bookmarkStart w:id="389" w:name="_Toc464827600"/>
      <w:bookmarkStart w:id="390" w:name="_Toc466292038"/>
      <w:bookmarkStart w:id="391" w:name="_Toc466293381"/>
      <w:bookmarkStart w:id="392" w:name="_Toc490052333"/>
      <w:r w:rsidRPr="00886556">
        <w:t>Carregamentos</w:t>
      </w:r>
      <w:bookmarkEnd w:id="388"/>
      <w:bookmarkEnd w:id="389"/>
      <w:bookmarkEnd w:id="390"/>
      <w:bookmarkEnd w:id="391"/>
      <w:bookmarkEnd w:id="392"/>
    </w:p>
    <w:p w14:paraId="51C29B83" w14:textId="77777777" w:rsidR="00CB1384" w:rsidRDefault="00CB1384" w:rsidP="00CB1384">
      <w:pPr>
        <w:rPr>
          <w:rFonts w:cs="Arial"/>
          <w:szCs w:val="22"/>
        </w:rPr>
      </w:pPr>
      <w:r w:rsidRPr="00886556">
        <w:rPr>
          <w:rFonts w:cs="Arial"/>
          <w:szCs w:val="22"/>
        </w:rPr>
        <w:t>Todos os carregamentos considerados para a modelagem do projeto estrutural estão especificados junto as formas e obedecem rigorosamente às prescrições normativas da NBR 6120 e as especificações constantes do edital deste contrato.</w:t>
      </w:r>
    </w:p>
    <w:p w14:paraId="77274C90" w14:textId="2B7373F1" w:rsidR="006A6FA2" w:rsidRPr="00886556" w:rsidRDefault="006A6FA2" w:rsidP="00CB1384">
      <w:pPr>
        <w:rPr>
          <w:rFonts w:cs="Arial"/>
          <w:szCs w:val="22"/>
        </w:rPr>
      </w:pPr>
      <w:r w:rsidRPr="006A6FA2">
        <w:rPr>
          <w:rFonts w:cs="Arial"/>
          <w:szCs w:val="22"/>
        </w:rPr>
        <w:t>Sobrecarga acidental ..................................................................</w:t>
      </w:r>
      <w:r>
        <w:rPr>
          <w:rFonts w:cs="Arial"/>
          <w:szCs w:val="22"/>
        </w:rPr>
        <w:t>..............................................................</w:t>
      </w:r>
      <w:r w:rsidRPr="006A6FA2">
        <w:rPr>
          <w:rFonts w:cs="Arial"/>
          <w:szCs w:val="22"/>
        </w:rPr>
        <w:t>...100 kgf/m2</w:t>
      </w:r>
    </w:p>
    <w:p w14:paraId="31D4CB7B" w14:textId="454EEE8D" w:rsidR="00CB1384" w:rsidRPr="005F0F35" w:rsidRDefault="00A70612" w:rsidP="004675C1">
      <w:pPr>
        <w:pStyle w:val="Ttulo4"/>
        <w:rPr>
          <w:rFonts w:eastAsia="Arial"/>
        </w:rPr>
      </w:pPr>
      <w:bookmarkStart w:id="393" w:name="_Toc464827601"/>
      <w:bookmarkStart w:id="394" w:name="_Toc466292039"/>
      <w:bookmarkStart w:id="395" w:name="_Toc466293382"/>
      <w:r w:rsidRPr="005F0F35">
        <w:rPr>
          <w:rFonts w:eastAsia="Arial"/>
        </w:rPr>
        <w:t>Cargas</w:t>
      </w:r>
      <w:r w:rsidRPr="005F0F35">
        <w:rPr>
          <w:rFonts w:eastAsia="Arial"/>
          <w:spacing w:val="23"/>
        </w:rPr>
        <w:t xml:space="preserve"> </w:t>
      </w:r>
      <w:r w:rsidRPr="005F0F35">
        <w:rPr>
          <w:rFonts w:eastAsia="Arial"/>
        </w:rPr>
        <w:t>Dev</w:t>
      </w:r>
      <w:r w:rsidRPr="005F0F35">
        <w:rPr>
          <w:rFonts w:eastAsia="Arial"/>
          <w:spacing w:val="1"/>
        </w:rPr>
        <w:t>i</w:t>
      </w:r>
      <w:r w:rsidRPr="005F0F35">
        <w:rPr>
          <w:rFonts w:eastAsia="Arial"/>
        </w:rPr>
        <w:t>das</w:t>
      </w:r>
      <w:r w:rsidRPr="005F0F35">
        <w:rPr>
          <w:rFonts w:eastAsia="Arial"/>
          <w:spacing w:val="24"/>
        </w:rPr>
        <w:t xml:space="preserve"> </w:t>
      </w:r>
      <w:r w:rsidRPr="005F0F35">
        <w:rPr>
          <w:rFonts w:eastAsia="Arial"/>
        </w:rPr>
        <w:t>à</w:t>
      </w:r>
      <w:r w:rsidRPr="005F0F35">
        <w:rPr>
          <w:rFonts w:eastAsia="Arial"/>
          <w:spacing w:val="9"/>
        </w:rPr>
        <w:t xml:space="preserve"> </w:t>
      </w:r>
      <w:r w:rsidRPr="005F0F35">
        <w:rPr>
          <w:rFonts w:eastAsia="Arial"/>
        </w:rPr>
        <w:t>Ação</w:t>
      </w:r>
      <w:r w:rsidRPr="005F0F35">
        <w:rPr>
          <w:rFonts w:eastAsia="Arial"/>
          <w:spacing w:val="18"/>
        </w:rPr>
        <w:t xml:space="preserve"> </w:t>
      </w:r>
      <w:r w:rsidRPr="005F0F35">
        <w:rPr>
          <w:rFonts w:eastAsia="Arial"/>
        </w:rPr>
        <w:t>Do</w:t>
      </w:r>
      <w:r w:rsidRPr="005F0F35">
        <w:rPr>
          <w:rFonts w:eastAsia="Arial"/>
          <w:spacing w:val="12"/>
        </w:rPr>
        <w:t xml:space="preserve"> </w:t>
      </w:r>
      <w:r w:rsidRPr="005F0F35">
        <w:rPr>
          <w:rFonts w:eastAsia="Arial"/>
          <w:w w:val="102"/>
        </w:rPr>
        <w:t>Ven</w:t>
      </w:r>
      <w:r w:rsidRPr="005F0F35">
        <w:rPr>
          <w:rFonts w:eastAsia="Arial"/>
          <w:spacing w:val="2"/>
          <w:w w:val="102"/>
        </w:rPr>
        <w:t>t</w:t>
      </w:r>
      <w:r w:rsidRPr="005F0F35">
        <w:rPr>
          <w:rFonts w:eastAsia="Arial"/>
          <w:w w:val="102"/>
        </w:rPr>
        <w:t>o</w:t>
      </w:r>
      <w:bookmarkEnd w:id="393"/>
      <w:bookmarkEnd w:id="394"/>
      <w:bookmarkEnd w:id="395"/>
    </w:p>
    <w:p w14:paraId="45467DB6" w14:textId="77777777" w:rsidR="00CB1384" w:rsidRPr="00886556" w:rsidRDefault="00CB1384" w:rsidP="00CB1384">
      <w:pPr>
        <w:rPr>
          <w:rFonts w:cs="Arial"/>
          <w:szCs w:val="22"/>
        </w:rPr>
      </w:pPr>
      <w:r w:rsidRPr="00886556">
        <w:rPr>
          <w:rFonts w:cs="Arial"/>
          <w:szCs w:val="22"/>
        </w:rPr>
        <w:t>A ação do vento será considerada, para todas as edificações, de acordo com a NBR 6123:1988 - Forças Devidas ao Vento em Edificações, da ABNT.</w:t>
      </w:r>
    </w:p>
    <w:p w14:paraId="3C518296" w14:textId="77777777" w:rsidR="00CB1384" w:rsidRPr="00886556" w:rsidRDefault="00CB1384" w:rsidP="00CB1384">
      <w:pPr>
        <w:rPr>
          <w:rFonts w:cs="Arial"/>
          <w:szCs w:val="22"/>
        </w:rPr>
      </w:pPr>
      <w:r w:rsidRPr="00886556">
        <w:rPr>
          <w:rFonts w:cs="Arial"/>
          <w:szCs w:val="22"/>
        </w:rPr>
        <w:t>Foram adotados os seguintes parâmetros, para a composição das cargas devidas à ação do vento:</w:t>
      </w:r>
    </w:p>
    <w:p w14:paraId="1E0B9BAC" w14:textId="77777777" w:rsidR="00CB1384" w:rsidRPr="00886556" w:rsidRDefault="00CB1384" w:rsidP="00CB1384">
      <w:pPr>
        <w:spacing w:before="15" w:line="240" w:lineRule="exact"/>
        <w:rPr>
          <w:rFonts w:cs="Arial"/>
          <w:szCs w:val="22"/>
        </w:rPr>
      </w:pPr>
    </w:p>
    <w:p w14:paraId="7C5CAF26" w14:textId="55907E09" w:rsidR="00CB1384" w:rsidRPr="00886556" w:rsidRDefault="00CB1384" w:rsidP="006A6FA2">
      <w:pPr>
        <w:ind w:left="426"/>
        <w:rPr>
          <w:rFonts w:eastAsia="Arial" w:cs="Arial"/>
          <w:szCs w:val="22"/>
        </w:rPr>
      </w:pPr>
      <w:r w:rsidRPr="00886556">
        <w:rPr>
          <w:rFonts w:eastAsia="Arial" w:cs="Arial"/>
          <w:w w:val="135"/>
          <w:szCs w:val="22"/>
        </w:rPr>
        <w:t>•</w:t>
      </w:r>
      <w:r w:rsidR="006A6FA2">
        <w:rPr>
          <w:rFonts w:eastAsia="Arial" w:cs="Arial"/>
          <w:spacing w:val="3"/>
          <w:szCs w:val="22"/>
        </w:rPr>
        <w:t xml:space="preserve">      </w:t>
      </w:r>
      <w:r w:rsidRPr="00886556">
        <w:rPr>
          <w:rFonts w:eastAsia="Arial" w:cs="Arial"/>
          <w:spacing w:val="3"/>
          <w:szCs w:val="22"/>
        </w:rPr>
        <w:t>VE</w:t>
      </w:r>
      <w:r w:rsidRPr="00886556">
        <w:rPr>
          <w:rFonts w:eastAsia="Arial" w:cs="Arial"/>
          <w:spacing w:val="2"/>
          <w:szCs w:val="22"/>
        </w:rPr>
        <w:t>L</w:t>
      </w:r>
      <w:r w:rsidRPr="00886556">
        <w:rPr>
          <w:rFonts w:eastAsia="Arial" w:cs="Arial"/>
          <w:spacing w:val="3"/>
          <w:szCs w:val="22"/>
        </w:rPr>
        <w:t>OC</w:t>
      </w:r>
      <w:r w:rsidRPr="00886556">
        <w:rPr>
          <w:rFonts w:eastAsia="Arial" w:cs="Arial"/>
          <w:spacing w:val="1"/>
          <w:szCs w:val="22"/>
        </w:rPr>
        <w:t>I</w:t>
      </w:r>
      <w:r w:rsidRPr="00886556">
        <w:rPr>
          <w:rFonts w:eastAsia="Arial" w:cs="Arial"/>
          <w:spacing w:val="3"/>
          <w:szCs w:val="22"/>
        </w:rPr>
        <w:t>DAD</w:t>
      </w:r>
      <w:r w:rsidRPr="00886556">
        <w:rPr>
          <w:rFonts w:eastAsia="Arial" w:cs="Arial"/>
          <w:szCs w:val="22"/>
        </w:rPr>
        <w:t>E</w:t>
      </w:r>
      <w:r w:rsidRPr="00886556">
        <w:rPr>
          <w:rFonts w:eastAsia="Arial" w:cs="Arial"/>
          <w:spacing w:val="32"/>
          <w:szCs w:val="22"/>
        </w:rPr>
        <w:t xml:space="preserve"> </w:t>
      </w:r>
      <w:r w:rsidRPr="00886556">
        <w:rPr>
          <w:rFonts w:eastAsia="Arial" w:cs="Arial"/>
          <w:spacing w:val="3"/>
          <w:szCs w:val="22"/>
        </w:rPr>
        <w:t>BÁS</w:t>
      </w:r>
      <w:r w:rsidRPr="00886556">
        <w:rPr>
          <w:rFonts w:eastAsia="Arial" w:cs="Arial"/>
          <w:spacing w:val="1"/>
          <w:szCs w:val="22"/>
        </w:rPr>
        <w:t>I</w:t>
      </w:r>
      <w:r w:rsidRPr="00886556">
        <w:rPr>
          <w:rFonts w:eastAsia="Arial" w:cs="Arial"/>
          <w:spacing w:val="3"/>
          <w:szCs w:val="22"/>
        </w:rPr>
        <w:t>C</w:t>
      </w:r>
      <w:r w:rsidRPr="00886556">
        <w:rPr>
          <w:rFonts w:eastAsia="Arial" w:cs="Arial"/>
          <w:szCs w:val="22"/>
        </w:rPr>
        <w:t>A</w:t>
      </w:r>
      <w:r w:rsidRPr="00886556">
        <w:rPr>
          <w:rFonts w:eastAsia="Arial" w:cs="Arial"/>
          <w:spacing w:val="20"/>
          <w:szCs w:val="22"/>
        </w:rPr>
        <w:t xml:space="preserve"> </w:t>
      </w:r>
      <w:r w:rsidRPr="00886556">
        <w:rPr>
          <w:rFonts w:eastAsia="Arial" w:cs="Arial"/>
          <w:spacing w:val="3"/>
          <w:szCs w:val="22"/>
        </w:rPr>
        <w:t>D</w:t>
      </w:r>
      <w:r w:rsidRPr="00886556">
        <w:rPr>
          <w:rFonts w:eastAsia="Arial" w:cs="Arial"/>
          <w:szCs w:val="22"/>
        </w:rPr>
        <w:t>E</w:t>
      </w:r>
      <w:r w:rsidRPr="00886556">
        <w:rPr>
          <w:rFonts w:eastAsia="Arial" w:cs="Arial"/>
          <w:spacing w:val="11"/>
          <w:szCs w:val="22"/>
        </w:rPr>
        <w:t xml:space="preserve"> </w:t>
      </w:r>
      <w:r w:rsidRPr="00886556">
        <w:rPr>
          <w:rFonts w:eastAsia="Arial" w:cs="Arial"/>
          <w:spacing w:val="3"/>
          <w:szCs w:val="22"/>
        </w:rPr>
        <w:t>VEN</w:t>
      </w:r>
      <w:r w:rsidRPr="00886556">
        <w:rPr>
          <w:rFonts w:eastAsia="Arial" w:cs="Arial"/>
          <w:spacing w:val="2"/>
          <w:szCs w:val="22"/>
        </w:rPr>
        <w:t>T</w:t>
      </w:r>
      <w:r w:rsidRPr="00886556">
        <w:rPr>
          <w:rFonts w:eastAsia="Arial" w:cs="Arial"/>
          <w:szCs w:val="22"/>
        </w:rPr>
        <w:t>O</w:t>
      </w:r>
      <w:r w:rsidRPr="00886556">
        <w:rPr>
          <w:rFonts w:eastAsia="Arial" w:cs="Arial"/>
          <w:spacing w:val="-44"/>
          <w:szCs w:val="22"/>
        </w:rPr>
        <w:t xml:space="preserve"> </w:t>
      </w:r>
      <w:r w:rsidRPr="00886556">
        <w:rPr>
          <w:rFonts w:eastAsia="Arial" w:cs="Arial"/>
          <w:szCs w:val="22"/>
        </w:rPr>
        <w:tab/>
      </w:r>
      <w:r w:rsidRPr="00886556">
        <w:rPr>
          <w:rFonts w:eastAsia="Arial" w:cs="Arial"/>
          <w:spacing w:val="3"/>
          <w:szCs w:val="22"/>
        </w:rPr>
        <w:t>V</w:t>
      </w:r>
      <w:r w:rsidRPr="00886556">
        <w:rPr>
          <w:rFonts w:eastAsia="Arial" w:cs="Arial"/>
          <w:szCs w:val="22"/>
        </w:rPr>
        <w:t>0</w:t>
      </w:r>
      <w:r w:rsidRPr="00886556">
        <w:rPr>
          <w:rFonts w:eastAsia="Arial" w:cs="Arial"/>
          <w:spacing w:val="10"/>
          <w:szCs w:val="22"/>
        </w:rPr>
        <w:t xml:space="preserve"> </w:t>
      </w:r>
      <w:r w:rsidRPr="00886556">
        <w:rPr>
          <w:rFonts w:eastAsia="Arial" w:cs="Arial"/>
          <w:szCs w:val="22"/>
        </w:rPr>
        <w:t>=</w:t>
      </w:r>
      <w:r w:rsidRPr="00886556">
        <w:rPr>
          <w:rFonts w:eastAsia="Arial" w:cs="Arial"/>
          <w:spacing w:val="7"/>
          <w:szCs w:val="22"/>
        </w:rPr>
        <w:t xml:space="preserve"> </w:t>
      </w:r>
      <w:r w:rsidRPr="00886556">
        <w:rPr>
          <w:rFonts w:eastAsia="Arial" w:cs="Arial"/>
          <w:spacing w:val="2"/>
          <w:szCs w:val="22"/>
        </w:rPr>
        <w:t>30</w:t>
      </w:r>
      <w:r w:rsidRPr="00886556">
        <w:rPr>
          <w:rFonts w:eastAsia="Arial" w:cs="Arial"/>
          <w:spacing w:val="1"/>
          <w:szCs w:val="22"/>
        </w:rPr>
        <w:t>,</w:t>
      </w:r>
      <w:r w:rsidRPr="00886556">
        <w:rPr>
          <w:rFonts w:eastAsia="Arial" w:cs="Arial"/>
          <w:szCs w:val="22"/>
        </w:rPr>
        <w:t>0</w:t>
      </w:r>
      <w:r w:rsidRPr="00886556">
        <w:rPr>
          <w:rFonts w:eastAsia="Arial" w:cs="Arial"/>
          <w:spacing w:val="13"/>
          <w:szCs w:val="22"/>
        </w:rPr>
        <w:t xml:space="preserve"> </w:t>
      </w:r>
      <w:r w:rsidRPr="00886556">
        <w:rPr>
          <w:rFonts w:eastAsia="Arial" w:cs="Arial"/>
          <w:spacing w:val="3"/>
          <w:w w:val="102"/>
          <w:szCs w:val="22"/>
        </w:rPr>
        <w:t>m</w:t>
      </w:r>
      <w:r w:rsidRPr="00886556">
        <w:rPr>
          <w:rFonts w:eastAsia="Arial" w:cs="Arial"/>
          <w:spacing w:val="1"/>
          <w:w w:val="102"/>
          <w:szCs w:val="22"/>
        </w:rPr>
        <w:t>/</w:t>
      </w:r>
      <w:r w:rsidRPr="00886556">
        <w:rPr>
          <w:rFonts w:eastAsia="Arial" w:cs="Arial"/>
          <w:spacing w:val="2"/>
          <w:w w:val="102"/>
          <w:szCs w:val="22"/>
        </w:rPr>
        <w:t>s</w:t>
      </w:r>
      <w:r w:rsidRPr="00886556">
        <w:rPr>
          <w:rFonts w:eastAsia="Arial" w:cs="Arial"/>
          <w:w w:val="102"/>
          <w:szCs w:val="22"/>
        </w:rPr>
        <w:t>.</w:t>
      </w:r>
    </w:p>
    <w:p w14:paraId="0AB82F5B" w14:textId="77777777" w:rsidR="00CB1384" w:rsidRPr="00886556" w:rsidRDefault="00CB1384" w:rsidP="00CB1384">
      <w:pPr>
        <w:spacing w:before="3" w:line="140" w:lineRule="exact"/>
        <w:rPr>
          <w:rFonts w:cs="Arial"/>
          <w:szCs w:val="22"/>
        </w:rPr>
      </w:pPr>
    </w:p>
    <w:p w14:paraId="56FD74EC" w14:textId="77777777" w:rsidR="00CB1384" w:rsidRPr="00886556" w:rsidRDefault="00CB1384" w:rsidP="00CB1384">
      <w:pPr>
        <w:tabs>
          <w:tab w:val="left" w:pos="820"/>
          <w:tab w:val="left" w:pos="5860"/>
          <w:tab w:val="left" w:pos="7300"/>
        </w:tabs>
        <w:spacing w:line="372" w:lineRule="auto"/>
        <w:ind w:left="5873" w:right="2488" w:hanging="5476"/>
        <w:rPr>
          <w:rFonts w:eastAsia="Arial" w:cs="Arial"/>
          <w:spacing w:val="-37"/>
          <w:szCs w:val="22"/>
        </w:rPr>
      </w:pPr>
      <w:r w:rsidRPr="00886556">
        <w:rPr>
          <w:rFonts w:eastAsia="Arial" w:cs="Arial"/>
          <w:w w:val="135"/>
          <w:szCs w:val="22"/>
        </w:rPr>
        <w:t>•</w:t>
      </w:r>
      <w:r w:rsidRPr="00886556">
        <w:rPr>
          <w:rFonts w:eastAsia="Arial" w:cs="Arial"/>
          <w:szCs w:val="22"/>
        </w:rPr>
        <w:tab/>
      </w:r>
      <w:r w:rsidRPr="00886556">
        <w:rPr>
          <w:rFonts w:eastAsia="Arial" w:cs="Arial"/>
          <w:spacing w:val="3"/>
          <w:szCs w:val="22"/>
        </w:rPr>
        <w:t>C</w:t>
      </w:r>
      <w:r w:rsidRPr="00886556">
        <w:rPr>
          <w:rFonts w:eastAsia="Arial" w:cs="Arial"/>
          <w:spacing w:val="2"/>
          <w:szCs w:val="22"/>
        </w:rPr>
        <w:t>L</w:t>
      </w:r>
      <w:r w:rsidRPr="00886556">
        <w:rPr>
          <w:rFonts w:eastAsia="Arial" w:cs="Arial"/>
          <w:spacing w:val="3"/>
          <w:szCs w:val="22"/>
        </w:rPr>
        <w:t>ASS</w:t>
      </w:r>
      <w:r w:rsidRPr="00886556">
        <w:rPr>
          <w:rFonts w:eastAsia="Arial" w:cs="Arial"/>
          <w:spacing w:val="1"/>
          <w:szCs w:val="22"/>
        </w:rPr>
        <w:t>I</w:t>
      </w:r>
      <w:r w:rsidRPr="00886556">
        <w:rPr>
          <w:rFonts w:eastAsia="Arial" w:cs="Arial"/>
          <w:spacing w:val="3"/>
          <w:szCs w:val="22"/>
        </w:rPr>
        <w:t>F</w:t>
      </w:r>
      <w:r w:rsidRPr="00886556">
        <w:rPr>
          <w:rFonts w:eastAsia="Arial" w:cs="Arial"/>
          <w:spacing w:val="1"/>
          <w:szCs w:val="22"/>
        </w:rPr>
        <w:t>I</w:t>
      </w:r>
      <w:r w:rsidRPr="00886556">
        <w:rPr>
          <w:rFonts w:eastAsia="Arial" w:cs="Arial"/>
          <w:spacing w:val="3"/>
          <w:szCs w:val="22"/>
        </w:rPr>
        <w:t>CAÇÃ</w:t>
      </w:r>
      <w:r w:rsidRPr="00886556">
        <w:rPr>
          <w:rFonts w:eastAsia="Arial" w:cs="Arial"/>
          <w:szCs w:val="22"/>
        </w:rPr>
        <w:t>O</w:t>
      </w:r>
      <w:r w:rsidRPr="00886556">
        <w:rPr>
          <w:rFonts w:eastAsia="Arial" w:cs="Arial"/>
          <w:spacing w:val="40"/>
          <w:szCs w:val="22"/>
        </w:rPr>
        <w:t xml:space="preserve"> </w:t>
      </w:r>
      <w:r w:rsidRPr="00886556">
        <w:rPr>
          <w:rFonts w:eastAsia="Arial" w:cs="Arial"/>
          <w:spacing w:val="3"/>
          <w:szCs w:val="22"/>
        </w:rPr>
        <w:t>DO</w:t>
      </w:r>
      <w:r w:rsidRPr="00886556">
        <w:rPr>
          <w:rFonts w:eastAsia="Arial" w:cs="Arial"/>
          <w:szCs w:val="22"/>
        </w:rPr>
        <w:t>S</w:t>
      </w:r>
      <w:r w:rsidRPr="00886556">
        <w:rPr>
          <w:rFonts w:eastAsia="Arial" w:cs="Arial"/>
          <w:spacing w:val="14"/>
          <w:szCs w:val="22"/>
        </w:rPr>
        <w:t xml:space="preserve"> </w:t>
      </w:r>
      <w:r w:rsidRPr="00886556">
        <w:rPr>
          <w:rFonts w:eastAsia="Arial" w:cs="Arial"/>
          <w:spacing w:val="3"/>
          <w:szCs w:val="22"/>
        </w:rPr>
        <w:t>ED</w:t>
      </w:r>
      <w:r w:rsidRPr="00886556">
        <w:rPr>
          <w:rFonts w:eastAsia="Arial" w:cs="Arial"/>
          <w:spacing w:val="1"/>
          <w:szCs w:val="22"/>
        </w:rPr>
        <w:t>I</w:t>
      </w:r>
      <w:r w:rsidRPr="00886556">
        <w:rPr>
          <w:rFonts w:eastAsia="Arial" w:cs="Arial"/>
          <w:spacing w:val="3"/>
          <w:szCs w:val="22"/>
        </w:rPr>
        <w:t>F</w:t>
      </w:r>
      <w:r w:rsidRPr="00886556">
        <w:rPr>
          <w:rFonts w:eastAsia="Arial" w:cs="Arial"/>
          <w:spacing w:val="1"/>
          <w:szCs w:val="22"/>
        </w:rPr>
        <w:t>Í</w:t>
      </w:r>
      <w:r w:rsidRPr="00886556">
        <w:rPr>
          <w:rFonts w:eastAsia="Arial" w:cs="Arial"/>
          <w:spacing w:val="3"/>
          <w:szCs w:val="22"/>
        </w:rPr>
        <w:t>C</w:t>
      </w:r>
      <w:r w:rsidRPr="00886556">
        <w:rPr>
          <w:rFonts w:eastAsia="Arial" w:cs="Arial"/>
          <w:spacing w:val="1"/>
          <w:szCs w:val="22"/>
        </w:rPr>
        <w:t>I</w:t>
      </w:r>
      <w:r w:rsidRPr="00886556">
        <w:rPr>
          <w:rFonts w:eastAsia="Arial" w:cs="Arial"/>
          <w:spacing w:val="3"/>
          <w:szCs w:val="22"/>
        </w:rPr>
        <w:t>O</w:t>
      </w:r>
      <w:r w:rsidRPr="00886556">
        <w:rPr>
          <w:rFonts w:eastAsia="Arial" w:cs="Arial"/>
          <w:szCs w:val="22"/>
        </w:rPr>
        <w:t>S</w:t>
      </w:r>
      <w:r w:rsidRPr="00886556">
        <w:rPr>
          <w:rFonts w:eastAsia="Arial" w:cs="Arial"/>
          <w:spacing w:val="-37"/>
          <w:szCs w:val="22"/>
        </w:rPr>
        <w:t xml:space="preserve"> </w:t>
      </w:r>
    </w:p>
    <w:p w14:paraId="547B6AC8" w14:textId="77777777" w:rsidR="00CB1384" w:rsidRDefault="00CB1384" w:rsidP="00CB1384">
      <w:pPr>
        <w:tabs>
          <w:tab w:val="left" w:pos="820"/>
          <w:tab w:val="left" w:pos="6237"/>
          <w:tab w:val="left" w:pos="7300"/>
        </w:tabs>
        <w:spacing w:line="372" w:lineRule="auto"/>
        <w:ind w:right="2488"/>
        <w:rPr>
          <w:rFonts w:eastAsia="Arial" w:cs="Arial"/>
          <w:spacing w:val="3"/>
          <w:sz w:val="22"/>
          <w:szCs w:val="22"/>
        </w:rPr>
      </w:pPr>
      <w:r>
        <w:rPr>
          <w:rFonts w:eastAsia="Arial" w:cs="Arial"/>
          <w:w w:val="135"/>
          <w:sz w:val="22"/>
          <w:szCs w:val="22"/>
        </w:rPr>
        <w:t xml:space="preserve">     </w:t>
      </w:r>
      <w:r w:rsidRPr="00911F43">
        <w:rPr>
          <w:rFonts w:eastAsia="Arial" w:cs="Arial"/>
          <w:w w:val="135"/>
          <w:sz w:val="22"/>
          <w:szCs w:val="22"/>
        </w:rPr>
        <w:t>•</w:t>
      </w:r>
      <w:r w:rsidRPr="00911F43">
        <w:rPr>
          <w:rFonts w:eastAsia="Arial" w:cs="Arial"/>
          <w:w w:val="135"/>
          <w:sz w:val="22"/>
          <w:szCs w:val="22"/>
        </w:rPr>
        <w:tab/>
      </w:r>
      <w:r w:rsidRPr="00911F43">
        <w:rPr>
          <w:rFonts w:eastAsia="Arial" w:cs="Arial"/>
          <w:spacing w:val="3"/>
          <w:sz w:val="22"/>
          <w:szCs w:val="22"/>
        </w:rPr>
        <w:t>CATEGORIA DE RUGOSIDADE  IV</w:t>
      </w:r>
    </w:p>
    <w:p w14:paraId="1DBC6DD3" w14:textId="77777777" w:rsidR="00CB1384" w:rsidRPr="0005435E" w:rsidRDefault="00CB1384" w:rsidP="00CB1384">
      <w:pPr>
        <w:tabs>
          <w:tab w:val="left" w:pos="820"/>
          <w:tab w:val="left" w:pos="6237"/>
          <w:tab w:val="left" w:pos="7300"/>
        </w:tabs>
        <w:spacing w:line="372" w:lineRule="auto"/>
        <w:ind w:right="2488"/>
        <w:rPr>
          <w:rFonts w:cs="Arial"/>
          <w:sz w:val="22"/>
          <w:szCs w:val="22"/>
        </w:rPr>
      </w:pPr>
      <w:r>
        <w:rPr>
          <w:rFonts w:eastAsia="Arial" w:cs="Arial"/>
          <w:w w:val="135"/>
          <w:sz w:val="22"/>
          <w:szCs w:val="22"/>
        </w:rPr>
        <w:t xml:space="preserve">     </w:t>
      </w:r>
      <w:r w:rsidRPr="00911F43">
        <w:rPr>
          <w:rFonts w:eastAsia="Arial" w:cs="Arial"/>
          <w:w w:val="135"/>
          <w:sz w:val="22"/>
          <w:szCs w:val="22"/>
        </w:rPr>
        <w:t>•</w:t>
      </w:r>
      <w:r w:rsidRPr="00911F43">
        <w:rPr>
          <w:rFonts w:eastAsia="Arial" w:cs="Arial"/>
          <w:w w:val="135"/>
          <w:sz w:val="22"/>
          <w:szCs w:val="22"/>
        </w:rPr>
        <w:tab/>
      </w:r>
      <w:r w:rsidRPr="0005435E">
        <w:rPr>
          <w:rFonts w:eastAsia="Arial" w:cs="Arial"/>
          <w:spacing w:val="3"/>
          <w:sz w:val="22"/>
          <w:szCs w:val="22"/>
        </w:rPr>
        <w:t>CLASSE DA EDIFICAÇÃO C</w:t>
      </w:r>
    </w:p>
    <w:p w14:paraId="60CDF218" w14:textId="77777777" w:rsidR="00CB1384" w:rsidRPr="005F0F35" w:rsidRDefault="00CB1384" w:rsidP="00CB1384">
      <w:pPr>
        <w:spacing w:before="4" w:line="80" w:lineRule="exact"/>
        <w:rPr>
          <w:rFonts w:cs="Arial"/>
          <w:sz w:val="22"/>
          <w:szCs w:val="22"/>
        </w:rPr>
      </w:pPr>
    </w:p>
    <w:p w14:paraId="57CD76A2" w14:textId="77777777" w:rsidR="00CB1384" w:rsidRPr="005F0F35" w:rsidRDefault="00CB1384" w:rsidP="00CB1384">
      <w:pPr>
        <w:spacing w:before="3" w:line="140" w:lineRule="exact"/>
        <w:rPr>
          <w:rFonts w:cs="Arial"/>
          <w:sz w:val="22"/>
          <w:szCs w:val="22"/>
        </w:rPr>
      </w:pPr>
      <w:r>
        <w:rPr>
          <w:noProof/>
        </w:rPr>
        <w:lastRenderedPageBreak/>
        <w:drawing>
          <wp:anchor distT="0" distB="0" distL="114300" distR="114300" simplePos="0" relativeHeight="251687936" behindDoc="0" locked="0" layoutInCell="1" allowOverlap="1" wp14:anchorId="7E5E15E0" wp14:editId="7A7A29CF">
            <wp:simplePos x="0" y="0"/>
            <wp:positionH relativeFrom="column">
              <wp:posOffset>167640</wp:posOffset>
            </wp:positionH>
            <wp:positionV relativeFrom="paragraph">
              <wp:posOffset>920750</wp:posOffset>
            </wp:positionV>
            <wp:extent cx="5600700" cy="7733665"/>
            <wp:effectExtent l="0" t="0" r="0" b="635"/>
            <wp:wrapSquare wrapText="bothSides"/>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00700" cy="77336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4CFE9F" w14:textId="77777777" w:rsidR="00CB1384" w:rsidRPr="0005435E" w:rsidRDefault="00CB1384" w:rsidP="00CB1384">
      <w:pPr>
        <w:spacing w:before="38"/>
        <w:ind w:left="113" w:right="-20"/>
        <w:rPr>
          <w:rFonts w:eastAsia="Arial" w:cs="Arial"/>
          <w:szCs w:val="22"/>
        </w:rPr>
      </w:pPr>
      <w:r w:rsidRPr="0005435E">
        <w:rPr>
          <w:rFonts w:eastAsia="Arial" w:cs="Arial"/>
          <w:szCs w:val="22"/>
        </w:rPr>
        <w:t>O</w:t>
      </w:r>
      <w:r w:rsidRPr="0005435E">
        <w:rPr>
          <w:rFonts w:eastAsia="Arial" w:cs="Arial"/>
          <w:spacing w:val="28"/>
          <w:szCs w:val="22"/>
        </w:rPr>
        <w:t xml:space="preserve"> </w:t>
      </w:r>
      <w:r w:rsidRPr="0005435E">
        <w:rPr>
          <w:rFonts w:eastAsia="Arial" w:cs="Arial"/>
          <w:spacing w:val="2"/>
          <w:szCs w:val="22"/>
        </w:rPr>
        <w:t>va</w:t>
      </w:r>
      <w:r w:rsidRPr="0005435E">
        <w:rPr>
          <w:rFonts w:eastAsia="Arial" w:cs="Arial"/>
          <w:spacing w:val="1"/>
          <w:szCs w:val="22"/>
        </w:rPr>
        <w:t>l</w:t>
      </w:r>
      <w:r w:rsidRPr="0005435E">
        <w:rPr>
          <w:rFonts w:eastAsia="Arial" w:cs="Arial"/>
          <w:spacing w:val="2"/>
          <w:szCs w:val="22"/>
        </w:rPr>
        <w:t>o</w:t>
      </w:r>
      <w:r w:rsidRPr="0005435E">
        <w:rPr>
          <w:rFonts w:eastAsia="Arial" w:cs="Arial"/>
          <w:szCs w:val="22"/>
        </w:rPr>
        <w:t>r</w:t>
      </w:r>
      <w:r w:rsidRPr="0005435E">
        <w:rPr>
          <w:rFonts w:eastAsia="Arial" w:cs="Arial"/>
          <w:spacing w:val="32"/>
          <w:szCs w:val="22"/>
        </w:rPr>
        <w:t xml:space="preserve"> </w:t>
      </w:r>
      <w:r w:rsidRPr="0005435E">
        <w:rPr>
          <w:rFonts w:eastAsia="Arial" w:cs="Arial"/>
          <w:spacing w:val="2"/>
          <w:szCs w:val="22"/>
        </w:rPr>
        <w:t>d</w:t>
      </w:r>
      <w:r w:rsidRPr="0005435E">
        <w:rPr>
          <w:rFonts w:eastAsia="Arial" w:cs="Arial"/>
          <w:szCs w:val="22"/>
        </w:rPr>
        <w:t>a</w:t>
      </w:r>
      <w:r w:rsidRPr="0005435E">
        <w:rPr>
          <w:rFonts w:eastAsia="Arial" w:cs="Arial"/>
          <w:spacing w:val="29"/>
          <w:szCs w:val="22"/>
        </w:rPr>
        <w:t xml:space="preserve"> </w:t>
      </w:r>
      <w:r w:rsidRPr="0005435E">
        <w:rPr>
          <w:rFonts w:eastAsia="Arial" w:cs="Arial"/>
          <w:spacing w:val="3"/>
          <w:szCs w:val="22"/>
        </w:rPr>
        <w:t>V</w:t>
      </w:r>
      <w:r w:rsidRPr="0005435E">
        <w:rPr>
          <w:rFonts w:eastAsia="Arial" w:cs="Arial"/>
          <w:spacing w:val="2"/>
          <w:szCs w:val="22"/>
        </w:rPr>
        <w:t>e</w:t>
      </w:r>
      <w:r w:rsidRPr="0005435E">
        <w:rPr>
          <w:rFonts w:eastAsia="Arial" w:cs="Arial"/>
          <w:spacing w:val="1"/>
          <w:szCs w:val="22"/>
        </w:rPr>
        <w:t>l</w:t>
      </w:r>
      <w:r w:rsidRPr="0005435E">
        <w:rPr>
          <w:rFonts w:eastAsia="Arial" w:cs="Arial"/>
          <w:spacing w:val="2"/>
          <w:szCs w:val="22"/>
        </w:rPr>
        <w:t>oc</w:t>
      </w:r>
      <w:r w:rsidRPr="0005435E">
        <w:rPr>
          <w:rFonts w:eastAsia="Arial" w:cs="Arial"/>
          <w:spacing w:val="1"/>
          <w:szCs w:val="22"/>
        </w:rPr>
        <w:t>i</w:t>
      </w:r>
      <w:r w:rsidRPr="0005435E">
        <w:rPr>
          <w:rFonts w:eastAsia="Arial" w:cs="Arial"/>
          <w:spacing w:val="2"/>
          <w:szCs w:val="22"/>
        </w:rPr>
        <w:t>dad</w:t>
      </w:r>
      <w:r w:rsidRPr="0005435E">
        <w:rPr>
          <w:rFonts w:eastAsia="Arial" w:cs="Arial"/>
          <w:szCs w:val="22"/>
        </w:rPr>
        <w:t>e</w:t>
      </w:r>
      <w:r w:rsidRPr="0005435E">
        <w:rPr>
          <w:rFonts w:eastAsia="Arial" w:cs="Arial"/>
          <w:spacing w:val="45"/>
          <w:szCs w:val="22"/>
        </w:rPr>
        <w:t xml:space="preserve"> </w:t>
      </w:r>
      <w:r w:rsidRPr="0005435E">
        <w:rPr>
          <w:rFonts w:eastAsia="Arial" w:cs="Arial"/>
          <w:spacing w:val="3"/>
          <w:szCs w:val="22"/>
        </w:rPr>
        <w:t>B</w:t>
      </w:r>
      <w:r w:rsidRPr="0005435E">
        <w:rPr>
          <w:rFonts w:eastAsia="Arial" w:cs="Arial"/>
          <w:spacing w:val="2"/>
          <w:szCs w:val="22"/>
        </w:rPr>
        <w:t>ás</w:t>
      </w:r>
      <w:r w:rsidRPr="0005435E">
        <w:rPr>
          <w:rFonts w:eastAsia="Arial" w:cs="Arial"/>
          <w:spacing w:val="1"/>
          <w:szCs w:val="22"/>
        </w:rPr>
        <w:t>i</w:t>
      </w:r>
      <w:r w:rsidRPr="0005435E">
        <w:rPr>
          <w:rFonts w:eastAsia="Arial" w:cs="Arial"/>
          <w:spacing w:val="2"/>
          <w:szCs w:val="22"/>
        </w:rPr>
        <w:t>c</w:t>
      </w:r>
      <w:r w:rsidRPr="0005435E">
        <w:rPr>
          <w:rFonts w:eastAsia="Arial" w:cs="Arial"/>
          <w:szCs w:val="22"/>
        </w:rPr>
        <w:t>a</w:t>
      </w:r>
      <w:r w:rsidRPr="0005435E">
        <w:rPr>
          <w:rFonts w:eastAsia="Arial" w:cs="Arial"/>
          <w:spacing w:val="37"/>
          <w:szCs w:val="22"/>
        </w:rPr>
        <w:t xml:space="preserve"> </w:t>
      </w:r>
      <w:r w:rsidRPr="0005435E">
        <w:rPr>
          <w:rFonts w:eastAsia="Arial" w:cs="Arial"/>
          <w:spacing w:val="2"/>
          <w:szCs w:val="22"/>
        </w:rPr>
        <w:t>d</w:t>
      </w:r>
      <w:r w:rsidRPr="0005435E">
        <w:rPr>
          <w:rFonts w:eastAsia="Arial" w:cs="Arial"/>
          <w:szCs w:val="22"/>
        </w:rPr>
        <w:t>e</w:t>
      </w:r>
      <w:r w:rsidRPr="0005435E">
        <w:rPr>
          <w:rFonts w:eastAsia="Arial" w:cs="Arial"/>
          <w:spacing w:val="29"/>
          <w:szCs w:val="22"/>
        </w:rPr>
        <w:t xml:space="preserve"> </w:t>
      </w:r>
      <w:r w:rsidRPr="0005435E">
        <w:rPr>
          <w:rFonts w:eastAsia="Arial" w:cs="Arial"/>
          <w:spacing w:val="3"/>
          <w:szCs w:val="22"/>
        </w:rPr>
        <w:t>V</w:t>
      </w:r>
      <w:r w:rsidRPr="0005435E">
        <w:rPr>
          <w:rFonts w:eastAsia="Arial" w:cs="Arial"/>
          <w:spacing w:val="2"/>
          <w:szCs w:val="22"/>
        </w:rPr>
        <w:t>en</w:t>
      </w:r>
      <w:r w:rsidRPr="0005435E">
        <w:rPr>
          <w:rFonts w:eastAsia="Arial" w:cs="Arial"/>
          <w:spacing w:val="1"/>
          <w:szCs w:val="22"/>
        </w:rPr>
        <w:t>t</w:t>
      </w:r>
      <w:r w:rsidRPr="0005435E">
        <w:rPr>
          <w:rFonts w:eastAsia="Arial" w:cs="Arial"/>
          <w:szCs w:val="22"/>
        </w:rPr>
        <w:t>o</w:t>
      </w:r>
      <w:r w:rsidRPr="0005435E">
        <w:rPr>
          <w:rFonts w:eastAsia="Arial" w:cs="Arial"/>
          <w:spacing w:val="35"/>
          <w:szCs w:val="22"/>
        </w:rPr>
        <w:t xml:space="preserve"> </w:t>
      </w:r>
      <w:r w:rsidRPr="0005435E">
        <w:rPr>
          <w:rFonts w:eastAsia="Arial" w:cs="Arial"/>
          <w:spacing w:val="3"/>
          <w:szCs w:val="22"/>
        </w:rPr>
        <w:t>V</w:t>
      </w:r>
      <w:r w:rsidRPr="0005435E">
        <w:rPr>
          <w:rFonts w:eastAsia="Arial" w:cs="Arial"/>
          <w:position w:val="-3"/>
          <w:szCs w:val="22"/>
        </w:rPr>
        <w:t>0</w:t>
      </w:r>
      <w:r w:rsidRPr="0005435E">
        <w:rPr>
          <w:rFonts w:eastAsia="Arial" w:cs="Arial"/>
          <w:spacing w:val="5"/>
          <w:position w:val="-3"/>
          <w:szCs w:val="22"/>
        </w:rPr>
        <w:t xml:space="preserve"> </w:t>
      </w:r>
      <w:r w:rsidRPr="0005435E">
        <w:rPr>
          <w:rFonts w:eastAsia="Arial" w:cs="Arial"/>
          <w:spacing w:val="1"/>
          <w:szCs w:val="22"/>
        </w:rPr>
        <w:t>f</w:t>
      </w:r>
      <w:r w:rsidRPr="0005435E">
        <w:rPr>
          <w:rFonts w:eastAsia="Arial" w:cs="Arial"/>
          <w:spacing w:val="2"/>
          <w:szCs w:val="22"/>
        </w:rPr>
        <w:t>o</w:t>
      </w:r>
      <w:r w:rsidRPr="0005435E">
        <w:rPr>
          <w:rFonts w:eastAsia="Arial" w:cs="Arial"/>
          <w:szCs w:val="22"/>
        </w:rPr>
        <w:t>i</w:t>
      </w:r>
      <w:r w:rsidRPr="0005435E">
        <w:rPr>
          <w:rFonts w:eastAsia="Arial" w:cs="Arial"/>
          <w:spacing w:val="27"/>
          <w:szCs w:val="22"/>
        </w:rPr>
        <w:t xml:space="preserve"> </w:t>
      </w:r>
      <w:r w:rsidRPr="0005435E">
        <w:rPr>
          <w:rFonts w:eastAsia="Arial" w:cs="Arial"/>
          <w:spacing w:val="2"/>
          <w:szCs w:val="22"/>
        </w:rPr>
        <w:t>de</w:t>
      </w:r>
      <w:r w:rsidRPr="0005435E">
        <w:rPr>
          <w:rFonts w:eastAsia="Arial" w:cs="Arial"/>
          <w:spacing w:val="1"/>
          <w:szCs w:val="22"/>
        </w:rPr>
        <w:t>t</w:t>
      </w:r>
      <w:r w:rsidRPr="0005435E">
        <w:rPr>
          <w:rFonts w:eastAsia="Arial" w:cs="Arial"/>
          <w:spacing w:val="2"/>
          <w:szCs w:val="22"/>
        </w:rPr>
        <w:t>e</w:t>
      </w:r>
      <w:r w:rsidRPr="0005435E">
        <w:rPr>
          <w:rFonts w:eastAsia="Arial" w:cs="Arial"/>
          <w:spacing w:val="1"/>
          <w:szCs w:val="22"/>
        </w:rPr>
        <w:t>r</w:t>
      </w:r>
      <w:r w:rsidRPr="0005435E">
        <w:rPr>
          <w:rFonts w:eastAsia="Arial" w:cs="Arial"/>
          <w:spacing w:val="3"/>
          <w:szCs w:val="22"/>
        </w:rPr>
        <w:t>m</w:t>
      </w:r>
      <w:r w:rsidRPr="0005435E">
        <w:rPr>
          <w:rFonts w:eastAsia="Arial" w:cs="Arial"/>
          <w:spacing w:val="1"/>
          <w:szCs w:val="22"/>
        </w:rPr>
        <w:t>i</w:t>
      </w:r>
      <w:r w:rsidRPr="0005435E">
        <w:rPr>
          <w:rFonts w:eastAsia="Arial" w:cs="Arial"/>
          <w:spacing w:val="2"/>
          <w:szCs w:val="22"/>
        </w:rPr>
        <w:t>nad</w:t>
      </w:r>
      <w:r w:rsidRPr="0005435E">
        <w:rPr>
          <w:rFonts w:eastAsia="Arial" w:cs="Arial"/>
          <w:szCs w:val="22"/>
        </w:rPr>
        <w:t>o</w:t>
      </w:r>
      <w:r w:rsidRPr="0005435E">
        <w:rPr>
          <w:rFonts w:eastAsia="Arial" w:cs="Arial"/>
          <w:spacing w:val="47"/>
          <w:szCs w:val="22"/>
        </w:rPr>
        <w:t xml:space="preserve"> </w:t>
      </w:r>
      <w:r w:rsidRPr="0005435E">
        <w:rPr>
          <w:rFonts w:eastAsia="Arial" w:cs="Arial"/>
          <w:spacing w:val="2"/>
          <w:szCs w:val="22"/>
        </w:rPr>
        <w:t>pe</w:t>
      </w:r>
      <w:r w:rsidRPr="0005435E">
        <w:rPr>
          <w:rFonts w:eastAsia="Arial" w:cs="Arial"/>
          <w:spacing w:val="1"/>
          <w:szCs w:val="22"/>
        </w:rPr>
        <w:t>l</w:t>
      </w:r>
      <w:r w:rsidRPr="0005435E">
        <w:rPr>
          <w:rFonts w:eastAsia="Arial" w:cs="Arial"/>
          <w:szCs w:val="22"/>
        </w:rPr>
        <w:t>a</w:t>
      </w:r>
      <w:r w:rsidRPr="0005435E">
        <w:rPr>
          <w:rFonts w:eastAsia="Arial" w:cs="Arial"/>
          <w:spacing w:val="32"/>
          <w:szCs w:val="22"/>
        </w:rPr>
        <w:t xml:space="preserve"> </w:t>
      </w:r>
      <w:r w:rsidRPr="0005435E">
        <w:rPr>
          <w:rFonts w:eastAsia="Arial" w:cs="Arial"/>
          <w:spacing w:val="1"/>
          <w:szCs w:val="22"/>
        </w:rPr>
        <w:t>fi</w:t>
      </w:r>
      <w:r w:rsidRPr="0005435E">
        <w:rPr>
          <w:rFonts w:eastAsia="Arial" w:cs="Arial"/>
          <w:spacing w:val="2"/>
          <w:szCs w:val="22"/>
        </w:rPr>
        <w:t>gu</w:t>
      </w:r>
      <w:r w:rsidRPr="0005435E">
        <w:rPr>
          <w:rFonts w:eastAsia="Arial" w:cs="Arial"/>
          <w:spacing w:val="1"/>
          <w:szCs w:val="22"/>
        </w:rPr>
        <w:t>r</w:t>
      </w:r>
      <w:r w:rsidRPr="0005435E">
        <w:rPr>
          <w:rFonts w:eastAsia="Arial" w:cs="Arial"/>
          <w:szCs w:val="22"/>
        </w:rPr>
        <w:t>a</w:t>
      </w:r>
      <w:r w:rsidRPr="0005435E">
        <w:rPr>
          <w:rFonts w:eastAsia="Arial" w:cs="Arial"/>
          <w:spacing w:val="34"/>
          <w:szCs w:val="22"/>
        </w:rPr>
        <w:t xml:space="preserve"> </w:t>
      </w:r>
      <w:r w:rsidRPr="0005435E">
        <w:rPr>
          <w:rFonts w:eastAsia="Arial" w:cs="Arial"/>
          <w:spacing w:val="2"/>
          <w:szCs w:val="22"/>
        </w:rPr>
        <w:t>qu</w:t>
      </w:r>
      <w:r w:rsidRPr="0005435E">
        <w:rPr>
          <w:rFonts w:eastAsia="Arial" w:cs="Arial"/>
          <w:szCs w:val="22"/>
        </w:rPr>
        <w:t>e</w:t>
      </w:r>
      <w:r w:rsidRPr="0005435E">
        <w:rPr>
          <w:rFonts w:eastAsia="Arial" w:cs="Arial"/>
          <w:spacing w:val="31"/>
          <w:szCs w:val="22"/>
        </w:rPr>
        <w:t xml:space="preserve"> </w:t>
      </w:r>
      <w:r w:rsidRPr="0005435E">
        <w:rPr>
          <w:rFonts w:eastAsia="Arial" w:cs="Arial"/>
          <w:spacing w:val="2"/>
          <w:szCs w:val="22"/>
        </w:rPr>
        <w:t>s</w:t>
      </w:r>
      <w:r w:rsidRPr="0005435E">
        <w:rPr>
          <w:rFonts w:eastAsia="Arial" w:cs="Arial"/>
          <w:szCs w:val="22"/>
        </w:rPr>
        <w:t>e</w:t>
      </w:r>
      <w:r w:rsidRPr="0005435E">
        <w:rPr>
          <w:rFonts w:eastAsia="Arial" w:cs="Arial"/>
          <w:spacing w:val="28"/>
          <w:szCs w:val="22"/>
        </w:rPr>
        <w:t xml:space="preserve"> </w:t>
      </w:r>
      <w:r w:rsidRPr="0005435E">
        <w:rPr>
          <w:rFonts w:eastAsia="Arial" w:cs="Arial"/>
          <w:spacing w:val="2"/>
          <w:szCs w:val="22"/>
        </w:rPr>
        <w:t>segue</w:t>
      </w:r>
      <w:r w:rsidRPr="0005435E">
        <w:rPr>
          <w:rFonts w:eastAsia="Arial" w:cs="Arial"/>
          <w:szCs w:val="22"/>
        </w:rPr>
        <w:t>,</w:t>
      </w:r>
      <w:r w:rsidRPr="0005435E">
        <w:rPr>
          <w:rFonts w:eastAsia="Arial" w:cs="Arial"/>
          <w:spacing w:val="36"/>
          <w:szCs w:val="22"/>
        </w:rPr>
        <w:t xml:space="preserve"> </w:t>
      </w:r>
      <w:r w:rsidRPr="0005435E">
        <w:rPr>
          <w:rFonts w:eastAsia="Arial" w:cs="Arial"/>
          <w:spacing w:val="1"/>
          <w:szCs w:val="22"/>
        </w:rPr>
        <w:t>r</w:t>
      </w:r>
      <w:r w:rsidRPr="0005435E">
        <w:rPr>
          <w:rFonts w:eastAsia="Arial" w:cs="Arial"/>
          <w:spacing w:val="2"/>
          <w:szCs w:val="22"/>
        </w:rPr>
        <w:t>e</w:t>
      </w:r>
      <w:r w:rsidRPr="0005435E">
        <w:rPr>
          <w:rFonts w:eastAsia="Arial" w:cs="Arial"/>
          <w:spacing w:val="1"/>
          <w:szCs w:val="22"/>
        </w:rPr>
        <w:t>tir</w:t>
      </w:r>
      <w:r w:rsidRPr="0005435E">
        <w:rPr>
          <w:rFonts w:eastAsia="Arial" w:cs="Arial"/>
          <w:spacing w:val="2"/>
          <w:szCs w:val="22"/>
        </w:rPr>
        <w:t>ad</w:t>
      </w:r>
      <w:r w:rsidRPr="0005435E">
        <w:rPr>
          <w:rFonts w:eastAsia="Arial" w:cs="Arial"/>
          <w:szCs w:val="22"/>
        </w:rPr>
        <w:t>a</w:t>
      </w:r>
      <w:r w:rsidRPr="0005435E">
        <w:rPr>
          <w:rFonts w:eastAsia="Arial" w:cs="Arial"/>
          <w:spacing w:val="38"/>
          <w:szCs w:val="22"/>
        </w:rPr>
        <w:t xml:space="preserve"> </w:t>
      </w:r>
      <w:r w:rsidRPr="0005435E">
        <w:rPr>
          <w:rFonts w:eastAsia="Arial" w:cs="Arial"/>
          <w:spacing w:val="2"/>
          <w:w w:val="102"/>
          <w:szCs w:val="22"/>
        </w:rPr>
        <w:t>d</w:t>
      </w:r>
      <w:r w:rsidRPr="0005435E">
        <w:rPr>
          <w:rFonts w:eastAsia="Arial" w:cs="Arial"/>
          <w:w w:val="102"/>
          <w:szCs w:val="22"/>
        </w:rPr>
        <w:t xml:space="preserve">a </w:t>
      </w:r>
      <w:r w:rsidRPr="0005435E">
        <w:rPr>
          <w:rFonts w:eastAsia="Arial" w:cs="Arial"/>
          <w:b/>
          <w:bCs/>
          <w:spacing w:val="3"/>
          <w:szCs w:val="22"/>
        </w:rPr>
        <w:t>NB</w:t>
      </w:r>
      <w:r w:rsidRPr="0005435E">
        <w:rPr>
          <w:rFonts w:eastAsia="Arial" w:cs="Arial"/>
          <w:b/>
          <w:bCs/>
          <w:szCs w:val="22"/>
        </w:rPr>
        <w:t>R</w:t>
      </w:r>
      <w:r w:rsidRPr="0005435E">
        <w:rPr>
          <w:rFonts w:eastAsia="Arial" w:cs="Arial"/>
          <w:b/>
          <w:bCs/>
          <w:spacing w:val="14"/>
          <w:szCs w:val="22"/>
        </w:rPr>
        <w:t xml:space="preserve"> </w:t>
      </w:r>
      <w:r w:rsidRPr="0005435E">
        <w:rPr>
          <w:rFonts w:eastAsia="Arial" w:cs="Arial"/>
          <w:b/>
          <w:bCs/>
          <w:spacing w:val="2"/>
          <w:w w:val="102"/>
          <w:szCs w:val="22"/>
        </w:rPr>
        <w:t>6123</w:t>
      </w:r>
      <w:r w:rsidRPr="0005435E">
        <w:rPr>
          <w:rFonts w:eastAsia="Arial" w:cs="Arial"/>
          <w:b/>
          <w:bCs/>
          <w:spacing w:val="1"/>
          <w:w w:val="102"/>
          <w:szCs w:val="22"/>
        </w:rPr>
        <w:t>:</w:t>
      </w:r>
      <w:r w:rsidRPr="0005435E">
        <w:rPr>
          <w:rFonts w:eastAsia="Arial" w:cs="Arial"/>
          <w:b/>
          <w:bCs/>
          <w:spacing w:val="2"/>
          <w:w w:val="102"/>
          <w:szCs w:val="22"/>
        </w:rPr>
        <w:t>1988</w:t>
      </w:r>
      <w:r w:rsidRPr="0005435E">
        <w:rPr>
          <w:rFonts w:eastAsia="Arial" w:cs="Arial"/>
          <w:w w:val="102"/>
          <w:szCs w:val="22"/>
        </w:rPr>
        <w:t>.</w:t>
      </w:r>
    </w:p>
    <w:p w14:paraId="24D0BE1B" w14:textId="77777777" w:rsidR="00CB1384" w:rsidRPr="00821486" w:rsidRDefault="00CB1384" w:rsidP="00CB1384">
      <w:pPr>
        <w:spacing w:before="3" w:line="170" w:lineRule="exact"/>
        <w:rPr>
          <w:sz w:val="17"/>
          <w:szCs w:val="17"/>
        </w:rPr>
      </w:pPr>
    </w:p>
    <w:p w14:paraId="7719C8F4" w14:textId="77777777" w:rsidR="00CB1384" w:rsidRPr="00821486" w:rsidRDefault="00CB1384" w:rsidP="00CB1384">
      <w:pPr>
        <w:spacing w:line="200" w:lineRule="exact"/>
      </w:pPr>
    </w:p>
    <w:p w14:paraId="333F3B3E" w14:textId="77777777" w:rsidR="00CB1384" w:rsidRPr="00821486" w:rsidRDefault="00CB1384" w:rsidP="00CB1384">
      <w:pPr>
        <w:spacing w:line="200" w:lineRule="exact"/>
      </w:pPr>
    </w:p>
    <w:p w14:paraId="1BD08414" w14:textId="4ED8D347" w:rsidR="00CB1384" w:rsidRPr="002B3A50" w:rsidRDefault="00A70612" w:rsidP="00574BBB">
      <w:pPr>
        <w:pStyle w:val="Ttulo3"/>
      </w:pPr>
      <w:bookmarkStart w:id="396" w:name="_Toc446942830"/>
      <w:bookmarkStart w:id="397" w:name="_Toc464827602"/>
      <w:bookmarkStart w:id="398" w:name="_Toc466292040"/>
      <w:bookmarkStart w:id="399" w:name="_Toc466293383"/>
      <w:bookmarkStart w:id="400" w:name="_Toc490052334"/>
      <w:r>
        <w:lastRenderedPageBreak/>
        <w:t>Concepção Estrutural</w:t>
      </w:r>
      <w:bookmarkEnd w:id="396"/>
      <w:bookmarkEnd w:id="397"/>
      <w:bookmarkEnd w:id="398"/>
      <w:bookmarkEnd w:id="399"/>
      <w:bookmarkEnd w:id="400"/>
    </w:p>
    <w:p w14:paraId="0537DB0E" w14:textId="77777777" w:rsidR="00CB1384" w:rsidRPr="00886556" w:rsidRDefault="00CB1384" w:rsidP="00CB1384">
      <w:pPr>
        <w:ind w:right="-20"/>
        <w:rPr>
          <w:rFonts w:eastAsia="Arial" w:cs="Arial"/>
          <w:bCs/>
          <w:spacing w:val="3"/>
          <w:szCs w:val="22"/>
        </w:rPr>
      </w:pPr>
      <w:r w:rsidRPr="00886556">
        <w:rPr>
          <w:rFonts w:eastAsia="Arial" w:cs="Arial"/>
          <w:bCs/>
          <w:spacing w:val="3"/>
          <w:szCs w:val="22"/>
        </w:rPr>
        <w:t>Foram feitos estudos para escolha do partido estrutural que melhor se adequa a necessidade do empreendimento levando-se em consideração aspectos técnicos, econômicos e de prazo de obra.</w:t>
      </w:r>
    </w:p>
    <w:p w14:paraId="4ADB6959" w14:textId="77777777" w:rsidR="00CB1384" w:rsidRPr="00886556" w:rsidRDefault="00CB1384" w:rsidP="00CB1384">
      <w:pPr>
        <w:ind w:right="-20"/>
        <w:rPr>
          <w:rFonts w:eastAsia="Arial" w:cs="Arial"/>
          <w:bCs/>
          <w:spacing w:val="3"/>
          <w:szCs w:val="22"/>
        </w:rPr>
      </w:pPr>
      <w:r w:rsidRPr="00886556">
        <w:rPr>
          <w:rFonts w:eastAsia="Arial" w:cs="Arial"/>
          <w:bCs/>
          <w:spacing w:val="3"/>
          <w:szCs w:val="22"/>
        </w:rPr>
        <w:t xml:space="preserve">A solução convencional, moldada “in loco” é a solução mais vantajosa sob o aspecto de menor custo de insumos e de não precisar de mão de obra com maior qualificação, além de, sob o aspecto da execução dos projetos estruturais, a que </w:t>
      </w:r>
      <w:r>
        <w:rPr>
          <w:rFonts w:eastAsia="Arial" w:cs="Arial"/>
          <w:bCs/>
          <w:spacing w:val="3"/>
          <w:szCs w:val="22"/>
        </w:rPr>
        <w:t>possui mais rapidez na execução</w:t>
      </w:r>
      <w:r w:rsidRPr="00886556">
        <w:rPr>
          <w:rFonts w:eastAsia="Arial" w:cs="Arial"/>
          <w:bCs/>
          <w:spacing w:val="3"/>
          <w:szCs w:val="22"/>
        </w:rPr>
        <w:t>.</w:t>
      </w:r>
    </w:p>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14:paraId="5E655D30" w14:textId="77777777" w:rsidR="00CB1384" w:rsidRPr="0005435E" w:rsidRDefault="00CB1384" w:rsidP="00CB1384">
      <w:pPr>
        <w:ind w:right="-20"/>
        <w:rPr>
          <w:rFonts w:eastAsia="Arial" w:cs="Arial"/>
          <w:bCs/>
          <w:spacing w:val="3"/>
          <w:szCs w:val="22"/>
        </w:rPr>
      </w:pPr>
      <w:r w:rsidRPr="0005435E">
        <w:rPr>
          <w:rFonts w:eastAsia="Arial" w:cs="Arial"/>
          <w:bCs/>
          <w:spacing w:val="3"/>
          <w:szCs w:val="22"/>
        </w:rPr>
        <w:t>Estrutura concebida com lajes em concreto, moldadas “in loco” e apoiadas em vigas e, estas por sua vez apoiadas nos pilares engastados na fundação. As fundações serão definidas e projetadas na próxima etapa do projeto.</w:t>
      </w:r>
    </w:p>
    <w:p w14:paraId="71FB0663" w14:textId="347BC56A" w:rsidR="008A4A64" w:rsidRPr="002B5F9F" w:rsidRDefault="0035716C" w:rsidP="00574BBB">
      <w:pPr>
        <w:pStyle w:val="Ttulo2"/>
      </w:pPr>
      <w:bookmarkStart w:id="401" w:name="_Toc285442687"/>
      <w:bookmarkStart w:id="402" w:name="_Toc490052335"/>
      <w:bookmarkEnd w:id="103"/>
      <w:r w:rsidRPr="002B5F9F">
        <w:t>PAREDES</w:t>
      </w:r>
      <w:bookmarkEnd w:id="401"/>
      <w:bookmarkEnd w:id="402"/>
    </w:p>
    <w:p w14:paraId="4630FD59" w14:textId="77777777" w:rsidR="008A4A64" w:rsidRPr="00CE65BD" w:rsidRDefault="008A4A64" w:rsidP="00574BBB">
      <w:pPr>
        <w:pStyle w:val="Ttulo3"/>
      </w:pPr>
      <w:bookmarkStart w:id="403" w:name="_Toc285442688"/>
      <w:bookmarkStart w:id="404" w:name="_Toc490052336"/>
      <w:r w:rsidRPr="00CE65BD">
        <w:t>Alvenaria de Tijolos de Barro</w:t>
      </w:r>
      <w:bookmarkEnd w:id="403"/>
      <w:bookmarkEnd w:id="404"/>
    </w:p>
    <w:p w14:paraId="6074230F" w14:textId="77777777" w:rsidR="008A4A64" w:rsidRPr="00CE65BD" w:rsidRDefault="008A4A64" w:rsidP="00F30079">
      <w:r w:rsidRPr="00CE65BD">
        <w:t>Os tijolos de barro maciços ou furados deverão ser de procedência conhecida e idônea, bem cozido, estrutura homogênea, compactos, suficientemente duros para o fim a que se destinam, isentos de fragmentos calcários ou outro qualquer corpo estranho.</w:t>
      </w:r>
    </w:p>
    <w:p w14:paraId="6271ED95" w14:textId="77777777" w:rsidR="008A4A64" w:rsidRPr="00CE65BD" w:rsidRDefault="008A4A64" w:rsidP="00F30079">
      <w:r w:rsidRPr="00CE65BD">
        <w:t>Deverão apresentar as arestas vivas, faces planas e sem fendas, e dimensões perfeitamente regulares.</w:t>
      </w:r>
    </w:p>
    <w:p w14:paraId="47B465FD" w14:textId="77777777" w:rsidR="008A4A64" w:rsidRPr="00CE65BD" w:rsidRDefault="008A4A64" w:rsidP="00F30079">
      <w:r w:rsidRPr="00CE65BD">
        <w:t xml:space="preserve">Suas características técnicas deverão se enquadrar no especificado pela </w:t>
      </w:r>
      <w:r w:rsidR="00660921" w:rsidRPr="00660921">
        <w:t xml:space="preserve">NBR </w:t>
      </w:r>
      <w:r w:rsidRPr="00CE65BD">
        <w:t xml:space="preserve">7170 (para tijolos maciços) e pela </w:t>
      </w:r>
      <w:r w:rsidR="00660921" w:rsidRPr="00660921">
        <w:t xml:space="preserve">NBR </w:t>
      </w:r>
      <w:r w:rsidRPr="00CE65BD">
        <w:t>7171 (para tijolos furados).</w:t>
      </w:r>
    </w:p>
    <w:p w14:paraId="6EB97439" w14:textId="77777777" w:rsidR="008A4A64" w:rsidRPr="00CE65BD" w:rsidRDefault="008A4A64" w:rsidP="00F30079">
      <w:r w:rsidRPr="00CE65BD">
        <w:t>Quando necessário e previsto, os tijolos deverão ser ensaiados conforme os métodos recomendados pelas referidas especificações.</w:t>
      </w:r>
    </w:p>
    <w:p w14:paraId="5BAC9C53" w14:textId="77777777" w:rsidR="008A4A64" w:rsidRPr="00CE65BD" w:rsidRDefault="008A4A64" w:rsidP="00F30079">
      <w:r w:rsidRPr="00CE65BD">
        <w:t>O armazenamento e o transporte dos tijolos deverão ser executados de modo a evitar lascas, quebras umidade, substâncias nocivas e outros danos.</w:t>
      </w:r>
    </w:p>
    <w:p w14:paraId="07F61278" w14:textId="77777777" w:rsidR="008A4A64" w:rsidRPr="00CE65BD" w:rsidRDefault="008A4A64" w:rsidP="00F30079">
      <w:r w:rsidRPr="00CE65BD">
        <w:t>As alvenarias de tijolos de barro deverão ser executadas conforme as dimensões e alinhamento determinados no projeto.</w:t>
      </w:r>
    </w:p>
    <w:p w14:paraId="062F31CE" w14:textId="77777777" w:rsidR="008A4A64" w:rsidRPr="00CE65BD" w:rsidRDefault="008A4A64" w:rsidP="00F30079">
      <w:r w:rsidRPr="00CE65BD">
        <w:t>As alvenarias deverão ser aprumadas e niveladas e a espessura das juntas uniforme, não devendo ultrapassar 15mm. As juntas deverão ser rebaixadas a ponta de colher e, no caso de alvenaria aparente, abauladas com ferramenta provida de ferro redondo.</w:t>
      </w:r>
    </w:p>
    <w:p w14:paraId="5B9665C1" w14:textId="77777777" w:rsidR="008A4A64" w:rsidRPr="00CE65BD" w:rsidRDefault="008A4A64" w:rsidP="00F30079">
      <w:r w:rsidRPr="00CE65BD">
        <w:t>Antes do assentamento e da aplicação das camadas de argamassa, os tijolos deverão ser umedecidos.</w:t>
      </w:r>
    </w:p>
    <w:p w14:paraId="33CA869D" w14:textId="0E9B9BA4" w:rsidR="008A4A64" w:rsidRPr="00CE65BD" w:rsidRDefault="008A4A64" w:rsidP="00F30079">
      <w:r w:rsidRPr="00CE65BD">
        <w:t>O assentamento dos tijolos deverá ser executado com argamassa de cimento, cal em pasta e areia no traço volumétrico 1:2:</w:t>
      </w:r>
      <w:r w:rsidR="006A02E4">
        <w:t>8</w:t>
      </w:r>
      <w:r w:rsidRPr="00CE65BD">
        <w:t xml:space="preserve">, quando não especificado ou definido pela </w:t>
      </w:r>
      <w:r w:rsidR="004F7936">
        <w:t>FISCALIZAÇÃO</w:t>
      </w:r>
      <w:r w:rsidRPr="00CE65BD">
        <w:t>.</w:t>
      </w:r>
    </w:p>
    <w:p w14:paraId="7B9B0548" w14:textId="302C6C5F" w:rsidR="008A4A64" w:rsidRPr="00CE65BD" w:rsidRDefault="008A4A64" w:rsidP="00F30079">
      <w:r w:rsidRPr="00CE65BD">
        <w:t xml:space="preserve">Poderá ainda ser utilizada a argamassa pré-misturada, a critério da </w:t>
      </w:r>
      <w:r w:rsidR="004F7936">
        <w:t>FISCALIZAÇÃO</w:t>
      </w:r>
      <w:r w:rsidRPr="00CE65BD">
        <w:t xml:space="preserve">. </w:t>
      </w:r>
    </w:p>
    <w:p w14:paraId="0526899B" w14:textId="275CEBB6" w:rsidR="008A4A64" w:rsidRPr="00CE65BD" w:rsidRDefault="008A4A64" w:rsidP="00F30079">
      <w:r w:rsidRPr="00CE65BD">
        <w:t xml:space="preserve">Para a perfeita aderência das alvenarias de tijolos as superfícies de concreto, deverá ser aplicado chapisco com argamassa de cimento e areia, com eventual adição de adesivo, quando recomendado pela </w:t>
      </w:r>
      <w:r w:rsidR="004F7936">
        <w:t>FISCALIZAÇÃO</w:t>
      </w:r>
      <w:r w:rsidRPr="00CE65BD">
        <w:t>. Nesse particular, o máximo cuidado deverá ser tomado para que as superfícies de concreto aparente não apresentem manchas, borrifos ou quaisquer vestígios de argamassa utilizada no chapisco.</w:t>
      </w:r>
    </w:p>
    <w:p w14:paraId="3279A8E5" w14:textId="77777777" w:rsidR="008A4A64" w:rsidRPr="00CE65BD" w:rsidRDefault="008A4A64" w:rsidP="00F30079">
      <w:r w:rsidRPr="00CE65BD">
        <w:t>Nos pilares deverá ser prevista ferragem de amarração para a alvenaria.</w:t>
      </w:r>
    </w:p>
    <w:p w14:paraId="00512BC4" w14:textId="41B8C6DC" w:rsidR="008A4A64" w:rsidRPr="00CE65BD" w:rsidRDefault="008A4A64" w:rsidP="00F30079">
      <w:r w:rsidRPr="00CE65BD">
        <w:t xml:space="preserve">As alvenarias não arrematadas, junto a face inferior de vigas ou lajes, antes do carregamento encunhadas com argamassa de cimento e areia (1:3) e aditivo expansor, quando especificado ou recomendado pela </w:t>
      </w:r>
      <w:r w:rsidR="004F7936">
        <w:t>FISCALIZAÇÃO</w:t>
      </w:r>
      <w:r w:rsidRPr="00CE65BD">
        <w:t>, ou com tijolos recortados disposto obliquamente, conforme as dimensões.</w:t>
      </w:r>
    </w:p>
    <w:p w14:paraId="4508B81F" w14:textId="77777777" w:rsidR="008A4A64" w:rsidRPr="00CE65BD" w:rsidRDefault="008A4A64" w:rsidP="00F30079">
      <w:r w:rsidRPr="00CE65BD">
        <w:t>Em qualquer caso, o encunhamento somente poderá ser executado oito horas após a conclusão do respectivo pano. Os vãos de esquadrias deverão ser providos de vergas.</w:t>
      </w:r>
    </w:p>
    <w:p w14:paraId="7A8C66C2" w14:textId="77777777" w:rsidR="008A4A64" w:rsidRPr="00CE65BD" w:rsidRDefault="008A4A64" w:rsidP="00F30079">
      <w:r w:rsidRPr="00CE65BD">
        <w:t>Sobre os parapeitos, guarda-corpos, platibandas e paredes baixas de alvenarias de tijolos, não encunhados na estrutura, deverão ser executadas cintas de concreto armado.</w:t>
      </w:r>
    </w:p>
    <w:p w14:paraId="774F2579" w14:textId="77777777" w:rsidR="00281DA3" w:rsidRPr="00CE65BD" w:rsidRDefault="00FD7BF4" w:rsidP="00F30079">
      <w:pPr>
        <w:pStyle w:val="Ttulo4"/>
      </w:pPr>
      <w:r w:rsidRPr="00CE65BD">
        <w:t>Tipo 8 Furos Na Horizontal</w:t>
      </w:r>
    </w:p>
    <w:p w14:paraId="325D7CAF" w14:textId="77777777" w:rsidR="00281DA3" w:rsidRPr="00CE65BD" w:rsidRDefault="00281DA3" w:rsidP="00C52CAC">
      <w:pPr>
        <w:pStyle w:val="PargrafodaLista"/>
      </w:pPr>
      <w:r w:rsidRPr="00CE65BD">
        <w:t>Dimensão: 90x190x190mm (LxHxC)</w:t>
      </w:r>
    </w:p>
    <w:p w14:paraId="47850470" w14:textId="77777777" w:rsidR="00281DA3" w:rsidRPr="00CE65BD" w:rsidRDefault="00281DA3" w:rsidP="00C52CAC">
      <w:pPr>
        <w:pStyle w:val="PargrafodaLista"/>
      </w:pPr>
      <w:r w:rsidRPr="00CE65BD">
        <w:t>Resistência Mecânica: 1,5MPa</w:t>
      </w:r>
    </w:p>
    <w:p w14:paraId="550825BC" w14:textId="77777777" w:rsidR="00281DA3" w:rsidRPr="00CE65BD" w:rsidRDefault="00281DA3" w:rsidP="00C52CAC">
      <w:pPr>
        <w:pStyle w:val="PargrafodaLista"/>
      </w:pPr>
      <w:r w:rsidRPr="00CE65BD">
        <w:t>Tolerância Dimensional: +-5mm</w:t>
      </w:r>
    </w:p>
    <w:p w14:paraId="349C9076" w14:textId="77777777" w:rsidR="00281DA3" w:rsidRPr="00CE65BD" w:rsidRDefault="00281DA3" w:rsidP="00C52CAC">
      <w:pPr>
        <w:pStyle w:val="PargrafodaLista"/>
      </w:pPr>
      <w:r w:rsidRPr="00CE65BD">
        <w:lastRenderedPageBreak/>
        <w:t>Espessura de parede: 6/7mm</w:t>
      </w:r>
    </w:p>
    <w:p w14:paraId="755EDFAC" w14:textId="77777777" w:rsidR="00281DA3" w:rsidRDefault="00281DA3" w:rsidP="00C52CAC">
      <w:pPr>
        <w:pStyle w:val="PargrafodaLista"/>
      </w:pPr>
      <w:r w:rsidRPr="00CE65BD">
        <w:t>Redução sonora (Rw) &gt;36dB</w:t>
      </w:r>
    </w:p>
    <w:p w14:paraId="1E9FBC7E" w14:textId="77777777" w:rsidR="00E2484F" w:rsidRDefault="00E2484F" w:rsidP="00574BBB">
      <w:pPr>
        <w:pStyle w:val="Ttulo3"/>
      </w:pPr>
      <w:bookmarkStart w:id="405" w:name="_Toc475009471"/>
      <w:bookmarkStart w:id="406" w:name="_Toc490052337"/>
      <w:r>
        <w:t>Alvenaria de Blocos de Concreto</w:t>
      </w:r>
      <w:bookmarkEnd w:id="405"/>
      <w:bookmarkEnd w:id="406"/>
    </w:p>
    <w:p w14:paraId="710EF002" w14:textId="77777777" w:rsidR="00E2484F" w:rsidRDefault="00E2484F" w:rsidP="00E2484F">
      <w:r>
        <w:t>Os blocos de concreto deverão ser compactados, bem curados, homogêneos e uniformes quanto às dimensões, textura e cor, sem defeitos de moldagem tais como fendas, ondulações e cavidades.</w:t>
      </w:r>
    </w:p>
    <w:p w14:paraId="41BF24A9" w14:textId="77777777" w:rsidR="00E2484F" w:rsidRDefault="00E2484F" w:rsidP="00E2484F">
      <w:r>
        <w:t>As faces dos blocos deverão ser planas e as arestas vivas. As paredes externas e internas deverão apresentar espessura uniforme, sendo que suas características técnicas deverão se enquadrar no especificado pela NBR-7173.</w:t>
      </w:r>
    </w:p>
    <w:p w14:paraId="3A271988" w14:textId="77777777" w:rsidR="00E2484F" w:rsidRDefault="00E2484F" w:rsidP="00E2484F">
      <w:r>
        <w:t>Os blocos deverão ser ensaiados conforme os métodos previstos na especificação acima referida.</w:t>
      </w:r>
    </w:p>
    <w:p w14:paraId="1123BD4C" w14:textId="77777777" w:rsidR="00E2484F" w:rsidRDefault="00E2484F" w:rsidP="00E2484F">
      <w:r>
        <w:t>O armazenamento e o transporte dos blocos deverão ser executados de modo a evitar lascas, quebras e outros danos.</w:t>
      </w:r>
    </w:p>
    <w:p w14:paraId="60460400" w14:textId="77777777" w:rsidR="00E2484F" w:rsidRDefault="00E2484F" w:rsidP="00E2484F">
      <w:r>
        <w:t>As alvenarias de blocos de concreto deverão ser executadas conforme as dimensões e alinhamentos determinados no projeto.</w:t>
      </w:r>
    </w:p>
    <w:p w14:paraId="1C6DD219" w14:textId="77777777" w:rsidR="00E2484F" w:rsidRDefault="00E2484F" w:rsidP="00E2484F">
      <w:r>
        <w:t>Os blocos, antes do assentamento, deverão ser umedecidos.</w:t>
      </w:r>
    </w:p>
    <w:p w14:paraId="760F02D3" w14:textId="47713E78" w:rsidR="00E2484F" w:rsidRDefault="00E2484F" w:rsidP="00E2484F">
      <w:r>
        <w:t>O assentamento dos blocos deverá ser executado com argamassa de cimento e areia no traço 1:2:8, aplicada de forma a preencher todas as superfícies de contato. De acordo com as características dos blocos, o traço poderá ser alterado a aprovação da FISCALIZAÇÃO, quando não especificado no projeto.</w:t>
      </w:r>
    </w:p>
    <w:p w14:paraId="00DF114F" w14:textId="77777777" w:rsidR="004D0963" w:rsidRDefault="004D0963" w:rsidP="00E2484F"/>
    <w:p w14:paraId="54B03793" w14:textId="3BC1E11A" w:rsidR="004D0963" w:rsidRPr="00D03B05" w:rsidRDefault="004D0963" w:rsidP="004D0963">
      <w:pPr>
        <w:autoSpaceDE w:val="0"/>
        <w:autoSpaceDN w:val="0"/>
        <w:adjustRightInd w:val="0"/>
        <w:spacing w:before="0"/>
        <w:jc w:val="left"/>
      </w:pPr>
      <w:r w:rsidRPr="00D03B05">
        <w:t>18.2.1 Alvenaria de Bloco de Concreto Estrutural</w:t>
      </w:r>
    </w:p>
    <w:p w14:paraId="17E5782B" w14:textId="77777777" w:rsidR="004D0963" w:rsidRPr="00D03B05" w:rsidRDefault="004D0963" w:rsidP="004D0963">
      <w:pPr>
        <w:autoSpaceDE w:val="0"/>
        <w:autoSpaceDN w:val="0"/>
        <w:adjustRightInd w:val="0"/>
        <w:spacing w:before="0"/>
        <w:jc w:val="left"/>
      </w:pPr>
    </w:p>
    <w:p w14:paraId="0750E6A9" w14:textId="77777777" w:rsidR="004D0963" w:rsidRPr="00D03B05" w:rsidRDefault="004D0963" w:rsidP="004D0963">
      <w:pPr>
        <w:autoSpaceDE w:val="0"/>
        <w:autoSpaceDN w:val="0"/>
        <w:adjustRightInd w:val="0"/>
        <w:spacing w:before="0"/>
        <w:jc w:val="left"/>
      </w:pPr>
      <w:r w:rsidRPr="00D03B05">
        <w:t>As paredes de blocos de concreto estrutural deverão ter as seguintes</w:t>
      </w:r>
    </w:p>
    <w:p w14:paraId="45AD9638" w14:textId="77777777" w:rsidR="004D0963" w:rsidRPr="00D03B05" w:rsidRDefault="004D0963" w:rsidP="004D0963">
      <w:pPr>
        <w:autoSpaceDE w:val="0"/>
        <w:autoSpaceDN w:val="0"/>
        <w:adjustRightInd w:val="0"/>
        <w:spacing w:before="0"/>
        <w:jc w:val="left"/>
      </w:pPr>
      <w:r w:rsidRPr="00D03B05">
        <w:t>características:</w:t>
      </w:r>
    </w:p>
    <w:p w14:paraId="2F68BE5B" w14:textId="78BE209A" w:rsidR="004D0963" w:rsidRPr="00D03B05" w:rsidRDefault="004D0963" w:rsidP="00C52CAC">
      <w:pPr>
        <w:pStyle w:val="PargrafodaLista"/>
        <w:numPr>
          <w:ilvl w:val="2"/>
          <w:numId w:val="58"/>
        </w:numPr>
      </w:pPr>
      <w:r w:rsidRPr="00D03B05">
        <w:t>Bloco de concreto estrutural – espessura 19cm</w:t>
      </w:r>
    </w:p>
    <w:p w14:paraId="605B84FE" w14:textId="00251F47" w:rsidR="004D0963" w:rsidRPr="00D03B05" w:rsidRDefault="004D0963" w:rsidP="00C52CAC">
      <w:pPr>
        <w:pStyle w:val="PargrafodaLista"/>
        <w:numPr>
          <w:ilvl w:val="2"/>
          <w:numId w:val="58"/>
        </w:numPr>
      </w:pPr>
      <w:r w:rsidRPr="00D03B05">
        <w:t>Os blocos deverão atender aos requisitos da NBR6136</w:t>
      </w:r>
    </w:p>
    <w:p w14:paraId="3209FF9B" w14:textId="43756B8C" w:rsidR="004D0963" w:rsidRPr="00D03B05" w:rsidRDefault="004D0963" w:rsidP="00C52CAC">
      <w:pPr>
        <w:pStyle w:val="PargrafodaLista"/>
        <w:numPr>
          <w:ilvl w:val="2"/>
          <w:numId w:val="58"/>
        </w:numPr>
      </w:pPr>
      <w:r w:rsidRPr="00D03B05">
        <w:t>Resistência Mecânica: fbk≥4,50MPa</w:t>
      </w:r>
    </w:p>
    <w:p w14:paraId="449FB666" w14:textId="20FA8A5F" w:rsidR="004D0963" w:rsidRPr="00D03B05" w:rsidRDefault="004D0963" w:rsidP="00C52CAC">
      <w:pPr>
        <w:pStyle w:val="PargrafodaLista"/>
        <w:numPr>
          <w:ilvl w:val="2"/>
          <w:numId w:val="58"/>
        </w:numPr>
      </w:pPr>
      <w:r w:rsidRPr="00D03B05">
        <w:t>Graute: fck≥30 Mpa</w:t>
      </w:r>
    </w:p>
    <w:p w14:paraId="3E253FC5" w14:textId="3710798D" w:rsidR="004D0963" w:rsidRPr="00D03B05" w:rsidRDefault="004D0963" w:rsidP="00C52CAC">
      <w:pPr>
        <w:pStyle w:val="PargrafodaLista"/>
        <w:numPr>
          <w:ilvl w:val="2"/>
          <w:numId w:val="58"/>
        </w:numPr>
      </w:pPr>
      <w:r w:rsidRPr="00D03B05">
        <w:t>Aço CA50</w:t>
      </w:r>
    </w:p>
    <w:p w14:paraId="0FB85D51" w14:textId="784AC5C7" w:rsidR="004D0963" w:rsidRPr="00D03B05" w:rsidRDefault="004D0963" w:rsidP="00C52CAC">
      <w:pPr>
        <w:pStyle w:val="PargrafodaLista"/>
        <w:numPr>
          <w:ilvl w:val="2"/>
          <w:numId w:val="58"/>
        </w:numPr>
      </w:pPr>
      <w:r w:rsidRPr="00D03B05">
        <w:t>Argamassa de assentamento deverá atender aos requisitos e classificação da NBR 13281</w:t>
      </w:r>
    </w:p>
    <w:p w14:paraId="2EE0B508" w14:textId="52508614" w:rsidR="004D0963" w:rsidRPr="00D03B05" w:rsidRDefault="004D0963" w:rsidP="00C52CAC">
      <w:pPr>
        <w:pStyle w:val="PargrafodaLista"/>
        <w:numPr>
          <w:ilvl w:val="2"/>
          <w:numId w:val="58"/>
        </w:numPr>
      </w:pPr>
      <w:r w:rsidRPr="00D03B05">
        <w:t>Resistência à tração na Flexão (NBR13279)≥2,7 a 4,50</w:t>
      </w:r>
    </w:p>
    <w:p w14:paraId="7D8DCE1E" w14:textId="76349AE2" w:rsidR="004D0963" w:rsidRPr="00D03B05" w:rsidRDefault="004D0963" w:rsidP="00C52CAC">
      <w:pPr>
        <w:pStyle w:val="PargrafodaLista"/>
        <w:numPr>
          <w:ilvl w:val="2"/>
          <w:numId w:val="58"/>
        </w:numPr>
      </w:pPr>
      <w:r w:rsidRPr="00D03B05">
        <w:t>Resistência à compressão (NBR13279)≥5,5 a 9Mpa</w:t>
      </w:r>
    </w:p>
    <w:p w14:paraId="44294969" w14:textId="5B26C656" w:rsidR="004D0963" w:rsidRPr="00D03B05" w:rsidRDefault="004D0963" w:rsidP="00C52CAC">
      <w:pPr>
        <w:pStyle w:val="PargrafodaLista"/>
        <w:numPr>
          <w:ilvl w:val="2"/>
          <w:numId w:val="58"/>
        </w:numPr>
      </w:pPr>
      <w:r w:rsidRPr="00D03B05">
        <w:t>Potencial de aderência (NBR15258)≥0,3Mpa</w:t>
      </w:r>
    </w:p>
    <w:p w14:paraId="24BEA32F" w14:textId="7EF22C5D" w:rsidR="004D0963" w:rsidRPr="00D03B05" w:rsidRDefault="004D0963" w:rsidP="004D0963">
      <w:r w:rsidRPr="00D03B05">
        <w:t>Preechimento, amarrações e detalhes construtivos:</w:t>
      </w:r>
    </w:p>
    <w:p w14:paraId="5C47F041" w14:textId="6280F8E8" w:rsidR="00E2484F" w:rsidRPr="00D03B05" w:rsidRDefault="00E2484F" w:rsidP="00E2484F">
      <w:r w:rsidRPr="00D03B05">
        <w:t>As armações da alvenaria deverão seguir as indicações do projeto ou as determinações da FISCALIZAÇÃO.</w:t>
      </w:r>
    </w:p>
    <w:p w14:paraId="58C5548E" w14:textId="6EDD6616" w:rsidR="006A6FA2" w:rsidRPr="00D03B05" w:rsidRDefault="006A6FA2" w:rsidP="00C52CAC">
      <w:pPr>
        <w:pStyle w:val="PargrafodaLista"/>
        <w:numPr>
          <w:ilvl w:val="2"/>
          <w:numId w:val="58"/>
        </w:numPr>
      </w:pPr>
      <w:r w:rsidRPr="00D03B05">
        <w:t>Espessuras das juntas (horizontal e vertical) de assentamento dos blocos</w:t>
      </w:r>
      <w:r w:rsidR="004D0963" w:rsidRPr="00D03B05">
        <w:t xml:space="preserve"> </w:t>
      </w:r>
      <w:r w:rsidRPr="00D03B05">
        <w:t>=1cm</w:t>
      </w:r>
    </w:p>
    <w:p w14:paraId="17D75BB1" w14:textId="78EFCE93" w:rsidR="006A6FA2" w:rsidRPr="00D03B05" w:rsidRDefault="006A6FA2" w:rsidP="00C52CAC">
      <w:pPr>
        <w:pStyle w:val="PargrafodaLista"/>
        <w:numPr>
          <w:ilvl w:val="2"/>
          <w:numId w:val="58"/>
        </w:numPr>
      </w:pPr>
      <w:r w:rsidRPr="00D03B05">
        <w:t>Espalhar a argamassa nas paredes transversais dos blocos para garantir uma</w:t>
      </w:r>
      <w:r w:rsidR="004D0963" w:rsidRPr="00D03B05">
        <w:t xml:space="preserve"> </w:t>
      </w:r>
      <w:r w:rsidRPr="00D03B05">
        <w:t>perfeita transmissão de esforços</w:t>
      </w:r>
    </w:p>
    <w:p w14:paraId="3BE5524B" w14:textId="38A2A65A" w:rsidR="006A6FA2" w:rsidRPr="00D03B05" w:rsidRDefault="006A6FA2" w:rsidP="00C52CAC">
      <w:pPr>
        <w:pStyle w:val="PargrafodaLista"/>
        <w:numPr>
          <w:ilvl w:val="2"/>
          <w:numId w:val="58"/>
        </w:numPr>
      </w:pPr>
      <w:r w:rsidRPr="00D03B05">
        <w:t>Não mudar a posição dos blocos após argamassa ter endurecido</w:t>
      </w:r>
    </w:p>
    <w:p w14:paraId="6792DB8A" w14:textId="342ABC3F" w:rsidR="006A6FA2" w:rsidRPr="00D03B05" w:rsidRDefault="006A6FA2" w:rsidP="00C52CAC">
      <w:pPr>
        <w:pStyle w:val="PargrafodaLista"/>
        <w:numPr>
          <w:ilvl w:val="2"/>
          <w:numId w:val="58"/>
        </w:numPr>
      </w:pPr>
      <w:r w:rsidRPr="00D03B05">
        <w:t>Instalações hidráulicas não poderão ser embutidas nas paredes estruturais</w:t>
      </w:r>
    </w:p>
    <w:p w14:paraId="1B0FAA5B" w14:textId="24ACE795" w:rsidR="006A6FA2" w:rsidRPr="00D03B05" w:rsidRDefault="006A6FA2" w:rsidP="00C52CAC">
      <w:pPr>
        <w:pStyle w:val="PargrafodaLista"/>
        <w:numPr>
          <w:ilvl w:val="2"/>
          <w:numId w:val="58"/>
        </w:numPr>
      </w:pPr>
      <w:r w:rsidRPr="00D03B05">
        <w:t>Posicionar os conduítes das instalações elétricas nos furos verticais dos</w:t>
      </w:r>
      <w:r w:rsidR="004D0963" w:rsidRPr="00D03B05">
        <w:t xml:space="preserve"> </w:t>
      </w:r>
      <w:r w:rsidRPr="00D03B05">
        <w:t xml:space="preserve">blocos durante o </w:t>
      </w:r>
      <w:r w:rsidR="004D0963" w:rsidRPr="00D03B05">
        <w:t>le</w:t>
      </w:r>
      <w:r w:rsidRPr="00D03B05">
        <w:t>vantamento das paredes. Antes de serem assentados,</w:t>
      </w:r>
      <w:r w:rsidR="004D0963" w:rsidRPr="00D03B05">
        <w:t xml:space="preserve"> </w:t>
      </w:r>
      <w:r w:rsidRPr="00D03B05">
        <w:t>marcar e cortar com serra os blocos que receberão as caixas para as</w:t>
      </w:r>
      <w:r w:rsidR="004D0963" w:rsidRPr="00D03B05">
        <w:t xml:space="preserve"> </w:t>
      </w:r>
      <w:r w:rsidRPr="00D03B05">
        <w:t>tomadas e interruptores.</w:t>
      </w:r>
    </w:p>
    <w:p w14:paraId="047B57F8" w14:textId="4F4D87CD" w:rsidR="006A6FA2" w:rsidRPr="00D03B05" w:rsidRDefault="006A6FA2" w:rsidP="00C52CAC">
      <w:pPr>
        <w:pStyle w:val="PargrafodaLista"/>
        <w:numPr>
          <w:ilvl w:val="2"/>
          <w:numId w:val="58"/>
        </w:numPr>
      </w:pPr>
      <w:r w:rsidRPr="00D03B05">
        <w:t>As paredes não estruturais (vedação) só poderão ser encunhadas após a</w:t>
      </w:r>
      <w:r w:rsidR="004D0963" w:rsidRPr="00D03B05">
        <w:t xml:space="preserve"> </w:t>
      </w:r>
      <w:r w:rsidRPr="00D03B05">
        <w:t>retirada do escoramento das lajes do pavimento em questão</w:t>
      </w:r>
    </w:p>
    <w:p w14:paraId="0AEA71E8" w14:textId="2C2B4BD7" w:rsidR="006A6FA2" w:rsidRPr="00D03B05" w:rsidRDefault="006A6FA2" w:rsidP="00C52CAC">
      <w:pPr>
        <w:pStyle w:val="PargrafodaLista"/>
        <w:numPr>
          <w:ilvl w:val="2"/>
          <w:numId w:val="58"/>
        </w:numPr>
      </w:pPr>
      <w:r w:rsidRPr="00D03B05">
        <w:t>As paredes não poderão ser encunhadas com argamassa.</w:t>
      </w:r>
    </w:p>
    <w:p w14:paraId="7B64313C" w14:textId="3F54608F" w:rsidR="006A6FA2" w:rsidRPr="00D03B05" w:rsidRDefault="006A6FA2" w:rsidP="00C52CAC">
      <w:pPr>
        <w:pStyle w:val="PargrafodaLista"/>
        <w:numPr>
          <w:ilvl w:val="2"/>
          <w:numId w:val="58"/>
        </w:numPr>
      </w:pPr>
      <w:r w:rsidRPr="00D03B05">
        <w:t>Limpar os furos dos blocos a serem grauteados, removendo o excesso de</w:t>
      </w:r>
      <w:r w:rsidR="004D0963" w:rsidRPr="00D03B05">
        <w:t xml:space="preserve"> </w:t>
      </w:r>
      <w:r w:rsidRPr="00D03B05">
        <w:t>argamassa de assentamento depositada</w:t>
      </w:r>
    </w:p>
    <w:p w14:paraId="1D989C21" w14:textId="312003DE" w:rsidR="006A6FA2" w:rsidRPr="00D03B05" w:rsidRDefault="006A6FA2" w:rsidP="00C52CAC">
      <w:pPr>
        <w:pStyle w:val="PargrafodaLista"/>
        <w:numPr>
          <w:ilvl w:val="2"/>
          <w:numId w:val="58"/>
        </w:numPr>
      </w:pPr>
      <w:r w:rsidRPr="00D03B05">
        <w:t>O padrão de assentamento dos blocos das paredes estruturais deverá ser do</w:t>
      </w:r>
      <w:r w:rsidR="004D0963" w:rsidRPr="00D03B05">
        <w:t xml:space="preserve"> </w:t>
      </w:r>
      <w:r w:rsidRPr="00D03B05">
        <w:t>tipo “junta amarrada”</w:t>
      </w:r>
    </w:p>
    <w:p w14:paraId="33A2139B" w14:textId="41C26FB5" w:rsidR="006A6FA2" w:rsidRPr="00D03B05" w:rsidRDefault="006A6FA2" w:rsidP="00C52CAC">
      <w:pPr>
        <w:pStyle w:val="PargrafodaLista"/>
        <w:numPr>
          <w:ilvl w:val="2"/>
          <w:numId w:val="58"/>
        </w:numPr>
      </w:pPr>
      <w:r w:rsidRPr="00D03B05">
        <w:t>Não é permitida a remoção ou a execução de aberturas nas paredes</w:t>
      </w:r>
      <w:r w:rsidR="004D0963" w:rsidRPr="00D03B05">
        <w:t xml:space="preserve"> </w:t>
      </w:r>
      <w:r w:rsidRPr="00D03B05">
        <w:t>estruturais sem a prévia autorização do projetista.</w:t>
      </w:r>
    </w:p>
    <w:p w14:paraId="3F278793" w14:textId="6EC89119" w:rsidR="008A4A64" w:rsidRPr="005543FD" w:rsidRDefault="0035716C" w:rsidP="00574BBB">
      <w:pPr>
        <w:pStyle w:val="Ttulo2"/>
      </w:pPr>
      <w:bookmarkStart w:id="407" w:name="_Toc285442696"/>
      <w:bookmarkStart w:id="408" w:name="_Toc490052338"/>
      <w:r w:rsidRPr="005543FD">
        <w:lastRenderedPageBreak/>
        <w:t>PAINÉIS</w:t>
      </w:r>
      <w:bookmarkEnd w:id="407"/>
      <w:bookmarkEnd w:id="408"/>
    </w:p>
    <w:p w14:paraId="5B4F3903" w14:textId="08E26916" w:rsidR="00FC78C0" w:rsidRPr="00CE65BD" w:rsidRDefault="00C76132" w:rsidP="00574BBB">
      <w:pPr>
        <w:pStyle w:val="Ttulo3"/>
      </w:pPr>
      <w:bookmarkStart w:id="409" w:name="_Toc490052339"/>
      <w:bookmarkStart w:id="410" w:name="_Toc285442708"/>
      <w:r>
        <w:t>Divisórias em Gra</w:t>
      </w:r>
      <w:r w:rsidR="00485AB2" w:rsidRPr="00CE65BD">
        <w:t>nit</w:t>
      </w:r>
      <w:r>
        <w:t>o</w:t>
      </w:r>
      <w:bookmarkEnd w:id="409"/>
    </w:p>
    <w:p w14:paraId="20314717" w14:textId="77777777" w:rsidR="00C76132" w:rsidRPr="00CE65BD" w:rsidRDefault="00C76132" w:rsidP="00C76132">
      <w:r w:rsidRPr="00CE65BD">
        <w:t>As placas deverão ser resistentes, compactadas, de espessura uniforme, sem fendas ou falhas e isentas de veios que possam comprometer sua resistência.</w:t>
      </w:r>
    </w:p>
    <w:p w14:paraId="1D80F3AF" w14:textId="5A211172" w:rsidR="00C76132" w:rsidRPr="00CE65BD" w:rsidRDefault="00C76132" w:rsidP="00C76132">
      <w:r w:rsidRPr="00CE65BD">
        <w:t xml:space="preserve">A fixação das divisórias deverá ser através de </w:t>
      </w:r>
      <w:r w:rsidRPr="004A542C">
        <w:t xml:space="preserve">ferragens apropriadas para esse tipo de uso (ver item </w:t>
      </w:r>
      <w:r w:rsidRPr="004A542C">
        <w:fldChar w:fldCharType="begin"/>
      </w:r>
      <w:r w:rsidRPr="004A542C">
        <w:instrText xml:space="preserve"> REF _Ref142893171 \r \h  \* MERGEFORMAT </w:instrText>
      </w:r>
      <w:r w:rsidRPr="004A542C">
        <w:fldChar w:fldCharType="separate"/>
      </w:r>
      <w:r w:rsidR="006C767C">
        <w:t>38</w:t>
      </w:r>
      <w:r w:rsidRPr="004A542C">
        <w:fldChar w:fldCharType="end"/>
      </w:r>
      <w:r w:rsidRPr="004A542C">
        <w:t>, “</w:t>
      </w:r>
      <w:r w:rsidRPr="004A542C">
        <w:fldChar w:fldCharType="begin"/>
      </w:r>
      <w:r w:rsidRPr="004A542C">
        <w:instrText xml:space="preserve"> REF _Ref142893179 \h  \* MERGEFORMAT </w:instrText>
      </w:r>
      <w:r w:rsidRPr="004A542C">
        <w:fldChar w:fldCharType="separate"/>
      </w:r>
      <w:r w:rsidR="006C767C" w:rsidRPr="00CE65BD">
        <w:t>FERRAGENS</w:t>
      </w:r>
      <w:r w:rsidRPr="004A542C">
        <w:fldChar w:fldCharType="end"/>
      </w:r>
      <w:r w:rsidRPr="004A542C">
        <w:t>”, deste Caderno de Encargos e Especificações).</w:t>
      </w:r>
    </w:p>
    <w:p w14:paraId="771133A3" w14:textId="1F31664B" w:rsidR="00C76132" w:rsidRPr="00CE65BD" w:rsidRDefault="00C76132" w:rsidP="00C76132">
      <w:r w:rsidRPr="008D0BA4">
        <w:t xml:space="preserve">Antes de sua instalação as placas deverão ser aprovadas </w:t>
      </w:r>
      <w:r w:rsidR="008D0BA4" w:rsidRPr="008D0BA4">
        <w:t xml:space="preserve">pela </w:t>
      </w:r>
      <w:r w:rsidR="00120E44">
        <w:t>FISCALIZAÇÃO</w:t>
      </w:r>
      <w:r w:rsidRPr="008D0BA4">
        <w:t>.</w:t>
      </w:r>
    </w:p>
    <w:p w14:paraId="69F6D91B" w14:textId="6904B71E" w:rsidR="00C76132" w:rsidRPr="00CE65BD" w:rsidRDefault="00C76132" w:rsidP="00C76132">
      <w:r w:rsidRPr="00CE65BD">
        <w:t xml:space="preserve">Deverão ser fornecidas e instaladas divisórias de granito cinza </w:t>
      </w:r>
      <w:r>
        <w:t>prata</w:t>
      </w:r>
      <w:r w:rsidRPr="00CE65BD">
        <w:t xml:space="preserve"> de primeira qualidade com 3cm de espessura e dimensões conforme indicado em projeto.</w:t>
      </w:r>
    </w:p>
    <w:p w14:paraId="640C5E47" w14:textId="40321D76" w:rsidR="008A4A64" w:rsidRPr="0015448B" w:rsidRDefault="0035716C" w:rsidP="00574BBB">
      <w:pPr>
        <w:pStyle w:val="Ttulo2"/>
      </w:pPr>
      <w:bookmarkStart w:id="411" w:name="_Toc490052340"/>
      <w:r w:rsidRPr="0015448B">
        <w:t>COBERTURAS</w:t>
      </w:r>
      <w:bookmarkEnd w:id="410"/>
      <w:bookmarkEnd w:id="411"/>
    </w:p>
    <w:p w14:paraId="4989B2FE" w14:textId="77777777" w:rsidR="008A4A64" w:rsidRPr="00CE65BD" w:rsidRDefault="008A4A64" w:rsidP="00574BBB">
      <w:pPr>
        <w:pStyle w:val="Ttulo3"/>
      </w:pPr>
      <w:bookmarkStart w:id="412" w:name="_Toc285442712"/>
      <w:bookmarkStart w:id="413" w:name="_Toc490052341"/>
      <w:r w:rsidRPr="00CE65BD">
        <w:t>Telhas de Chapas Metálicas</w:t>
      </w:r>
      <w:bookmarkEnd w:id="412"/>
      <w:r w:rsidR="00F41361" w:rsidRPr="00CE65BD">
        <w:t xml:space="preserve"> e Acabamentos</w:t>
      </w:r>
      <w:bookmarkEnd w:id="413"/>
    </w:p>
    <w:p w14:paraId="42A49503" w14:textId="77777777" w:rsidR="008A4A64" w:rsidRPr="00CE65BD" w:rsidRDefault="008A4A64" w:rsidP="00F30079">
      <w:r w:rsidRPr="00CE65BD">
        <w:t>As telhas deverão apresentar-se em boas condições, sem amassamentos, com cantos retilíneos, sem furos ou rachaduras.</w:t>
      </w:r>
    </w:p>
    <w:p w14:paraId="3EF56CA8" w14:textId="77777777" w:rsidR="008A4A64" w:rsidRPr="00CE65BD" w:rsidRDefault="008A4A64" w:rsidP="00F30079">
      <w:r w:rsidRPr="00CE65BD">
        <w:t>Os tipos e as dimensões das telhas obedecerão às indicações do projeto.</w:t>
      </w:r>
    </w:p>
    <w:p w14:paraId="68563754" w14:textId="77777777" w:rsidR="008A4A64" w:rsidRPr="00CE65BD" w:rsidRDefault="008A4A64" w:rsidP="00F30079">
      <w:r w:rsidRPr="00CE65BD">
        <w:t>Deverão ser formadas pilhas em área plana, de preferência próxima à área de utilização, apoiadas sobre suportes de madeira, espaçados de aproximadamente 3m um do outro, de alturas crescentes, de modo que a pilha fique inclinada, em local protegido contra acidentes.</w:t>
      </w:r>
    </w:p>
    <w:p w14:paraId="4E958A99" w14:textId="77777777" w:rsidR="008A4A64" w:rsidRPr="00CE65BD" w:rsidRDefault="008A4A64" w:rsidP="00F30079">
      <w:r w:rsidRPr="00CE65BD">
        <w:t>As peças de acabamento e arremate, bem como as peças de fixação às estruturas, deverão ser transportadas e armazenadas de modo a evitar quebras e acidentes.</w:t>
      </w:r>
    </w:p>
    <w:p w14:paraId="59F2FDCD" w14:textId="77777777" w:rsidR="008A4A64" w:rsidRPr="00CE65BD" w:rsidRDefault="008A4A64" w:rsidP="00F30079">
      <w:r w:rsidRPr="00CE65BD">
        <w:t>No caso das telhas autoportantes, que dispensam estruturas auxiliares de suporte, as peças deverão ser transportadas sobre o piso da edificação, imediatamente abaixo dos pontos de apoio. Deste nível, deverão ser içadas até as cotas de apoio, onde se processarão os ajustes da colocação.</w:t>
      </w:r>
    </w:p>
    <w:p w14:paraId="59FF82BA" w14:textId="77777777" w:rsidR="008A4A64" w:rsidRPr="00CE65BD" w:rsidRDefault="008A4A64" w:rsidP="00F30079">
      <w:r w:rsidRPr="00CE65BD">
        <w:t>Os elementos de telhas metálicas deverão ser unidos antes do levantamento, caso seu comprimento seja inferior ao vão.</w:t>
      </w:r>
    </w:p>
    <w:p w14:paraId="3A4710EF" w14:textId="77777777" w:rsidR="008A4A64" w:rsidRPr="00CE65BD" w:rsidRDefault="008A4A64" w:rsidP="00F30079">
      <w:r w:rsidRPr="00CE65BD">
        <w:t>As extremidades das telhas deverão ser ancoradas, conforme os detalhes de projeto.</w:t>
      </w:r>
    </w:p>
    <w:p w14:paraId="536161DC" w14:textId="77777777" w:rsidR="008A4A64" w:rsidRPr="00CE65BD" w:rsidRDefault="008A4A64" w:rsidP="00F30079">
      <w:r w:rsidRPr="00CE65BD">
        <w:t>No caso em que esteja projetada uma estrutura de suporte para o telhado, as peças deverão ser colocadas com os recobrimentos longitudinais a laterais previstos para cada tipo e por intermédio dos respectivos acessórios de fixação, de acordo com as recomendações do fabricante.</w:t>
      </w:r>
    </w:p>
    <w:p w14:paraId="59F4283C" w14:textId="77777777" w:rsidR="008A4A64" w:rsidRPr="00CE65BD" w:rsidRDefault="008A4A64" w:rsidP="00F30079">
      <w:r w:rsidRPr="00CE65BD">
        <w:t>As peças de acabamento e arremates deverão ser colocadas de acordo com os desenhos de projeto e as especificações do fabricante.</w:t>
      </w:r>
    </w:p>
    <w:p w14:paraId="06B8748B" w14:textId="77777777" w:rsidR="008A4A64" w:rsidRPr="00CE65BD" w:rsidRDefault="008A4A64" w:rsidP="00F30079">
      <w:r w:rsidRPr="00CE65BD">
        <w:t>Deverão ser verificadas todas as etapas do processo executivo, de modo a garantir perfeita uniformidade de panos, alinhamentos das telhas e beirais, fixação e vedação da cobertura.</w:t>
      </w:r>
    </w:p>
    <w:p w14:paraId="6D5BBDCD" w14:textId="77777777" w:rsidR="00F41361" w:rsidRPr="00CE65BD" w:rsidRDefault="00F41361" w:rsidP="00F30079">
      <w:r w:rsidRPr="00CE65BD">
        <w:t>As peças de acabamento e acessórios para vedação deverão ser do mesmo tipo utilizado na cobertura. Consequentemente, os cuidados a serem obedecidos na entrega, no transporte, no manuseio e no içamento, deverão ser análogos ao previstos para a cobertura.</w:t>
      </w:r>
    </w:p>
    <w:p w14:paraId="738D6259" w14:textId="77777777" w:rsidR="00F41361" w:rsidRPr="00CE65BD" w:rsidRDefault="00F41361" w:rsidP="00F30079">
      <w:r w:rsidRPr="00CE65BD">
        <w:t>Os recobrimentos longitudinais e transversais das placas, o número e localização dos fixadores e a colocação das peças de arremate deverão ser indicados nos projetos e pelos fabricantes, para cada tipo de peça.</w:t>
      </w:r>
    </w:p>
    <w:p w14:paraId="1202DA5C" w14:textId="77777777" w:rsidR="00F41361" w:rsidRPr="00CE65BD" w:rsidRDefault="00F41361" w:rsidP="00F30079">
      <w:r w:rsidRPr="00CE65BD">
        <w:t>A fixação na estrutura de suporte, por ganchos ou parafusos, deverá ser executada, no caso das telhas onduladas, na face inferior das ondas.</w:t>
      </w:r>
    </w:p>
    <w:p w14:paraId="127FAFCD" w14:textId="77777777" w:rsidR="00F41361" w:rsidRPr="00CE65BD" w:rsidRDefault="00F41361" w:rsidP="00F30079">
      <w:r w:rsidRPr="00CE65BD">
        <w:t>As peças de acabamento e arremates deverão ser colocadas de acordo com as indicações do projeto e recomendações do fabricante.</w:t>
      </w:r>
    </w:p>
    <w:p w14:paraId="4787FDAD" w14:textId="77777777" w:rsidR="00F41361" w:rsidRDefault="00F41361" w:rsidP="00F30079">
      <w:r w:rsidRPr="00CE65BD">
        <w:t>Deverão ser verificadas todas as etapas do processo executivo, de modo a garantir perfeita uniformidade de panos, alinhamentos das telhas e beirais, fixação e vedação da cobertura.</w:t>
      </w:r>
    </w:p>
    <w:p w14:paraId="359374B4" w14:textId="77777777" w:rsidR="00F723D7" w:rsidRDefault="00F723D7" w:rsidP="00574BBB">
      <w:pPr>
        <w:pStyle w:val="Ttulo3"/>
      </w:pPr>
      <w:bookmarkStart w:id="414" w:name="_Toc475009497"/>
      <w:bookmarkStart w:id="415" w:name="_Toc490052342"/>
      <w:r>
        <w:lastRenderedPageBreak/>
        <w:t>Rufos, Contra-rufos e Cumeeiras Metálicos</w:t>
      </w:r>
      <w:bookmarkEnd w:id="414"/>
      <w:bookmarkEnd w:id="415"/>
    </w:p>
    <w:p w14:paraId="74F0E88A" w14:textId="77777777" w:rsidR="00F723D7" w:rsidRDefault="00F723D7" w:rsidP="00F723D7">
      <w:r>
        <w:t>As peças de acabamento e acessórios para vedação deverão ser do mesmo tipo utilizado na cobertura. Consequentemente, os cuidados a serem obedecidos na entrega, no transporte, no manuseio e no içamento, deverão ser análogos ao previstos para a cobertura.</w:t>
      </w:r>
    </w:p>
    <w:p w14:paraId="3BA926C7" w14:textId="77777777" w:rsidR="00F723D7" w:rsidRDefault="00F723D7" w:rsidP="00F723D7">
      <w:r>
        <w:t>Os recobrimentos longitudinais e transversais das placas, o número e localização dos fixadores e a colocação das peças de arremate deverão ser indicados nos projetos e pelos fabricantes, para cada tipo de peça.</w:t>
      </w:r>
    </w:p>
    <w:p w14:paraId="2740AD79" w14:textId="77777777" w:rsidR="00F723D7" w:rsidRDefault="00F723D7" w:rsidP="00F723D7">
      <w:r>
        <w:t>As peças de acabamento e arremates deverão ser colocadas de acordo com as indicações do projeto e recomendações do fabricante.</w:t>
      </w:r>
    </w:p>
    <w:p w14:paraId="31BC9877" w14:textId="77777777" w:rsidR="00F723D7" w:rsidRDefault="00F723D7" w:rsidP="00F723D7">
      <w:r>
        <w:t>Deverão ser verificadas todas as etapas do processo executivo, de modo a garantir perfeita uniformidade de panos, alinhamentos das telhas e beirais, fixação e vedação da cobertura.</w:t>
      </w:r>
    </w:p>
    <w:p w14:paraId="339A394D" w14:textId="537B8CD3" w:rsidR="00F723D7" w:rsidRDefault="00F723D7" w:rsidP="00F723D7">
      <w:pPr>
        <w:pStyle w:val="Corpodetexto"/>
      </w:pPr>
      <w:r>
        <w:t>Deverão ser fornecidos e instalados rufos, contra-rufos e cumeeiras compostos por peças de chapa de aço zincado.</w:t>
      </w:r>
    </w:p>
    <w:p w14:paraId="79A213AF" w14:textId="77777777" w:rsidR="00156646" w:rsidRPr="008C611D" w:rsidRDefault="00156646" w:rsidP="00574BBB">
      <w:pPr>
        <w:pStyle w:val="Ttulo2"/>
      </w:pPr>
      <w:bookmarkStart w:id="416" w:name="_Toc490052343"/>
      <w:bookmarkStart w:id="417" w:name="_Toc285442717"/>
      <w:bookmarkStart w:id="418" w:name="_Ref118615205"/>
      <w:bookmarkStart w:id="419" w:name="_Ref118615223"/>
      <w:bookmarkStart w:id="420" w:name="_Toc285442601"/>
      <w:r>
        <w:t>IMPERMEABILIZAÇÕES E TRATAMENTOS</w:t>
      </w:r>
      <w:bookmarkEnd w:id="416"/>
    </w:p>
    <w:p w14:paraId="59DA0A39" w14:textId="77777777" w:rsidR="00156646" w:rsidRDefault="00156646" w:rsidP="00574BBB">
      <w:pPr>
        <w:pStyle w:val="Ttulo3"/>
      </w:pPr>
      <w:bookmarkStart w:id="421" w:name="_Toc490052344"/>
      <w:r w:rsidRPr="008F604A">
        <w:t>P</w:t>
      </w:r>
      <w:r>
        <w:t>reparação da superfície</w:t>
      </w:r>
      <w:bookmarkEnd w:id="421"/>
      <w:r>
        <w:t xml:space="preserve"> </w:t>
      </w:r>
      <w:bookmarkEnd w:id="417"/>
    </w:p>
    <w:p w14:paraId="1CC70B0B" w14:textId="77777777" w:rsidR="00156646" w:rsidRPr="00CE65BD" w:rsidRDefault="00156646" w:rsidP="00156646">
      <w:pPr>
        <w:pStyle w:val="Ttulo4"/>
      </w:pPr>
      <w:r w:rsidRPr="00CE65BD">
        <w:t>Prepa</w:t>
      </w:r>
      <w:r>
        <w:t>ração do substrato</w:t>
      </w:r>
    </w:p>
    <w:p w14:paraId="1AFF72C6" w14:textId="77777777" w:rsidR="00156646" w:rsidRDefault="00156646" w:rsidP="00DC3CC9">
      <w:pPr>
        <w:autoSpaceDE w:val="0"/>
        <w:autoSpaceDN w:val="0"/>
        <w:adjustRightInd w:val="0"/>
      </w:pPr>
      <w:r>
        <w:t>Alguns procedimentos gerais deverão ser executados na preparação do substrato (concreto ou alvenaria), independentes da necessidade de regularização.</w:t>
      </w:r>
    </w:p>
    <w:p w14:paraId="54E2DE3C" w14:textId="77777777" w:rsidR="00156646" w:rsidRDefault="00156646" w:rsidP="00DC3CC9">
      <w:pPr>
        <w:autoSpaceDE w:val="0"/>
        <w:autoSpaceDN w:val="0"/>
        <w:adjustRightInd w:val="0"/>
      </w:pPr>
      <w:r>
        <w:t>a. A área a ser tratada deve estar limpa, sem bexigas ou corpos estranhos (restos de madeira, ferro, graxas, óleos, desmoldantes, etc.)</w:t>
      </w:r>
    </w:p>
    <w:p w14:paraId="1E748881" w14:textId="77777777" w:rsidR="00156646" w:rsidRDefault="00156646" w:rsidP="00DC3CC9">
      <w:pPr>
        <w:autoSpaceDE w:val="0"/>
        <w:autoSpaceDN w:val="0"/>
        <w:adjustRightInd w:val="0"/>
      </w:pPr>
      <w:r>
        <w:t>b. Cortar todas as saliências que sejam maiores que 5 mm</w:t>
      </w:r>
    </w:p>
    <w:p w14:paraId="77A57522" w14:textId="72368BFB" w:rsidR="00156646" w:rsidRDefault="00156646" w:rsidP="00DC3CC9">
      <w:pPr>
        <w:autoSpaceDE w:val="0"/>
        <w:autoSpaceDN w:val="0"/>
        <w:adjustRightInd w:val="0"/>
      </w:pPr>
      <w:r>
        <w:t>c. As cavidades ou ninhos existentes na superfície devem ser preenchidos com argamassa de cimento e areia traço volumétrico (1:</w:t>
      </w:r>
      <w:r w:rsidR="00DC3CC9">
        <w:t>4</w:t>
      </w:r>
      <w:r>
        <w:t>) ou com argamassa não retrátil tipo “graute”, com ou sem emulsão adesiva.Este procedimento também vale para os furos dos tijolos expostos</w:t>
      </w:r>
    </w:p>
    <w:p w14:paraId="218B8301" w14:textId="798A3967" w:rsidR="00156646" w:rsidRDefault="00156646" w:rsidP="00DC3CC9">
      <w:pPr>
        <w:autoSpaceDE w:val="0"/>
        <w:autoSpaceDN w:val="0"/>
        <w:adjustRightInd w:val="0"/>
      </w:pPr>
      <w:r>
        <w:t>d.</w:t>
      </w:r>
      <w:r w:rsidR="00DC3CC9">
        <w:t xml:space="preserve"> </w:t>
      </w:r>
      <w:r>
        <w:t>As trincas</w:t>
      </w:r>
      <w:r w:rsidR="00DC3CC9">
        <w:t xml:space="preserve"> </w:t>
      </w:r>
      <w:r>
        <w:t>e</w:t>
      </w:r>
      <w:r w:rsidR="00DC3CC9">
        <w:t xml:space="preserve"> </w:t>
      </w:r>
      <w:r>
        <w:t>fissuras devem ser tratadas de forma compatível com o sistema de impermeabilização a ser empregado</w:t>
      </w:r>
      <w:r w:rsidR="00DC3CC9">
        <w:t>.</w:t>
      </w:r>
    </w:p>
    <w:p w14:paraId="4B18DD61" w14:textId="32AAFAC0" w:rsidR="00DC3CC9" w:rsidRDefault="00156646" w:rsidP="00DC3CC9">
      <w:pPr>
        <w:autoSpaceDE w:val="0"/>
        <w:autoSpaceDN w:val="0"/>
        <w:adjustRightInd w:val="0"/>
      </w:pPr>
      <w:r>
        <w:t>e.</w:t>
      </w:r>
      <w:r w:rsidR="00DC3CC9">
        <w:t xml:space="preserve"> </w:t>
      </w:r>
      <w:r>
        <w:t>Todos os</w:t>
      </w:r>
      <w:r w:rsidR="00DC3CC9">
        <w:t xml:space="preserve"> </w:t>
      </w:r>
      <w:r>
        <w:t>furos</w:t>
      </w:r>
      <w:r w:rsidR="00DC3CC9">
        <w:t xml:space="preserve"> </w:t>
      </w:r>
      <w:r>
        <w:t>das</w:t>
      </w:r>
      <w:r w:rsidR="00DC3CC9">
        <w:t xml:space="preserve"> </w:t>
      </w:r>
      <w:r>
        <w:t>tubulações</w:t>
      </w:r>
      <w:r w:rsidR="00DC3CC9">
        <w:t xml:space="preserve"> </w:t>
      </w:r>
      <w:r>
        <w:t>e</w:t>
      </w:r>
      <w:r w:rsidR="00DC3CC9">
        <w:t xml:space="preserve"> </w:t>
      </w:r>
      <w:r>
        <w:t>interferências</w:t>
      </w:r>
      <w:r w:rsidR="00DC3CC9">
        <w:t xml:space="preserve"> </w:t>
      </w:r>
      <w:r>
        <w:t>deverão</w:t>
      </w:r>
      <w:r w:rsidR="00DC3CC9">
        <w:t xml:space="preserve"> </w:t>
      </w:r>
      <w:r>
        <w:t>ser</w:t>
      </w:r>
      <w:r w:rsidR="00DC3CC9">
        <w:t xml:space="preserve"> </w:t>
      </w:r>
      <w:r>
        <w:t>de</w:t>
      </w:r>
      <w:r w:rsidR="00DC3CC9">
        <w:t xml:space="preserve"> </w:t>
      </w:r>
      <w:r>
        <w:t>diâmetro</w:t>
      </w:r>
      <w:r w:rsidR="00DC3CC9">
        <w:t xml:space="preserve"> </w:t>
      </w:r>
      <w:r>
        <w:t>30 a 50% maior que os das tubulações,</w:t>
      </w:r>
      <w:r w:rsidR="00DC3CC9">
        <w:t xml:space="preserve"> </w:t>
      </w:r>
      <w:r>
        <w:t>para</w:t>
      </w:r>
      <w:r w:rsidR="00DC3CC9">
        <w:t xml:space="preserve"> </w:t>
      </w:r>
      <w:r>
        <w:t>que exista espaço para</w:t>
      </w:r>
      <w:r w:rsidR="00DC3CC9">
        <w:t xml:space="preserve"> </w:t>
      </w:r>
      <w:r>
        <w:t>o</w:t>
      </w:r>
      <w:r w:rsidR="00DC3CC9">
        <w:t xml:space="preserve"> </w:t>
      </w:r>
      <w:r>
        <w:t>perfeito</w:t>
      </w:r>
      <w:r w:rsidR="00DC3CC9">
        <w:t xml:space="preserve"> </w:t>
      </w:r>
      <w:r>
        <w:t>chumbamento.</w:t>
      </w:r>
      <w:r w:rsidR="00DC3CC9">
        <w:t xml:space="preserve"> </w:t>
      </w:r>
      <w:r>
        <w:t>O material</w:t>
      </w:r>
      <w:r w:rsidR="00DC3CC9">
        <w:t xml:space="preserve"> </w:t>
      </w:r>
      <w:r>
        <w:t>deve</w:t>
      </w:r>
      <w:r w:rsidR="00DC3CC9">
        <w:t xml:space="preserve"> </w:t>
      </w:r>
      <w:r>
        <w:t>preencher</w:t>
      </w:r>
      <w:r w:rsidR="00DC3CC9">
        <w:t xml:space="preserve"> </w:t>
      </w:r>
      <w:r>
        <w:t>todos</w:t>
      </w:r>
      <w:r w:rsidR="00DC3CC9">
        <w:t xml:space="preserve"> </w:t>
      </w:r>
      <w:r>
        <w:t>os vazios</w:t>
      </w:r>
      <w:r w:rsidR="00DC3CC9">
        <w:t xml:space="preserve"> </w:t>
      </w:r>
      <w:r>
        <w:t>entre</w:t>
      </w:r>
      <w:r w:rsidR="00DC3CC9">
        <w:t xml:space="preserve"> </w:t>
      </w:r>
      <w:r>
        <w:t>a</w:t>
      </w:r>
      <w:r w:rsidR="00DC3CC9">
        <w:t xml:space="preserve"> </w:t>
      </w:r>
      <w:r>
        <w:t>tubulação</w:t>
      </w:r>
      <w:r w:rsidR="00DC3CC9">
        <w:t xml:space="preserve"> </w:t>
      </w:r>
      <w:r>
        <w:t>e</w:t>
      </w:r>
      <w:r w:rsidR="00DC3CC9">
        <w:t xml:space="preserve"> </w:t>
      </w:r>
      <w:r>
        <w:t>o</w:t>
      </w:r>
      <w:r w:rsidR="00DC3CC9">
        <w:t xml:space="preserve"> </w:t>
      </w:r>
      <w:r>
        <w:t>concreto</w:t>
      </w:r>
      <w:r w:rsidR="00DC3CC9">
        <w:t xml:space="preserve"> </w:t>
      </w:r>
      <w:r>
        <w:t>(de</w:t>
      </w:r>
      <w:r w:rsidR="00DC3CC9">
        <w:t xml:space="preserve"> </w:t>
      </w:r>
      <w:r>
        <w:t>preferência</w:t>
      </w:r>
      <w:r w:rsidR="00DC3CC9">
        <w:t xml:space="preserve"> </w:t>
      </w:r>
      <w:r>
        <w:t>com</w:t>
      </w:r>
      <w:r w:rsidR="00DC3CC9">
        <w:t xml:space="preserve"> </w:t>
      </w:r>
      <w:r>
        <w:t>argamassa não retrátil tipo “graute”)</w:t>
      </w:r>
      <w:r w:rsidR="00DC3CC9">
        <w:t>.</w:t>
      </w:r>
    </w:p>
    <w:p w14:paraId="6AFB3204" w14:textId="3445397B" w:rsidR="00156646" w:rsidRDefault="00156646" w:rsidP="00DC3CC9">
      <w:pPr>
        <w:autoSpaceDE w:val="0"/>
        <w:autoSpaceDN w:val="0"/>
        <w:adjustRightInd w:val="0"/>
      </w:pPr>
      <w:r>
        <w:t>f.</w:t>
      </w:r>
      <w:r w:rsidR="00DC3CC9">
        <w:t xml:space="preserve"> </w:t>
      </w:r>
      <w:r>
        <w:t>O  dimensionamento</w:t>
      </w:r>
      <w:r w:rsidR="00DC3CC9">
        <w:t xml:space="preserve"> </w:t>
      </w:r>
      <w:r>
        <w:t>e</w:t>
      </w:r>
      <w:r w:rsidR="00DC3CC9">
        <w:t xml:space="preserve"> </w:t>
      </w:r>
      <w:r>
        <w:t>a</w:t>
      </w:r>
      <w:r w:rsidR="00DC3CC9">
        <w:t xml:space="preserve"> </w:t>
      </w:r>
      <w:r>
        <w:t>localização</w:t>
      </w:r>
      <w:r w:rsidR="00DC3CC9">
        <w:t xml:space="preserve"> </w:t>
      </w:r>
      <w:r>
        <w:t>da</w:t>
      </w:r>
      <w:r w:rsidR="00DC3CC9">
        <w:t xml:space="preserve"> </w:t>
      </w:r>
      <w:r>
        <w:t>drenagem</w:t>
      </w:r>
      <w:r w:rsidR="00DC3CC9">
        <w:t xml:space="preserve"> </w:t>
      </w:r>
      <w:r>
        <w:t>deve</w:t>
      </w:r>
      <w:r w:rsidR="00DC3CC9">
        <w:t xml:space="preserve"> </w:t>
      </w:r>
      <w:r>
        <w:t>ser</w:t>
      </w:r>
      <w:r w:rsidR="00DC3CC9">
        <w:t xml:space="preserve"> </w:t>
      </w:r>
      <w:r>
        <w:t>de</w:t>
      </w:r>
      <w:r w:rsidR="00DC3CC9">
        <w:t xml:space="preserve"> </w:t>
      </w:r>
      <w:r>
        <w:t>forma</w:t>
      </w:r>
      <w:r w:rsidR="00DC3CC9">
        <w:t xml:space="preserve"> </w:t>
      </w:r>
      <w:r>
        <w:t>a</w:t>
      </w:r>
      <w:r w:rsidR="00DC3CC9">
        <w:t xml:space="preserve"> </w:t>
      </w:r>
      <w:r>
        <w:t>evitar</w:t>
      </w:r>
      <w:r w:rsidR="00DC3CC9">
        <w:t xml:space="preserve"> </w:t>
      </w:r>
      <w:r>
        <w:t>espessuras de cimentados superiores a 5 cm.</w:t>
      </w:r>
    </w:p>
    <w:p w14:paraId="41BAB220" w14:textId="48BB74AA" w:rsidR="00156646" w:rsidRDefault="00156646" w:rsidP="00DC3CC9">
      <w:pPr>
        <w:autoSpaceDE w:val="0"/>
        <w:autoSpaceDN w:val="0"/>
        <w:adjustRightInd w:val="0"/>
      </w:pPr>
      <w:r>
        <w:t>g.</w:t>
      </w:r>
      <w:r w:rsidR="00DC3CC9">
        <w:t xml:space="preserve"> </w:t>
      </w:r>
      <w:r>
        <w:t>Após</w:t>
      </w:r>
      <w:r w:rsidR="00DC3CC9">
        <w:t xml:space="preserve"> </w:t>
      </w:r>
      <w:r>
        <w:t>a</w:t>
      </w:r>
      <w:r w:rsidR="00DC3CC9">
        <w:t xml:space="preserve"> </w:t>
      </w:r>
      <w:r>
        <w:t>limpeza</w:t>
      </w:r>
      <w:r w:rsidR="00DC3CC9">
        <w:t xml:space="preserve"> </w:t>
      </w:r>
      <w:r>
        <w:t>deverão</w:t>
      </w:r>
      <w:r w:rsidR="00DC3CC9">
        <w:t xml:space="preserve"> </w:t>
      </w:r>
      <w:r>
        <w:t>ser</w:t>
      </w:r>
      <w:r w:rsidR="00DC3CC9">
        <w:t xml:space="preserve"> </w:t>
      </w:r>
      <w:r>
        <w:t>determinadas</w:t>
      </w:r>
      <w:r w:rsidR="00DC3CC9">
        <w:t xml:space="preserve"> </w:t>
      </w:r>
      <w:r>
        <w:t>as</w:t>
      </w:r>
      <w:r w:rsidR="00DC3CC9">
        <w:t xml:space="preserve"> </w:t>
      </w:r>
      <w:r>
        <w:t>cotas</w:t>
      </w:r>
      <w:r w:rsidR="00DC3CC9">
        <w:t xml:space="preserve"> </w:t>
      </w:r>
      <w:r>
        <w:t>mínimas</w:t>
      </w:r>
      <w:r w:rsidR="00DC3CC9">
        <w:t xml:space="preserve"> </w:t>
      </w:r>
      <w:r>
        <w:t>e</w:t>
      </w:r>
      <w:r w:rsidR="00DC3CC9">
        <w:t xml:space="preserve"> </w:t>
      </w:r>
      <w:r>
        <w:t>máximas</w:t>
      </w:r>
      <w:r w:rsidR="00DC3CC9">
        <w:t xml:space="preserve"> </w:t>
      </w:r>
      <w:r>
        <w:t>que</w:t>
      </w:r>
      <w:r w:rsidR="00DC3CC9">
        <w:t xml:space="preserve"> </w:t>
      </w:r>
      <w:r>
        <w:t>poderão</w:t>
      </w:r>
      <w:r w:rsidR="00DC3CC9">
        <w:t xml:space="preserve"> </w:t>
      </w:r>
      <w:r>
        <w:t>ser</w:t>
      </w:r>
      <w:r w:rsidR="00DC3CC9">
        <w:t xml:space="preserve"> </w:t>
      </w:r>
      <w:r>
        <w:t>encontradas</w:t>
      </w:r>
      <w:r w:rsidR="00DC3CC9">
        <w:t xml:space="preserve"> </w:t>
      </w:r>
      <w:r>
        <w:t>na           área</w:t>
      </w:r>
      <w:r w:rsidR="00DC3CC9">
        <w:t xml:space="preserve"> </w:t>
      </w:r>
      <w:r>
        <w:t>em questão (espessura</w:t>
      </w:r>
      <w:r w:rsidR="00DC3CC9">
        <w:t xml:space="preserve"> </w:t>
      </w:r>
      <w:r>
        <w:t>de</w:t>
      </w:r>
      <w:r w:rsidR="00DC3CC9">
        <w:t xml:space="preserve"> </w:t>
      </w:r>
      <w:r>
        <w:t>massa), segundo</w:t>
      </w:r>
      <w:r w:rsidR="00DC3CC9">
        <w:t xml:space="preserve"> </w:t>
      </w:r>
      <w:r>
        <w:t>o</w:t>
      </w:r>
      <w:r w:rsidR="00DC3CC9">
        <w:t xml:space="preserve"> </w:t>
      </w:r>
      <w:r>
        <w:t>caimento dimensionado.</w:t>
      </w:r>
    </w:p>
    <w:p w14:paraId="3250426D" w14:textId="77777777" w:rsidR="00156646" w:rsidRDefault="00156646" w:rsidP="00DC3CC9">
      <w:pPr>
        <w:autoSpaceDE w:val="0"/>
        <w:autoSpaceDN w:val="0"/>
        <w:adjustRightInd w:val="0"/>
      </w:pPr>
      <w:r>
        <w:t>h. Após a definição dos caimentos, proceder à etapa de regularização (se necessário), não esquecendo de molhar  antecipadamente a superfície onde será lançada a argamassa.A camada de regularização deve estar perfeitamente aderida ao substrato.</w:t>
      </w:r>
    </w:p>
    <w:p w14:paraId="4C113068" w14:textId="77777777" w:rsidR="00156646" w:rsidRPr="00CE65BD" w:rsidRDefault="00156646" w:rsidP="00156646">
      <w:pPr>
        <w:pStyle w:val="Ttulo4"/>
      </w:pPr>
      <w:r w:rsidRPr="00CE65BD">
        <w:t>Prepa</w:t>
      </w:r>
      <w:r>
        <w:t>ração da argamassa de regularização</w:t>
      </w:r>
    </w:p>
    <w:p w14:paraId="4A7AD355" w14:textId="77777777" w:rsidR="00156646" w:rsidRDefault="00156646" w:rsidP="00DC3CC9">
      <w:pPr>
        <w:autoSpaceDE w:val="0"/>
        <w:autoSpaceDN w:val="0"/>
        <w:adjustRightInd w:val="0"/>
      </w:pPr>
      <w:r>
        <w:t>A argamassa para confecção da regularização poderá ser:</w:t>
      </w:r>
    </w:p>
    <w:p w14:paraId="54EBADA5" w14:textId="77777777" w:rsidR="00156646" w:rsidRDefault="00156646" w:rsidP="00DC3CC9">
      <w:pPr>
        <w:autoSpaceDE w:val="0"/>
        <w:autoSpaceDN w:val="0"/>
        <w:adjustRightInd w:val="0"/>
      </w:pPr>
      <w:r>
        <w:t>Preparada na obra atingindo a mistura homogênea no traço recomendado.</w:t>
      </w:r>
    </w:p>
    <w:p w14:paraId="70717073" w14:textId="50A4AE59" w:rsidR="00156646" w:rsidRDefault="00156646" w:rsidP="00DC3CC9">
      <w:pPr>
        <w:autoSpaceDE w:val="0"/>
        <w:autoSpaceDN w:val="0"/>
        <w:adjustRightInd w:val="0"/>
      </w:pPr>
      <w:r>
        <w:t>O traço da argamassa de regularização deverá ser de 1:</w:t>
      </w:r>
      <w:r w:rsidR="00133E83">
        <w:t>4</w:t>
      </w:r>
      <w:r>
        <w:t xml:space="preserve"> (cimento e areia média peneirada) em volume.</w:t>
      </w:r>
    </w:p>
    <w:p w14:paraId="4AF3DFFE" w14:textId="77777777" w:rsidR="00156646" w:rsidRPr="008F604A" w:rsidRDefault="00156646" w:rsidP="00DC3CC9">
      <w:pPr>
        <w:autoSpaceDE w:val="0"/>
        <w:autoSpaceDN w:val="0"/>
        <w:adjustRightInd w:val="0"/>
      </w:pPr>
      <w:r>
        <w:t>Não há necessidade do uso de aditivos hidrofugantes.</w:t>
      </w:r>
    </w:p>
    <w:p w14:paraId="08E4E2A0" w14:textId="77777777" w:rsidR="00156646" w:rsidRDefault="00156646" w:rsidP="00156646">
      <w:pPr>
        <w:pStyle w:val="Ttulo4"/>
      </w:pPr>
      <w:bookmarkStart w:id="422" w:name="_Ref366052045"/>
      <w:r>
        <w:t>Execução da regularização</w:t>
      </w:r>
    </w:p>
    <w:p w14:paraId="4FD6D550" w14:textId="77777777" w:rsidR="00156646" w:rsidRDefault="00156646" w:rsidP="00156646">
      <w:r>
        <w:t xml:space="preserve">A regularização </w:t>
      </w:r>
      <w:r>
        <w:tab/>
        <w:t xml:space="preserve">objetiva </w:t>
      </w:r>
      <w:r>
        <w:tab/>
        <w:t>tratar adequadamente a superfície sobre a qual será aplicada a impermeabilização, devendo ser executada após a preparação do substrato:</w:t>
      </w:r>
    </w:p>
    <w:p w14:paraId="7FC238F2" w14:textId="77777777" w:rsidR="00156646" w:rsidRDefault="00156646" w:rsidP="00DC3CC9">
      <w:pPr>
        <w:autoSpaceDE w:val="0"/>
        <w:autoSpaceDN w:val="0"/>
        <w:adjustRightInd w:val="0"/>
      </w:pPr>
      <w:r>
        <w:lastRenderedPageBreak/>
        <w:t>a. A argamassa deverá ser sarrafeada e desempenada com desempenadeira de madeira, a fim de obter um acabamento uniforme e compacto, levemente áspero.</w:t>
      </w:r>
    </w:p>
    <w:p w14:paraId="590FA8C7" w14:textId="67BC9444" w:rsidR="00156646" w:rsidRDefault="00156646" w:rsidP="00DC3CC9">
      <w:pPr>
        <w:autoSpaceDE w:val="0"/>
        <w:autoSpaceDN w:val="0"/>
        <w:adjustRightInd w:val="0"/>
      </w:pPr>
      <w:r>
        <w:t>b. O tempo "mínimo" para a cura da argamassa de regularização é de 7 dias (NBR 9574/08).</w:t>
      </w:r>
      <w:r w:rsidR="00DC3CC9">
        <w:t xml:space="preserve"> </w:t>
      </w:r>
      <w:r>
        <w:t>Após este período, deve-se verificar a ocorrência de fissuras ou trincas provenientes da retração hidráulica. Feita a vistoria e tratada</w:t>
      </w:r>
      <w:r w:rsidR="00880222">
        <w:t xml:space="preserve"> </w:t>
      </w:r>
      <w:r>
        <w:t>as fissuras (se necessário), a área deverá ser liberada para receber a impermeabilização especificada.</w:t>
      </w:r>
    </w:p>
    <w:p w14:paraId="48CAC6B7" w14:textId="29F93B0B" w:rsidR="00156646" w:rsidRDefault="00156646" w:rsidP="00DC3CC9">
      <w:pPr>
        <w:autoSpaceDE w:val="0"/>
        <w:autoSpaceDN w:val="0"/>
        <w:adjustRightInd w:val="0"/>
      </w:pPr>
      <w:r>
        <w:t>c. As</w:t>
      </w:r>
      <w:r w:rsidR="00DC3CC9">
        <w:t xml:space="preserve"> </w:t>
      </w:r>
      <w:r>
        <w:t>superfícies</w:t>
      </w:r>
      <w:r w:rsidR="00DC3CC9">
        <w:t xml:space="preserve"> </w:t>
      </w:r>
      <w:r>
        <w:t>verticais</w:t>
      </w:r>
      <w:r w:rsidR="00DC3CC9">
        <w:t xml:space="preserve"> </w:t>
      </w:r>
      <w:r>
        <w:t>deverão</w:t>
      </w:r>
      <w:r w:rsidR="00DC3CC9">
        <w:t xml:space="preserve"> </w:t>
      </w:r>
      <w:r>
        <w:t>ser</w:t>
      </w:r>
      <w:r w:rsidR="00DC3CC9">
        <w:t xml:space="preserve"> </w:t>
      </w:r>
      <w:r>
        <w:t>executadas</w:t>
      </w:r>
      <w:r w:rsidR="00DC3CC9">
        <w:t xml:space="preserve"> </w:t>
      </w:r>
      <w:r>
        <w:t>sobre</w:t>
      </w:r>
      <w:r w:rsidR="00DC3CC9">
        <w:t xml:space="preserve"> </w:t>
      </w:r>
      <w:r>
        <w:t>um chapisco</w:t>
      </w:r>
      <w:r w:rsidR="00DC3CC9">
        <w:t xml:space="preserve"> </w:t>
      </w:r>
      <w:r>
        <w:t>de</w:t>
      </w:r>
      <w:r w:rsidR="00DC3CC9">
        <w:t xml:space="preserve"> </w:t>
      </w:r>
      <w:r>
        <w:t>cimento</w:t>
      </w:r>
      <w:r w:rsidR="00DC3CC9">
        <w:t xml:space="preserve"> </w:t>
      </w:r>
      <w:r>
        <w:t>e</w:t>
      </w:r>
      <w:r w:rsidR="00DC3CC9">
        <w:t xml:space="preserve"> </w:t>
      </w:r>
      <w:r>
        <w:t>areia</w:t>
      </w:r>
      <w:r w:rsidR="00DC3CC9">
        <w:t xml:space="preserve"> </w:t>
      </w:r>
      <w:r>
        <w:t>grossa,</w:t>
      </w:r>
      <w:r w:rsidR="00DC3CC9">
        <w:t xml:space="preserve"> </w:t>
      </w:r>
      <w:r>
        <w:t>no</w:t>
      </w:r>
      <w:r w:rsidR="00DC3CC9">
        <w:t xml:space="preserve"> </w:t>
      </w:r>
      <w:r>
        <w:t>traço</w:t>
      </w:r>
      <w:r w:rsidR="00DC3CC9">
        <w:t xml:space="preserve"> </w:t>
      </w:r>
      <w:r>
        <w:t>1:</w:t>
      </w:r>
      <w:r w:rsidR="00133E83">
        <w:t>4</w:t>
      </w:r>
      <w:r w:rsidR="00DC3CC9">
        <w:t xml:space="preserve"> </w:t>
      </w:r>
      <w:r>
        <w:t>(em volume). Se houver necessidade, usar adesivos promotores de aderência de base acrílica na argamassa.</w:t>
      </w:r>
    </w:p>
    <w:p w14:paraId="26362DF4" w14:textId="0B6D71AA" w:rsidR="00156646" w:rsidRDefault="00156646" w:rsidP="00DC3CC9">
      <w:pPr>
        <w:autoSpaceDE w:val="0"/>
        <w:autoSpaceDN w:val="0"/>
        <w:adjustRightInd w:val="0"/>
      </w:pPr>
      <w:r>
        <w:t>d. Os cantos e arestas (verticais e horizontais) deverão ser</w:t>
      </w:r>
      <w:r w:rsidR="00DC3CC9">
        <w:t xml:space="preserve"> </w:t>
      </w:r>
      <w:r>
        <w:t>arredondados em</w:t>
      </w:r>
      <w:r w:rsidR="00DC3CC9">
        <w:t xml:space="preserve"> </w:t>
      </w:r>
      <w:r>
        <w:t>meia</w:t>
      </w:r>
      <w:r w:rsidR="00DC3CC9">
        <w:t xml:space="preserve"> </w:t>
      </w:r>
      <w:r>
        <w:t>cana</w:t>
      </w:r>
      <w:r w:rsidR="00DC3CC9">
        <w:t xml:space="preserve"> </w:t>
      </w:r>
      <w:r>
        <w:t>(Raio mínimo = 5,0cm).</w:t>
      </w:r>
    </w:p>
    <w:p w14:paraId="078DAA75" w14:textId="716917A2" w:rsidR="00156646" w:rsidRDefault="00156646" w:rsidP="00DC3CC9">
      <w:pPr>
        <w:autoSpaceDE w:val="0"/>
        <w:autoSpaceDN w:val="0"/>
        <w:adjustRightInd w:val="0"/>
      </w:pPr>
      <w:r>
        <w:t>e. A</w:t>
      </w:r>
      <w:r w:rsidR="00DC3CC9">
        <w:t xml:space="preserve"> </w:t>
      </w:r>
      <w:r>
        <w:t>regularização</w:t>
      </w:r>
      <w:r w:rsidR="00DC3CC9">
        <w:t xml:space="preserve"> </w:t>
      </w:r>
      <w:r>
        <w:t>dos</w:t>
      </w:r>
      <w:r w:rsidR="00DC3CC9">
        <w:t xml:space="preserve"> </w:t>
      </w:r>
      <w:r>
        <w:t>rodapés</w:t>
      </w:r>
      <w:r w:rsidR="00DC3CC9">
        <w:t xml:space="preserve"> </w:t>
      </w:r>
      <w:r>
        <w:t>deverá</w:t>
      </w:r>
      <w:r w:rsidR="00DC3CC9">
        <w:t xml:space="preserve"> </w:t>
      </w:r>
      <w:r>
        <w:t>subir</w:t>
      </w:r>
      <w:r w:rsidR="00DC3CC9">
        <w:t xml:space="preserve"> </w:t>
      </w:r>
      <w:r>
        <w:t>até</w:t>
      </w:r>
      <w:r w:rsidR="00DC3CC9">
        <w:t xml:space="preserve"> </w:t>
      </w:r>
      <w:r>
        <w:t>a</w:t>
      </w:r>
      <w:r w:rsidR="00DC3CC9">
        <w:t xml:space="preserve"> </w:t>
      </w:r>
      <w:r>
        <w:t>altura</w:t>
      </w:r>
      <w:r w:rsidR="00DC3CC9">
        <w:t xml:space="preserve"> </w:t>
      </w:r>
      <w:r>
        <w:t>de</w:t>
      </w:r>
      <w:r w:rsidR="00DC3CC9">
        <w:t xml:space="preserve"> </w:t>
      </w:r>
      <w:r>
        <w:t>3</w:t>
      </w:r>
      <w:r w:rsidR="00133E83">
        <w:t>5</w:t>
      </w:r>
      <w:r w:rsidR="00DC3CC9">
        <w:t xml:space="preserve"> </w:t>
      </w:r>
      <w:r>
        <w:t>cm,</w:t>
      </w:r>
      <w:r w:rsidR="00DC3CC9">
        <w:t xml:space="preserve"> </w:t>
      </w:r>
      <w:r>
        <w:t>para</w:t>
      </w:r>
      <w:r w:rsidR="00DC3CC9">
        <w:t xml:space="preserve"> </w:t>
      </w:r>
      <w:r>
        <w:t>atender</w:t>
      </w:r>
      <w:r w:rsidR="00DC3CC9">
        <w:t xml:space="preserve"> </w:t>
      </w:r>
      <w:r>
        <w:t>a</w:t>
      </w:r>
      <w:r w:rsidR="00DC3CC9">
        <w:t xml:space="preserve"> </w:t>
      </w:r>
      <w:r>
        <w:t>altura</w:t>
      </w:r>
      <w:r w:rsidR="00DC3CC9">
        <w:t xml:space="preserve"> </w:t>
      </w:r>
      <w:r>
        <w:t>mínima</w:t>
      </w:r>
      <w:r w:rsidR="00DC3CC9">
        <w:t xml:space="preserve"> </w:t>
      </w:r>
      <w:r>
        <w:t>de impermeabilização</w:t>
      </w:r>
      <w:r w:rsidR="00DC3CC9">
        <w:t xml:space="preserve"> </w:t>
      </w:r>
      <w:r>
        <w:t>de</w:t>
      </w:r>
      <w:r w:rsidR="00DC3CC9">
        <w:t xml:space="preserve"> </w:t>
      </w:r>
      <w:r w:rsidR="00133E83">
        <w:t>3</w:t>
      </w:r>
      <w:r>
        <w:t>0</w:t>
      </w:r>
      <w:r w:rsidR="00133E83">
        <w:t xml:space="preserve"> </w:t>
      </w:r>
      <w:r>
        <w:t>cm do piso acabado e ultrapassar no</w:t>
      </w:r>
      <w:r w:rsidR="00DC3CC9">
        <w:t xml:space="preserve"> </w:t>
      </w:r>
      <w:r>
        <w:t>mínimo</w:t>
      </w:r>
      <w:r w:rsidR="00DC3CC9">
        <w:t xml:space="preserve"> </w:t>
      </w:r>
      <w:r>
        <w:t>5</w:t>
      </w:r>
      <w:r w:rsidR="00DC3CC9">
        <w:t xml:space="preserve"> </w:t>
      </w:r>
      <w:r>
        <w:t>cm</w:t>
      </w:r>
      <w:r w:rsidR="00DC3CC9">
        <w:t xml:space="preserve"> </w:t>
      </w:r>
      <w:r>
        <w:t>da</w:t>
      </w:r>
      <w:r w:rsidR="00DC3CC9">
        <w:t xml:space="preserve"> </w:t>
      </w:r>
      <w:r>
        <w:t>altura</w:t>
      </w:r>
      <w:r w:rsidR="00DC3CC9">
        <w:t xml:space="preserve"> </w:t>
      </w:r>
      <w:r>
        <w:t>impermeabilizada  possibilitando uma perfeita aderência da proteção mecânica.</w:t>
      </w:r>
    </w:p>
    <w:p w14:paraId="60D1028C" w14:textId="57F3183E" w:rsidR="00156646" w:rsidRDefault="00156646" w:rsidP="00DC3CC9">
      <w:pPr>
        <w:autoSpaceDE w:val="0"/>
        <w:autoSpaceDN w:val="0"/>
        <w:adjustRightInd w:val="0"/>
      </w:pPr>
      <w:r>
        <w:t>f.  Nas</w:t>
      </w:r>
      <w:r w:rsidR="00DC3CC9">
        <w:t xml:space="preserve"> </w:t>
      </w:r>
      <w:r>
        <w:t>superfícies  verticais  a  regularização  deverá  ficar  afastada  em relação  à superfície acabada da parede, no  mínimo 3 cm.</w:t>
      </w:r>
    </w:p>
    <w:p w14:paraId="63BE65DF" w14:textId="12874999" w:rsidR="00156646" w:rsidRDefault="00156646" w:rsidP="00DC3CC9">
      <w:pPr>
        <w:autoSpaceDE w:val="0"/>
        <w:autoSpaceDN w:val="0"/>
        <w:adjustRightInd w:val="0"/>
      </w:pPr>
      <w:r>
        <w:t>g.  A inclinação do substrato das áreas horizontais deve ser no mínimo de</w:t>
      </w:r>
      <w:r w:rsidR="00DC3CC9">
        <w:t xml:space="preserve"> </w:t>
      </w:r>
      <w:r>
        <w:t>1%</w:t>
      </w:r>
      <w:r w:rsidR="00DC3CC9">
        <w:t xml:space="preserve"> </w:t>
      </w:r>
      <w:r>
        <w:t>em</w:t>
      </w:r>
      <w:r w:rsidR="00DC3CC9">
        <w:t xml:space="preserve"> </w:t>
      </w:r>
      <w:r>
        <w:t>direção</w:t>
      </w:r>
      <w:r w:rsidR="00DC3CC9">
        <w:t xml:space="preserve"> </w:t>
      </w:r>
      <w:r>
        <w:t>aos</w:t>
      </w:r>
      <w:r w:rsidR="00DC3CC9">
        <w:t xml:space="preserve"> </w:t>
      </w:r>
      <w:r>
        <w:t>coletores  de  água.</w:t>
      </w:r>
      <w:r w:rsidR="00DC3CC9">
        <w:t xml:space="preserve"> </w:t>
      </w:r>
      <w:r>
        <w:t>Para</w:t>
      </w:r>
      <w:r w:rsidR="00DC3CC9">
        <w:t xml:space="preserve"> </w:t>
      </w:r>
      <w:r>
        <w:t>calhas</w:t>
      </w:r>
      <w:r w:rsidR="00DC3CC9">
        <w:t xml:space="preserve"> </w:t>
      </w:r>
      <w:r>
        <w:t>e</w:t>
      </w:r>
      <w:r w:rsidR="00DC3CC9">
        <w:t xml:space="preserve"> </w:t>
      </w:r>
      <w:r>
        <w:t>áreas</w:t>
      </w:r>
      <w:r w:rsidR="00DC3CC9">
        <w:t xml:space="preserve"> </w:t>
      </w:r>
      <w:r>
        <w:t>internas</w:t>
      </w:r>
      <w:r w:rsidR="00DC3CC9">
        <w:t xml:space="preserve"> </w:t>
      </w:r>
      <w:r>
        <w:t>é</w:t>
      </w:r>
      <w:r w:rsidR="00880222">
        <w:t xml:space="preserve"> </w:t>
      </w:r>
      <w:r>
        <w:t>permitido o mínimo de 0,5%</w:t>
      </w:r>
      <w:r w:rsidR="00DC3CC9">
        <w:t xml:space="preserve"> </w:t>
      </w:r>
      <w:r>
        <w:t>(NBR 9575/2010).</w:t>
      </w:r>
      <w:r w:rsidR="00DC3CC9">
        <w:t xml:space="preserve"> </w:t>
      </w:r>
      <w:r>
        <w:t>A espessura mínima desta argamassa deverá ser de 2 cm na região dos ralos.</w:t>
      </w:r>
    </w:p>
    <w:p w14:paraId="1A56F721" w14:textId="77777777" w:rsidR="00156646" w:rsidRDefault="00156646" w:rsidP="00DC3CC9">
      <w:pPr>
        <w:autoSpaceDE w:val="0"/>
        <w:autoSpaceDN w:val="0"/>
        <w:adjustRightInd w:val="0"/>
      </w:pPr>
      <w:r>
        <w:t>h.  Para um perfeito escoamento, recomenda-se que se execute um  rebaixo de  no  mínimo  1,0  cm  de  profundidade  ao  redor  das  tubulações  de drenagem, tais como ralos e caixas sifonadas, com área mínima de 30 x30  cm com bordas chanfradas,para execução do reforço destas áreas.</w:t>
      </w:r>
    </w:p>
    <w:p w14:paraId="15535BAC" w14:textId="5BA29B8B" w:rsidR="00156646" w:rsidRDefault="00156646" w:rsidP="00DC3CC9">
      <w:pPr>
        <w:autoSpaceDE w:val="0"/>
        <w:autoSpaceDN w:val="0"/>
        <w:adjustRightInd w:val="0"/>
      </w:pPr>
      <w:r>
        <w:t>i. Nos vãos de entrada (portas, esquadrias, etc) dos ambientes impermeabilizados para os ambientes não impermeabilizados, a regularização</w:t>
      </w:r>
      <w:r w:rsidR="00DC3CC9">
        <w:t xml:space="preserve"> </w:t>
      </w:r>
      <w:r>
        <w:t>deverá</w:t>
      </w:r>
      <w:r w:rsidR="00DC3CC9">
        <w:t xml:space="preserve"> </w:t>
      </w:r>
      <w:r>
        <w:t>avançar</w:t>
      </w:r>
      <w:r w:rsidR="00DC3CC9">
        <w:t xml:space="preserve"> </w:t>
      </w:r>
      <w:r>
        <w:t>no</w:t>
      </w:r>
      <w:r w:rsidR="00DC3CC9">
        <w:t xml:space="preserve"> </w:t>
      </w:r>
      <w:r>
        <w:t>mínimo</w:t>
      </w:r>
      <w:r w:rsidR="00DC3CC9">
        <w:t xml:space="preserve"> </w:t>
      </w:r>
      <w:r>
        <w:t>30</w:t>
      </w:r>
      <w:r w:rsidR="00DC3CC9">
        <w:t xml:space="preserve"> </w:t>
      </w:r>
      <w:r>
        <w:t>cm,</w:t>
      </w:r>
      <w:r w:rsidR="00DC3CC9">
        <w:t xml:space="preserve"> </w:t>
      </w:r>
      <w:r>
        <w:t>por</w:t>
      </w:r>
      <w:r w:rsidR="00DC3CC9">
        <w:t xml:space="preserve"> </w:t>
      </w:r>
      <w:r>
        <w:t>de</w:t>
      </w:r>
      <w:r w:rsidR="00DC3CC9">
        <w:t xml:space="preserve"> </w:t>
      </w:r>
      <w:r>
        <w:t>trás</w:t>
      </w:r>
      <w:r w:rsidR="00DC3CC9">
        <w:t xml:space="preserve"> </w:t>
      </w:r>
      <w:r>
        <w:t>dos</w:t>
      </w:r>
      <w:r w:rsidR="00DC3CC9">
        <w:t xml:space="preserve"> </w:t>
      </w:r>
      <w:r>
        <w:t>contramarcos e batentes,</w:t>
      </w:r>
      <w:r w:rsidR="00485179">
        <w:t xml:space="preserve"> </w:t>
      </w:r>
      <w:r>
        <w:t>com caimento para a área impermeabilizada.</w:t>
      </w:r>
    </w:p>
    <w:p w14:paraId="39F08F2E" w14:textId="77777777" w:rsidR="00156646" w:rsidRDefault="00156646" w:rsidP="00DC3CC9">
      <w:pPr>
        <w:autoSpaceDE w:val="0"/>
        <w:autoSpaceDN w:val="0"/>
        <w:adjustRightInd w:val="0"/>
      </w:pPr>
      <w:r>
        <w:t>j.   É importante que se verifique a aderência da camada de regularização à laje de concreto ou alvenaria, através de testes de percussão (som cavo).</w:t>
      </w:r>
    </w:p>
    <w:p w14:paraId="5CB1AC4E" w14:textId="77777777" w:rsidR="00156646" w:rsidRDefault="00156646" w:rsidP="00DC3CC9">
      <w:pPr>
        <w:autoSpaceDE w:val="0"/>
        <w:autoSpaceDN w:val="0"/>
        <w:adjustRightInd w:val="0"/>
      </w:pPr>
      <w:r>
        <w:t>l.  Se   possível   proceder   ao   teste   de   escoamento   para   identificar   e corrigir possíveis empoçamentos, antes da liberação da área para a impermeabilização.</w:t>
      </w:r>
    </w:p>
    <w:p w14:paraId="5F60193C" w14:textId="77777777" w:rsidR="00156646" w:rsidRDefault="00156646" w:rsidP="00DC3CC9">
      <w:pPr>
        <w:autoSpaceDE w:val="0"/>
        <w:autoSpaceDN w:val="0"/>
        <w:adjustRightInd w:val="0"/>
      </w:pPr>
      <w:r>
        <w:t>Nota: Em caso de laje nível zero, deverá ser feito um caimento na própria concretagem para garantir o escoamento necessário das águas.</w:t>
      </w:r>
    </w:p>
    <w:p w14:paraId="04B4ED2A" w14:textId="77777777" w:rsidR="00156646" w:rsidRDefault="00156646" w:rsidP="00574BBB">
      <w:pPr>
        <w:pStyle w:val="Ttulo3"/>
      </w:pPr>
      <w:bookmarkStart w:id="423" w:name="_Toc490052345"/>
      <w:r>
        <w:t>Sistemas de Impermeabilização</w:t>
      </w:r>
      <w:bookmarkEnd w:id="423"/>
      <w:r>
        <w:t xml:space="preserve"> </w:t>
      </w:r>
    </w:p>
    <w:p w14:paraId="5DBAE393" w14:textId="77777777" w:rsidR="00156646" w:rsidRDefault="00156646" w:rsidP="00156646">
      <w:pPr>
        <w:pStyle w:val="Ttulo4"/>
      </w:pPr>
      <w:r>
        <w:t>Sistema S3</w:t>
      </w:r>
    </w:p>
    <w:p w14:paraId="65B96580" w14:textId="77777777" w:rsidR="00156646" w:rsidRDefault="00156646" w:rsidP="00156646">
      <w:r>
        <w:t>Impermeabilização com manta asfáltica polimérica, estruturada com não tecido de poliéster, espessura de 3mm, PP ,tipo III,classe B, aderida com maçarico.</w:t>
      </w:r>
    </w:p>
    <w:p w14:paraId="1477DD4F" w14:textId="77777777" w:rsidR="00156646" w:rsidRPr="005937EE" w:rsidRDefault="00156646" w:rsidP="00156646">
      <w:pPr>
        <w:rPr>
          <w:u w:val="single"/>
        </w:rPr>
      </w:pPr>
      <w:r w:rsidRPr="005937EE">
        <w:rPr>
          <w:u w:val="single"/>
        </w:rPr>
        <w:t>LOCAIS DE APLICAÇÃO:</w:t>
      </w:r>
    </w:p>
    <w:tbl>
      <w:tblPr>
        <w:tblW w:w="5000" w:type="pct"/>
        <w:tblCellMar>
          <w:left w:w="70" w:type="dxa"/>
          <w:right w:w="70" w:type="dxa"/>
        </w:tblCellMar>
        <w:tblLook w:val="04A0" w:firstRow="1" w:lastRow="0" w:firstColumn="1" w:lastColumn="0" w:noHBand="0" w:noVBand="1"/>
      </w:tblPr>
      <w:tblGrid>
        <w:gridCol w:w="3282"/>
        <w:gridCol w:w="6073"/>
      </w:tblGrid>
      <w:tr w:rsidR="00E03696" w14:paraId="58CE7293" w14:textId="77777777" w:rsidTr="00E03696">
        <w:trPr>
          <w:tblHeader/>
        </w:trPr>
        <w:tc>
          <w:tcPr>
            <w:tcW w:w="1754" w:type="pct"/>
            <w:tcBorders>
              <w:top w:val="nil"/>
              <w:left w:val="nil"/>
              <w:bottom w:val="single" w:sz="12" w:space="0" w:color="auto"/>
              <w:right w:val="nil"/>
            </w:tcBorders>
            <w:hideMark/>
          </w:tcPr>
          <w:p w14:paraId="31B6256B" w14:textId="77777777" w:rsidR="00E03696" w:rsidRDefault="00E03696">
            <w:pPr>
              <w:rPr>
                <w:b/>
              </w:rPr>
            </w:pPr>
            <w:r>
              <w:rPr>
                <w:b/>
              </w:rPr>
              <w:t>EQUIPAMENTO</w:t>
            </w:r>
          </w:p>
        </w:tc>
        <w:tc>
          <w:tcPr>
            <w:tcW w:w="3246" w:type="pct"/>
            <w:tcBorders>
              <w:top w:val="nil"/>
              <w:left w:val="nil"/>
              <w:bottom w:val="single" w:sz="12" w:space="0" w:color="auto"/>
              <w:right w:val="nil"/>
            </w:tcBorders>
            <w:hideMark/>
          </w:tcPr>
          <w:p w14:paraId="33C6483F" w14:textId="77777777" w:rsidR="00E03696" w:rsidRDefault="00E03696">
            <w:pPr>
              <w:rPr>
                <w:b/>
              </w:rPr>
            </w:pPr>
            <w:r>
              <w:rPr>
                <w:b/>
              </w:rPr>
              <w:t>LOCAIS DE APLICAÇÃO</w:t>
            </w:r>
          </w:p>
        </w:tc>
      </w:tr>
      <w:tr w:rsidR="00E03696" w:rsidRPr="00E03696" w14:paraId="1C8C28D5" w14:textId="77777777" w:rsidTr="00E03696">
        <w:tc>
          <w:tcPr>
            <w:tcW w:w="1754" w:type="pct"/>
            <w:tcBorders>
              <w:top w:val="single" w:sz="12" w:space="0" w:color="auto"/>
              <w:left w:val="nil"/>
              <w:bottom w:val="single" w:sz="4" w:space="0" w:color="auto"/>
              <w:right w:val="nil"/>
            </w:tcBorders>
            <w:hideMark/>
          </w:tcPr>
          <w:p w14:paraId="030E5B81" w14:textId="77777777" w:rsidR="00E03696" w:rsidRDefault="00E03696">
            <w:pPr>
              <w:spacing w:before="20" w:after="20"/>
              <w:jc w:val="left"/>
              <w:rPr>
                <w:lang w:val="pt-PT"/>
              </w:rPr>
            </w:pPr>
            <w:r>
              <w:rPr>
                <w:color w:val="000000"/>
              </w:rPr>
              <w:t>UBS</w:t>
            </w:r>
          </w:p>
        </w:tc>
        <w:tc>
          <w:tcPr>
            <w:tcW w:w="3246" w:type="pct"/>
            <w:tcBorders>
              <w:top w:val="single" w:sz="12" w:space="0" w:color="auto"/>
              <w:left w:val="nil"/>
              <w:bottom w:val="single" w:sz="4" w:space="0" w:color="auto"/>
              <w:right w:val="nil"/>
            </w:tcBorders>
            <w:hideMark/>
          </w:tcPr>
          <w:p w14:paraId="58D91F21" w14:textId="77777777" w:rsidR="00E03696" w:rsidRDefault="00E03696">
            <w:pPr>
              <w:spacing w:before="20" w:after="20"/>
              <w:jc w:val="left"/>
              <w:rPr>
                <w:lang w:val="es-ES_tradnl"/>
              </w:rPr>
            </w:pPr>
            <w:r>
              <w:rPr>
                <w:lang w:val="pt-PT"/>
              </w:rPr>
              <w:t>APLICAÇÃO NAS LAJES DE COBERTURA</w:t>
            </w:r>
            <w:r>
              <w:rPr>
                <w:lang w:val="es-ES_tradnl"/>
              </w:rPr>
              <w:t xml:space="preserve"> COM AÇÃO A IMTEMPERES E CALHAS DA COBERTA EM ESTRUTURA EM COMCRETO E ALVENARIA</w:t>
            </w:r>
          </w:p>
        </w:tc>
      </w:tr>
      <w:tr w:rsidR="00E03696" w:rsidRPr="00E03696" w14:paraId="301CD889" w14:textId="77777777" w:rsidTr="00E03696">
        <w:tc>
          <w:tcPr>
            <w:tcW w:w="1754" w:type="pct"/>
            <w:tcBorders>
              <w:top w:val="single" w:sz="4" w:space="0" w:color="auto"/>
              <w:left w:val="nil"/>
              <w:bottom w:val="single" w:sz="4" w:space="0" w:color="auto"/>
              <w:right w:val="nil"/>
            </w:tcBorders>
            <w:hideMark/>
          </w:tcPr>
          <w:p w14:paraId="480736D0" w14:textId="77777777" w:rsidR="00E03696" w:rsidRDefault="00E03696">
            <w:pPr>
              <w:spacing w:before="20" w:after="20"/>
              <w:jc w:val="left"/>
              <w:rPr>
                <w:lang w:val="es-ES_tradnl"/>
              </w:rPr>
            </w:pPr>
            <w:r>
              <w:rPr>
                <w:color w:val="000000"/>
              </w:rPr>
              <w:t>LIXEIRA</w:t>
            </w:r>
          </w:p>
        </w:tc>
        <w:tc>
          <w:tcPr>
            <w:tcW w:w="3246" w:type="pct"/>
            <w:tcBorders>
              <w:top w:val="single" w:sz="4" w:space="0" w:color="auto"/>
              <w:left w:val="nil"/>
              <w:bottom w:val="single" w:sz="4" w:space="0" w:color="auto"/>
              <w:right w:val="nil"/>
            </w:tcBorders>
            <w:hideMark/>
          </w:tcPr>
          <w:p w14:paraId="57CEB5AF" w14:textId="77777777" w:rsidR="00E03696" w:rsidRDefault="00E03696">
            <w:pPr>
              <w:spacing w:before="20" w:after="20"/>
              <w:jc w:val="left"/>
              <w:rPr>
                <w:lang w:val="pt-PT"/>
              </w:rPr>
            </w:pPr>
            <w:r>
              <w:rPr>
                <w:lang w:val="pt-PT"/>
              </w:rPr>
              <w:t>APLICAÇÃO NA LAJE DE COBERTURA</w:t>
            </w:r>
          </w:p>
        </w:tc>
      </w:tr>
      <w:tr w:rsidR="00E03696" w:rsidRPr="00E03696" w14:paraId="0D736CD3" w14:textId="77777777" w:rsidTr="00E03696">
        <w:tc>
          <w:tcPr>
            <w:tcW w:w="1754" w:type="pct"/>
            <w:tcBorders>
              <w:top w:val="single" w:sz="4" w:space="0" w:color="auto"/>
              <w:left w:val="nil"/>
              <w:bottom w:val="single" w:sz="4" w:space="0" w:color="auto"/>
              <w:right w:val="nil"/>
            </w:tcBorders>
            <w:hideMark/>
          </w:tcPr>
          <w:p w14:paraId="5DABD111" w14:textId="77777777" w:rsidR="00E03696" w:rsidRDefault="00E03696">
            <w:pPr>
              <w:spacing w:before="20" w:after="20"/>
              <w:jc w:val="left"/>
              <w:rPr>
                <w:lang w:val="pt-PT"/>
              </w:rPr>
            </w:pPr>
            <w:r>
              <w:rPr>
                <w:lang w:val="pt-PT"/>
              </w:rPr>
              <w:t>CASA DE BOMBAS E COMPRESSOR</w:t>
            </w:r>
          </w:p>
        </w:tc>
        <w:tc>
          <w:tcPr>
            <w:tcW w:w="3246" w:type="pct"/>
            <w:tcBorders>
              <w:top w:val="single" w:sz="4" w:space="0" w:color="auto"/>
              <w:left w:val="nil"/>
              <w:bottom w:val="single" w:sz="4" w:space="0" w:color="auto"/>
              <w:right w:val="nil"/>
            </w:tcBorders>
            <w:hideMark/>
          </w:tcPr>
          <w:p w14:paraId="23805617" w14:textId="77777777" w:rsidR="00E03696" w:rsidRDefault="00E03696">
            <w:pPr>
              <w:spacing w:before="20" w:after="20"/>
              <w:jc w:val="left"/>
              <w:rPr>
                <w:lang w:val="pt-PT"/>
              </w:rPr>
            </w:pPr>
            <w:r>
              <w:rPr>
                <w:lang w:val="pt-PT"/>
              </w:rPr>
              <w:t>APLICAÇÃO NA LAJE DE COBERTURA</w:t>
            </w:r>
          </w:p>
        </w:tc>
      </w:tr>
    </w:tbl>
    <w:p w14:paraId="0A99D8B4" w14:textId="77777777" w:rsidR="00156646" w:rsidRPr="005937EE" w:rsidRDefault="00156646" w:rsidP="00156646">
      <w:pPr>
        <w:rPr>
          <w:u w:val="single"/>
        </w:rPr>
      </w:pPr>
      <w:r w:rsidRPr="005937EE">
        <w:rPr>
          <w:u w:val="single"/>
        </w:rPr>
        <w:t>CAMPOS DE APLICAÇÃO:</w:t>
      </w:r>
    </w:p>
    <w:p w14:paraId="4B1B33A0" w14:textId="77777777" w:rsidR="00156646" w:rsidRDefault="00156646" w:rsidP="00156646">
      <w:r>
        <w:t>Trata-se de um sistema recomendado para pequenas áreas semi-cobertas</w:t>
      </w:r>
    </w:p>
    <w:p w14:paraId="6D9870D7" w14:textId="77777777" w:rsidR="00156646" w:rsidRPr="005937EE" w:rsidRDefault="00156646" w:rsidP="00156646">
      <w:pPr>
        <w:rPr>
          <w:u w:val="single"/>
        </w:rPr>
      </w:pPr>
      <w:r w:rsidRPr="005937EE">
        <w:rPr>
          <w:u w:val="single"/>
        </w:rPr>
        <w:t>NORMALIZAÇÃO:</w:t>
      </w:r>
    </w:p>
    <w:p w14:paraId="0C2DE1A5" w14:textId="77777777" w:rsidR="00156646" w:rsidRDefault="00156646" w:rsidP="00156646">
      <w:r>
        <w:t>Ensaios e especificações segundo NBR 9952/14</w:t>
      </w:r>
    </w:p>
    <w:p w14:paraId="57361C08" w14:textId="77777777" w:rsidR="00156646" w:rsidRPr="005937EE" w:rsidRDefault="00156646" w:rsidP="00156646">
      <w:pPr>
        <w:rPr>
          <w:u w:val="single"/>
        </w:rPr>
      </w:pPr>
      <w:r w:rsidRPr="005937EE">
        <w:rPr>
          <w:u w:val="single"/>
        </w:rPr>
        <w:t>CONSUMO:</w:t>
      </w:r>
    </w:p>
    <w:p w14:paraId="51DE355F" w14:textId="77777777" w:rsidR="00156646" w:rsidRDefault="00156646" w:rsidP="00156646">
      <w:r>
        <w:t>- Primer: 0,40 kg/m2</w:t>
      </w:r>
    </w:p>
    <w:p w14:paraId="54B26EE1" w14:textId="01F5F58F" w:rsidR="00156646" w:rsidRDefault="00156646" w:rsidP="00156646">
      <w:r>
        <w:t>- Manta asfáltica, 3</w:t>
      </w:r>
      <w:r w:rsidR="00485179">
        <w:t xml:space="preserve"> </w:t>
      </w:r>
      <w:r>
        <w:t>mm,</w:t>
      </w:r>
      <w:r w:rsidR="00485179">
        <w:t xml:space="preserve"> </w:t>
      </w:r>
      <w:r>
        <w:t>poliéster,</w:t>
      </w:r>
      <w:r w:rsidR="00485179">
        <w:t xml:space="preserve"> </w:t>
      </w:r>
      <w:r>
        <w:t>tipo III,</w:t>
      </w:r>
      <w:r w:rsidR="00485179">
        <w:t xml:space="preserve"> </w:t>
      </w:r>
      <w:r>
        <w:t>PP,</w:t>
      </w:r>
      <w:r w:rsidR="00485179">
        <w:t xml:space="preserve"> </w:t>
      </w:r>
      <w:r>
        <w:t>classe C: 1,20 m2/m2</w:t>
      </w:r>
    </w:p>
    <w:p w14:paraId="5C5480C2" w14:textId="77777777" w:rsidR="00156646" w:rsidRPr="00A05996" w:rsidRDefault="00156646" w:rsidP="00686A02">
      <w:pPr>
        <w:numPr>
          <w:ilvl w:val="3"/>
          <w:numId w:val="18"/>
        </w:numPr>
        <w:tabs>
          <w:tab w:val="clear" w:pos="864"/>
        </w:tabs>
        <w:rPr>
          <w:lang w:val="pt-PT"/>
        </w:rPr>
      </w:pPr>
      <w:r>
        <w:rPr>
          <w:lang w:val="pt-PT"/>
        </w:rPr>
        <w:lastRenderedPageBreak/>
        <w:t>Preparação da Superfície</w:t>
      </w:r>
    </w:p>
    <w:p w14:paraId="30DC7635" w14:textId="6DA383B6" w:rsidR="00156646" w:rsidRDefault="00156646" w:rsidP="00156646">
      <w:r>
        <w:t>A</w:t>
      </w:r>
      <w:r w:rsidR="00485179">
        <w:t xml:space="preserve"> </w:t>
      </w:r>
      <w:r>
        <w:t>preparação</w:t>
      </w:r>
      <w:r w:rsidR="006C609A">
        <w:t xml:space="preserve"> </w:t>
      </w:r>
      <w:r>
        <w:t>do</w:t>
      </w:r>
      <w:r w:rsidR="006C609A">
        <w:t xml:space="preserve"> </w:t>
      </w:r>
      <w:r>
        <w:t>substrato</w:t>
      </w:r>
      <w:r w:rsidR="006C609A">
        <w:t xml:space="preserve"> </w:t>
      </w:r>
      <w:r>
        <w:t>e</w:t>
      </w:r>
      <w:r w:rsidR="006C609A">
        <w:t xml:space="preserve"> </w:t>
      </w:r>
      <w:r>
        <w:t>a</w:t>
      </w:r>
      <w:r w:rsidR="006C609A">
        <w:t xml:space="preserve"> </w:t>
      </w:r>
      <w:r>
        <w:t>regularização</w:t>
      </w:r>
      <w:r w:rsidR="006C609A">
        <w:t xml:space="preserve"> </w:t>
      </w:r>
      <w:r>
        <w:t>devem</w:t>
      </w:r>
      <w:r w:rsidR="006C609A">
        <w:t xml:space="preserve"> </w:t>
      </w:r>
      <w:r>
        <w:t>ser</w:t>
      </w:r>
      <w:r w:rsidR="006C609A">
        <w:t xml:space="preserve"> executadas </w:t>
      </w:r>
      <w:r>
        <w:t>de</w:t>
      </w:r>
      <w:r w:rsidR="006C609A">
        <w:t xml:space="preserve"> </w:t>
      </w:r>
      <w:r>
        <w:t>acordo</w:t>
      </w:r>
      <w:r w:rsidR="006C609A">
        <w:t xml:space="preserve"> </w:t>
      </w:r>
      <w:r>
        <w:t xml:space="preserve">com o </w:t>
      </w:r>
      <w:r w:rsidRPr="00D61796">
        <w:t xml:space="preserve">item </w:t>
      </w:r>
      <w:r w:rsidR="006C609A" w:rsidRPr="006C609A">
        <w:t>21</w:t>
      </w:r>
      <w:r w:rsidRPr="006C609A">
        <w:t>.1</w:t>
      </w:r>
      <w:r w:rsidR="006C609A" w:rsidRPr="006C609A">
        <w:t xml:space="preserve"> </w:t>
      </w:r>
      <w:r w:rsidRPr="006C609A">
        <w:t>deste manual.</w:t>
      </w:r>
    </w:p>
    <w:p w14:paraId="14AFA008" w14:textId="77777777" w:rsidR="00156646" w:rsidRPr="00A05996" w:rsidRDefault="00156646" w:rsidP="00686A02">
      <w:pPr>
        <w:numPr>
          <w:ilvl w:val="3"/>
          <w:numId w:val="18"/>
        </w:numPr>
        <w:tabs>
          <w:tab w:val="clear" w:pos="864"/>
        </w:tabs>
        <w:rPr>
          <w:lang w:val="pt-PT"/>
        </w:rPr>
      </w:pPr>
      <w:r>
        <w:rPr>
          <w:lang w:val="pt-PT"/>
        </w:rPr>
        <w:t>Metodologia de Aplicação</w:t>
      </w:r>
    </w:p>
    <w:p w14:paraId="309AFF0A" w14:textId="5DF38012" w:rsidR="00156646" w:rsidRDefault="00156646" w:rsidP="00C52CAC">
      <w:pPr>
        <w:pStyle w:val="PargrafodaLista"/>
      </w:pPr>
      <w:r>
        <w:t>Limpar o substrato, retirando os restos de massa, poeira, agregados soltos, etc, com o auxílio de uma espátula</w:t>
      </w:r>
      <w:r w:rsidR="006C609A">
        <w:t xml:space="preserve"> </w:t>
      </w:r>
      <w:r>
        <w:t>(se necessário).Varrer para a retirada do pó,evitando-se assim que a poeira isole o substrato.</w:t>
      </w:r>
    </w:p>
    <w:p w14:paraId="4536FBF3" w14:textId="4A3B3FC3" w:rsidR="00156646" w:rsidRDefault="00156646" w:rsidP="00C52CAC">
      <w:pPr>
        <w:pStyle w:val="PargrafodaLista"/>
      </w:pPr>
      <w:r>
        <w:t>Após a área</w:t>
      </w:r>
      <w:r w:rsidR="006C609A">
        <w:t xml:space="preserve"> </w:t>
      </w:r>
      <w:r>
        <w:t>ser limpa e preparada, o trânsito de pessoas e carrinhos de mão para realização de outros serviços deverá ser evitado.</w:t>
      </w:r>
    </w:p>
    <w:p w14:paraId="696C6088" w14:textId="77777777" w:rsidR="00156646" w:rsidRDefault="00156646" w:rsidP="00C52CAC">
      <w:pPr>
        <w:pStyle w:val="PargrafodaLista"/>
      </w:pPr>
      <w:r>
        <w:t>Aplicar uma demão de primer (pintura de ligação) de forma que haja uma boa penetração nos poros do substrato. Deve ser aplicado a frio com pincel, brocha, trincha, vassourão ou pulverizador.</w:t>
      </w:r>
    </w:p>
    <w:p w14:paraId="7DC037A4" w14:textId="77777777" w:rsidR="00156646" w:rsidRDefault="00156646" w:rsidP="00C52CAC">
      <w:pPr>
        <w:pStyle w:val="PargrafodaLista"/>
      </w:pPr>
      <w:r>
        <w:t>A cura da  imprimação  vai  depender  das  condições  climáticas  e  da ventilação da área em questão.</w:t>
      </w:r>
    </w:p>
    <w:p w14:paraId="5223808B" w14:textId="77777777" w:rsidR="00156646" w:rsidRDefault="00156646" w:rsidP="00C52CAC">
      <w:pPr>
        <w:pStyle w:val="PargrafodaLista"/>
      </w:pPr>
      <w:r>
        <w:t>Estudar a paginação com antecedência,observando que o primeiro rolo de manta deve   preferencialmente partir dos ralos para as regiões mais altas,simulando um “telhado”.</w:t>
      </w:r>
    </w:p>
    <w:p w14:paraId="370738FA" w14:textId="77777777" w:rsidR="00156646" w:rsidRDefault="00156646" w:rsidP="00C52CAC">
      <w:pPr>
        <w:pStyle w:val="PargrafodaLista"/>
      </w:pPr>
      <w:r>
        <w:t>Desenrolar toda a bobina, fazendo o alinhamento da manta. Rebobiná- la novamente para iniciar o processo de colagem da mesma.</w:t>
      </w:r>
    </w:p>
    <w:p w14:paraId="2B21988D" w14:textId="77777777" w:rsidR="00156646" w:rsidRDefault="00156646" w:rsidP="00C52CAC">
      <w:pPr>
        <w:pStyle w:val="PargrafodaLista"/>
      </w:pPr>
      <w:r>
        <w:t>Com o auxílio da chama do maçarico de gás GLP, proceder à aderência total da manta  de modo  que toda a área de contato esteja com seu asfalto em temperatura de fusão, de forma que a colagem da manta seja completa. Aplicar pressão enérgica sobre a manta na medida em que for sendo desenrolada e colada, do centro para fora, evitando bolhas de ar que possam ficar  retidas entre a manta e a superfície. Após  colocação  da  primeira  manta,  as  demais  deverão  ser sobrepostas em 10 cm, fazendo incidir a chama do maçarico sobre as superfícies de contato das duas mantas para que haja uma perfeita fusão entre elas.</w:t>
      </w:r>
    </w:p>
    <w:p w14:paraId="42E628DF" w14:textId="77777777" w:rsidR="00156646" w:rsidRDefault="00156646" w:rsidP="00C52CAC">
      <w:pPr>
        <w:pStyle w:val="PargrafodaLista"/>
      </w:pPr>
      <w:r>
        <w:t>A colagem da manta deverá ser feita da forma mais contínua possível.</w:t>
      </w:r>
    </w:p>
    <w:p w14:paraId="12BAD013" w14:textId="77777777" w:rsidR="00156646" w:rsidRDefault="00156646" w:rsidP="00C52CAC">
      <w:pPr>
        <w:pStyle w:val="PargrafodaLista"/>
      </w:pPr>
      <w:r>
        <w:t>De uma forma geral, a manta deverá subir a uma altura de 20 cm do piso  acabado  (NBR  9574/08)  nos  rodapés  de  paredes  ou  qualquer outra superfície vertical existente na área a ser impermeabilizada e sua colagem deverá ser de baixo para cima.</w:t>
      </w:r>
    </w:p>
    <w:p w14:paraId="23CD334F" w14:textId="77777777" w:rsidR="00156646" w:rsidRDefault="00156646" w:rsidP="00C52CAC">
      <w:pPr>
        <w:pStyle w:val="PargrafodaLista"/>
      </w:pPr>
      <w:r>
        <w:t>A emenda da manta deverá ter traspasse mínimo de 10 cm, na qual receberá biselamento ou acabamento com a colher de pedreiro, para proporcionar perfeita vedação.</w:t>
      </w:r>
    </w:p>
    <w:p w14:paraId="12361F57" w14:textId="77777777" w:rsidR="00156646" w:rsidRPr="005937EE" w:rsidRDefault="00156646" w:rsidP="00686A02">
      <w:pPr>
        <w:numPr>
          <w:ilvl w:val="3"/>
          <w:numId w:val="18"/>
        </w:numPr>
        <w:tabs>
          <w:tab w:val="clear" w:pos="864"/>
        </w:tabs>
      </w:pPr>
      <w:r>
        <w:rPr>
          <w:lang w:val="pt-PT"/>
        </w:rPr>
        <w:t>Teste de estanqueidade</w:t>
      </w:r>
    </w:p>
    <w:p w14:paraId="415D0494" w14:textId="77777777" w:rsidR="00156646" w:rsidRDefault="00156646" w:rsidP="00156646">
      <w:r>
        <w:t>É recomendável a realização do teste de estanqueidade, permanecendo a estrutura com uma lâmina de água de aproximadamente 5 cm, durante 72 horas  no  mínimo,  para  se  detectar  quaisquer  falhas  de  aplicação  (NBR9574/08).</w:t>
      </w:r>
    </w:p>
    <w:p w14:paraId="28856F8B" w14:textId="77777777" w:rsidR="00156646" w:rsidRPr="005937EE" w:rsidRDefault="00156646" w:rsidP="00686A02">
      <w:pPr>
        <w:numPr>
          <w:ilvl w:val="3"/>
          <w:numId w:val="18"/>
        </w:numPr>
        <w:tabs>
          <w:tab w:val="clear" w:pos="864"/>
        </w:tabs>
      </w:pPr>
      <w:r>
        <w:rPr>
          <w:lang w:val="pt-PT"/>
        </w:rPr>
        <w:t>Proteção Mecânica Simples</w:t>
      </w:r>
    </w:p>
    <w:p w14:paraId="2214EFCE" w14:textId="3DC155CA" w:rsidR="00156646" w:rsidRDefault="00156646" w:rsidP="00156646">
      <w:r>
        <w:t>As proteções da impermeabilização devem ser executadas imediatamente após a libertação do teste de água e, no sentido de não dividir as responsabilidades, devem ser executadas pelo próprio executante</w:t>
      </w:r>
      <w:r w:rsidR="006C609A">
        <w:t xml:space="preserve"> </w:t>
      </w:r>
      <w:r>
        <w:t>da impermeabilização.</w:t>
      </w:r>
    </w:p>
    <w:p w14:paraId="1840702E" w14:textId="77777777" w:rsidR="00156646" w:rsidRDefault="00156646" w:rsidP="00156646">
      <w:r>
        <w:t>Executar argamassa de cimento e areia, traço 1:4 na horizontal, com espessura mínima de 2,0 cm. Espalhar através de colher ou vassoura.</w:t>
      </w:r>
    </w:p>
    <w:p w14:paraId="7B1C4CFB" w14:textId="007E5DD9" w:rsidR="00156646" w:rsidRDefault="00156646" w:rsidP="00156646">
      <w:r>
        <w:t>Na vertical, aplicar</w:t>
      </w:r>
      <w:r w:rsidR="006C609A">
        <w:t xml:space="preserve"> </w:t>
      </w:r>
      <w:r>
        <w:t>chapisco</w:t>
      </w:r>
      <w:r w:rsidR="006C609A">
        <w:t xml:space="preserve"> </w:t>
      </w:r>
      <w:r>
        <w:t>com</w:t>
      </w:r>
      <w:r w:rsidR="006C609A">
        <w:t xml:space="preserve"> </w:t>
      </w:r>
      <w:r>
        <w:t>traço</w:t>
      </w:r>
      <w:r w:rsidR="006C609A">
        <w:t xml:space="preserve"> </w:t>
      </w:r>
      <w:r>
        <w:t>1:3</w:t>
      </w:r>
      <w:r w:rsidR="006C609A">
        <w:t xml:space="preserve"> </w:t>
      </w:r>
      <w:r>
        <w:t>(cimento:</w:t>
      </w:r>
      <w:r w:rsidR="006C609A">
        <w:t xml:space="preserve"> </w:t>
      </w:r>
      <w:r>
        <w:t>areia</w:t>
      </w:r>
      <w:r w:rsidR="006C609A">
        <w:t xml:space="preserve"> </w:t>
      </w:r>
      <w:r>
        <w:t>grossa),</w:t>
      </w:r>
      <w:r w:rsidR="006C609A">
        <w:t xml:space="preserve"> </w:t>
      </w:r>
      <w:r>
        <w:t>deverá ser executado o emboço até uma altura de 5 cm acima da impermeabilização.Sobre a proteção executar o piso previsto pelo projeto.</w:t>
      </w:r>
    </w:p>
    <w:p w14:paraId="07C222D6" w14:textId="3E940974" w:rsidR="00156646" w:rsidRDefault="00156646" w:rsidP="00156646">
      <w:r>
        <w:t>O intervalo entre a proteção</w:t>
      </w:r>
      <w:r w:rsidR="006C609A">
        <w:t xml:space="preserve"> </w:t>
      </w:r>
      <w:r>
        <w:t>e</w:t>
      </w:r>
      <w:r w:rsidR="006C609A">
        <w:t xml:space="preserve"> </w:t>
      </w:r>
      <w:r>
        <w:t>a</w:t>
      </w:r>
      <w:r w:rsidR="006C609A">
        <w:t xml:space="preserve"> </w:t>
      </w:r>
      <w:r>
        <w:t>execução</w:t>
      </w:r>
      <w:r w:rsidR="006C609A">
        <w:t xml:space="preserve"> </w:t>
      </w:r>
      <w:r>
        <w:t>do</w:t>
      </w:r>
      <w:r w:rsidR="006C609A">
        <w:t xml:space="preserve"> </w:t>
      </w:r>
      <w:r>
        <w:t>piso</w:t>
      </w:r>
      <w:r w:rsidR="006C609A">
        <w:t xml:space="preserve"> </w:t>
      </w:r>
      <w:r>
        <w:t>final</w:t>
      </w:r>
      <w:r w:rsidR="006C609A">
        <w:t xml:space="preserve"> </w:t>
      </w:r>
      <w:r>
        <w:t>deve</w:t>
      </w:r>
      <w:r w:rsidR="006C609A">
        <w:t xml:space="preserve"> </w:t>
      </w:r>
      <w:r>
        <w:t>ser</w:t>
      </w:r>
      <w:r w:rsidR="006C609A">
        <w:t xml:space="preserve"> </w:t>
      </w:r>
      <w:r>
        <w:t>o menor  possível,  já  que  este  tipo  de  proteção  é  bastante  vulnerável  e fina.</w:t>
      </w:r>
    </w:p>
    <w:p w14:paraId="2AF390F4" w14:textId="77777777" w:rsidR="00156646" w:rsidRDefault="00156646" w:rsidP="00574BBB">
      <w:pPr>
        <w:pStyle w:val="Ttulo3"/>
      </w:pPr>
      <w:bookmarkStart w:id="424" w:name="_Toc490052346"/>
      <w:r>
        <w:t>Execução de Furos na Impermeabilização</w:t>
      </w:r>
      <w:bookmarkEnd w:id="424"/>
      <w:r>
        <w:t xml:space="preserve"> </w:t>
      </w:r>
    </w:p>
    <w:p w14:paraId="5D0CA86C" w14:textId="40B17FE5" w:rsidR="00156646" w:rsidRDefault="00156646" w:rsidP="00156646">
      <w:r>
        <w:t>Providenciar um gabarito (madeira ou metal) para posicionar</w:t>
      </w:r>
      <w:r w:rsidR="00895B43">
        <w:t xml:space="preserve"> </w:t>
      </w:r>
      <w:r>
        <w:t>os</w:t>
      </w:r>
      <w:r w:rsidR="00895B43">
        <w:t xml:space="preserve"> </w:t>
      </w:r>
      <w:r>
        <w:t>furos</w:t>
      </w:r>
      <w:r w:rsidR="00895B43">
        <w:t xml:space="preserve"> </w:t>
      </w:r>
      <w:r>
        <w:t>no</w:t>
      </w:r>
      <w:r w:rsidR="00895B43">
        <w:t xml:space="preserve"> </w:t>
      </w:r>
      <w:r>
        <w:t>lugar</w:t>
      </w:r>
      <w:r w:rsidR="00895B43">
        <w:t xml:space="preserve"> </w:t>
      </w:r>
      <w:r>
        <w:t>correto,</w:t>
      </w:r>
      <w:r w:rsidR="00895B43">
        <w:t xml:space="preserve"> </w:t>
      </w:r>
      <w:r>
        <w:t>evitando furo</w:t>
      </w:r>
      <w:r w:rsidR="00895B43">
        <w:t xml:space="preserve">s </w:t>
      </w:r>
      <w:r>
        <w:t>desnecessários. Lembrar que furos na impermeabilização são sempre pontos fracos. Usar a furadeira com broca no tamanho exato.</w:t>
      </w:r>
    </w:p>
    <w:p w14:paraId="49A61186" w14:textId="77777777" w:rsidR="00156646" w:rsidRDefault="00156646" w:rsidP="00156646">
      <w:r>
        <w:t>Retirar a poeira com compressor de ar.</w:t>
      </w:r>
    </w:p>
    <w:p w14:paraId="02FB16CD" w14:textId="77777777" w:rsidR="00156646" w:rsidRDefault="00156646" w:rsidP="00156646">
      <w:r>
        <w:t>Encher o furo com mástique de silicone ou poliuretano, dependendo da região.</w:t>
      </w:r>
    </w:p>
    <w:p w14:paraId="75A67722" w14:textId="2C753488" w:rsidR="00156646" w:rsidRDefault="00156646" w:rsidP="00156646">
      <w:r>
        <w:t>Colocar a bucha</w:t>
      </w:r>
      <w:r w:rsidR="00895B43">
        <w:t xml:space="preserve"> </w:t>
      </w:r>
      <w:r>
        <w:t>e preencher com silicone ou poliuretano dentro da mesma.</w:t>
      </w:r>
    </w:p>
    <w:p w14:paraId="0E354A32" w14:textId="77777777" w:rsidR="00156646" w:rsidRDefault="00156646" w:rsidP="00156646">
      <w:r>
        <w:t>Aguardar a cura de um dia para o outro.</w:t>
      </w:r>
    </w:p>
    <w:p w14:paraId="2D6C0781" w14:textId="77777777" w:rsidR="00156646" w:rsidRDefault="00156646" w:rsidP="00156646"/>
    <w:p w14:paraId="2468A134" w14:textId="341BDFA6" w:rsidR="00156646" w:rsidRDefault="00156646" w:rsidP="00156646">
      <w:r>
        <w:lastRenderedPageBreak/>
        <w:t>Obs.: Somente optar por este sistema, quando a proteção mecânica não apresentar espessura</w:t>
      </w:r>
      <w:r w:rsidR="00895B43">
        <w:t xml:space="preserve"> </w:t>
      </w:r>
      <w:r>
        <w:t>suficiente para a colocação do parafuso.</w:t>
      </w:r>
    </w:p>
    <w:p w14:paraId="5CFD0A5A" w14:textId="77777777" w:rsidR="00156646" w:rsidRDefault="00156646" w:rsidP="00574BBB">
      <w:pPr>
        <w:pStyle w:val="Ttulo3"/>
      </w:pPr>
      <w:bookmarkStart w:id="425" w:name="_Toc490052347"/>
      <w:r>
        <w:t>Atenção Especial</w:t>
      </w:r>
      <w:bookmarkEnd w:id="425"/>
      <w:r>
        <w:t xml:space="preserve"> </w:t>
      </w:r>
    </w:p>
    <w:p w14:paraId="7282FCF4" w14:textId="77777777" w:rsidR="00156646" w:rsidRDefault="00156646" w:rsidP="00C52CAC">
      <w:pPr>
        <w:pStyle w:val="PargrafodaLista"/>
      </w:pPr>
      <w:r>
        <w:t>As tubulações não devem ser embutidas nas lajes ou regularizações, mas posicionadas sob ou sobre as mesmas;</w:t>
      </w:r>
    </w:p>
    <w:p w14:paraId="75983D10" w14:textId="611EF325" w:rsidR="00156646" w:rsidRDefault="00156646" w:rsidP="00C52CAC">
      <w:pPr>
        <w:pStyle w:val="PargrafodaLista"/>
      </w:pPr>
      <w:r>
        <w:t>As tubulações de água quente deverão ser</w:t>
      </w:r>
      <w:r w:rsidR="00895B43">
        <w:t xml:space="preserve"> </w:t>
      </w:r>
      <w:r>
        <w:t>isoladas</w:t>
      </w:r>
      <w:r w:rsidR="00895B43">
        <w:t xml:space="preserve"> </w:t>
      </w:r>
      <w:r>
        <w:t>termicamente. Quando transpassam a laje</w:t>
      </w:r>
      <w:r w:rsidR="00895B43">
        <w:t xml:space="preserve"> </w:t>
      </w:r>
      <w:r>
        <w:t>a</w:t>
      </w:r>
      <w:r w:rsidR="00895B43">
        <w:t xml:space="preserve"> </w:t>
      </w:r>
      <w:r>
        <w:t>ser</w:t>
      </w:r>
      <w:r w:rsidR="00B36DC3">
        <w:t xml:space="preserve"> </w:t>
      </w:r>
      <w:r>
        <w:t>impermeabilizada  devem</w:t>
      </w:r>
      <w:r w:rsidR="00895B43">
        <w:t xml:space="preserve"> </w:t>
      </w:r>
      <w:r>
        <w:t>ser embutidas em outro tubo e isoladas termicamente para o adequado arremate da impermeabilização;</w:t>
      </w:r>
    </w:p>
    <w:p w14:paraId="6C6B7A1C" w14:textId="6CD1228F" w:rsidR="00156646" w:rsidRDefault="00156646" w:rsidP="00C52CAC">
      <w:pPr>
        <w:pStyle w:val="PargrafodaLista"/>
      </w:pPr>
      <w:r>
        <w:t>As tubulações embutidas na alvenaria</w:t>
      </w:r>
      <w:r w:rsidR="00895B43">
        <w:t xml:space="preserve"> </w:t>
      </w:r>
      <w:r>
        <w:t>devem</w:t>
      </w:r>
      <w:r w:rsidR="00895B43">
        <w:t xml:space="preserve"> </w:t>
      </w:r>
      <w:r>
        <w:t>possuir</w:t>
      </w:r>
      <w:r w:rsidR="00895B43">
        <w:t xml:space="preserve"> </w:t>
      </w:r>
      <w:r>
        <w:t>cobrimento mínimo de 2 cm;</w:t>
      </w:r>
    </w:p>
    <w:p w14:paraId="72386234" w14:textId="77777777" w:rsidR="00156646" w:rsidRDefault="00156646" w:rsidP="00C52CAC">
      <w:pPr>
        <w:pStyle w:val="PargrafodaLista"/>
      </w:pPr>
      <w:r>
        <w:t>As tubulações externas às paredes devem ser afastadas entre elas ou dos parâmetros verticais, no mínimo 10 cm, de forma a permitir os arremates da impermeabilização;</w:t>
      </w:r>
    </w:p>
    <w:p w14:paraId="781C6397" w14:textId="2244D6E5" w:rsidR="00156646" w:rsidRDefault="00156646" w:rsidP="00C52CAC">
      <w:pPr>
        <w:pStyle w:val="PargrafodaLista"/>
      </w:pPr>
      <w:r>
        <w:t>As tubulações que passam paralelamente sobre a laje a ser impermeabilizada</w:t>
      </w:r>
      <w:r w:rsidR="00895B43">
        <w:t xml:space="preserve"> </w:t>
      </w:r>
      <w:r>
        <w:t>devem  ser  colocadas  na  altura  mínima  de  10  cm acima do nível do piso acabado, de forma a permitir o arremate da impermeabilização sob a mesma;</w:t>
      </w:r>
    </w:p>
    <w:p w14:paraId="74259E0D" w14:textId="0172871E" w:rsidR="00156646" w:rsidRDefault="00156646" w:rsidP="00C52CAC">
      <w:pPr>
        <w:pStyle w:val="PargrafodaLista"/>
      </w:pPr>
      <w:r>
        <w:t>As tubulações transpassantes às lajes impermeabilizadas</w:t>
      </w:r>
      <w:r w:rsidR="00895B43">
        <w:t xml:space="preserve"> devem</w:t>
      </w:r>
      <w:r>
        <w:t xml:space="preserve"> ser rigidamente fixadas à estrutura, devendo ser previsto formas de arremates e reforços da impermeabilização;</w:t>
      </w:r>
    </w:p>
    <w:p w14:paraId="622D3ED9" w14:textId="574D16AD" w:rsidR="00156646" w:rsidRDefault="00156646" w:rsidP="00C52CAC">
      <w:pPr>
        <w:pStyle w:val="PargrafodaLista"/>
      </w:pPr>
      <w:r>
        <w:t>Prever ralos em</w:t>
      </w:r>
      <w:r w:rsidR="00895B43">
        <w:t xml:space="preserve"> </w:t>
      </w:r>
      <w:r>
        <w:t>número</w:t>
      </w:r>
      <w:r w:rsidR="00895B43">
        <w:t xml:space="preserve"> </w:t>
      </w:r>
      <w:r>
        <w:t>suficiente</w:t>
      </w:r>
      <w:r w:rsidR="00895B43">
        <w:t xml:space="preserve"> </w:t>
      </w:r>
      <w:r>
        <w:t>para  permitir</w:t>
      </w:r>
      <w:r w:rsidR="00895B43">
        <w:t xml:space="preserve"> </w:t>
      </w:r>
      <w:r>
        <w:t>o</w:t>
      </w:r>
      <w:r w:rsidR="00895B43">
        <w:t xml:space="preserve"> </w:t>
      </w:r>
      <w:r>
        <w:t>fácil</w:t>
      </w:r>
      <w:r w:rsidR="00895B43">
        <w:t xml:space="preserve"> </w:t>
      </w:r>
      <w:r>
        <w:t>e</w:t>
      </w:r>
      <w:r w:rsidR="00895B43">
        <w:t xml:space="preserve"> </w:t>
      </w:r>
      <w:r>
        <w:t>rápido</w:t>
      </w:r>
      <w:r w:rsidR="00895B43">
        <w:t xml:space="preserve"> </w:t>
      </w:r>
      <w:r>
        <w:t>escoamento d’água;</w:t>
      </w:r>
    </w:p>
    <w:p w14:paraId="7CD0FAD9" w14:textId="1462B514" w:rsidR="00156646" w:rsidRDefault="00156646" w:rsidP="00C52CAC">
      <w:pPr>
        <w:pStyle w:val="PargrafodaLista"/>
      </w:pPr>
      <w:r>
        <w:t>As tubulações de drenagem tipo “buzinote”</w:t>
      </w:r>
      <w:r w:rsidR="00895B43">
        <w:t xml:space="preserve"> deverão</w:t>
      </w:r>
      <w:r>
        <w:t xml:space="preserve"> possuir diâmetro mínimo de 75 mm e ser instalados ao nível da regularização para o devido arremate da impermeabilização e do adequado escoamento da água;</w:t>
      </w:r>
    </w:p>
    <w:p w14:paraId="783445DF" w14:textId="77777777" w:rsidR="00156646" w:rsidRDefault="00156646" w:rsidP="00C52CAC">
      <w:pPr>
        <w:pStyle w:val="PargrafodaLista"/>
      </w:pPr>
      <w:r>
        <w:t>A instalação dos ralos deve estar afastada no mínimo 20 cm das paredes ou outros parâmetros verticais, para facilidade do arremate da impermeabilização;</w:t>
      </w:r>
    </w:p>
    <w:p w14:paraId="086983B6" w14:textId="6A642202" w:rsidR="00156646" w:rsidRDefault="00156646" w:rsidP="00C52CAC">
      <w:pPr>
        <w:pStyle w:val="PargrafodaLista"/>
      </w:pPr>
      <w:r>
        <w:t xml:space="preserve">Prever ralos com diâmetros de 25 mm a mais que o cálculo de vazão necessária, pois </w:t>
      </w:r>
      <w:r w:rsidR="00895B43">
        <w:t>os arremates da impermeabilização nos ralos diminuem</w:t>
      </w:r>
      <w:r>
        <w:t xml:space="preserve"> sua seção, adotando-se preferencialmente ralos de diâmetro igual ou acima de 100 mm, não</w:t>
      </w:r>
      <w:r w:rsidR="00895B43">
        <w:t xml:space="preserve"> </w:t>
      </w:r>
      <w:r>
        <w:t>devendo</w:t>
      </w:r>
      <w:r w:rsidR="00895B43">
        <w:t xml:space="preserve"> </w:t>
      </w:r>
      <w:r>
        <w:t>ser</w:t>
      </w:r>
      <w:r w:rsidR="00895B43">
        <w:t xml:space="preserve"> </w:t>
      </w:r>
      <w:r>
        <w:t>adotados</w:t>
      </w:r>
      <w:r w:rsidR="00895B43">
        <w:t xml:space="preserve"> </w:t>
      </w:r>
      <w:r>
        <w:t>os</w:t>
      </w:r>
      <w:r w:rsidR="00895B43">
        <w:t xml:space="preserve"> </w:t>
      </w:r>
      <w:r>
        <w:t>de</w:t>
      </w:r>
      <w:r w:rsidR="00895B43">
        <w:t xml:space="preserve"> </w:t>
      </w:r>
      <w:r>
        <w:t>diâmetro inferiores a 75 mm.</w:t>
      </w:r>
    </w:p>
    <w:p w14:paraId="52EE8ECB" w14:textId="77777777" w:rsidR="00156646" w:rsidRDefault="00156646" w:rsidP="00C52CAC">
      <w:pPr>
        <w:pStyle w:val="PargrafodaLista"/>
      </w:pPr>
      <w:r>
        <w:t>Os conjuntos de tubulações devem ser suficientemente afastados entre si, para permitir a execução de reforços e arremates da impermeabilização;</w:t>
      </w:r>
    </w:p>
    <w:p w14:paraId="24E8EBFF" w14:textId="351A4F15" w:rsidR="00156646" w:rsidRDefault="00156646" w:rsidP="00C52CAC">
      <w:pPr>
        <w:pStyle w:val="PargrafodaLista"/>
      </w:pPr>
      <w:r>
        <w:t>As caixas de inspeção, passagem,</w:t>
      </w:r>
      <w:r w:rsidR="00895B43">
        <w:t xml:space="preserve"> </w:t>
      </w:r>
      <w:r>
        <w:t>tomada,</w:t>
      </w:r>
      <w:r w:rsidR="00895B43">
        <w:t xml:space="preserve"> </w:t>
      </w:r>
      <w:r>
        <w:t>devem</w:t>
      </w:r>
      <w:r w:rsidR="00895B43">
        <w:t xml:space="preserve"> </w:t>
      </w:r>
      <w:r>
        <w:t>passar</w:t>
      </w:r>
      <w:r w:rsidR="00895B43">
        <w:t xml:space="preserve"> </w:t>
      </w:r>
      <w:r>
        <w:t>acima</w:t>
      </w:r>
      <w:r w:rsidR="00895B43">
        <w:t xml:space="preserve"> </w:t>
      </w:r>
      <w:r>
        <w:t>do</w:t>
      </w:r>
      <w:r w:rsidR="00895B43">
        <w:t xml:space="preserve"> </w:t>
      </w:r>
      <w:r>
        <w:t>nível</w:t>
      </w:r>
      <w:r w:rsidR="00895B43">
        <w:t xml:space="preserve"> </w:t>
      </w:r>
      <w:r>
        <w:t>da</w:t>
      </w:r>
      <w:r w:rsidR="00895B43">
        <w:t xml:space="preserve"> </w:t>
      </w:r>
      <w:r>
        <w:t>impermeabilização</w:t>
      </w:r>
      <w:r w:rsidR="00895B43">
        <w:t xml:space="preserve"> </w:t>
      </w:r>
      <w:r>
        <w:t>e  dispostas  de</w:t>
      </w:r>
      <w:r w:rsidR="00895B43">
        <w:t xml:space="preserve"> </w:t>
      </w:r>
      <w:r>
        <w:t>forma</w:t>
      </w:r>
      <w:r w:rsidR="00895B43">
        <w:t xml:space="preserve"> </w:t>
      </w:r>
      <w:r>
        <w:t>a</w:t>
      </w:r>
      <w:r w:rsidR="00895B43">
        <w:t xml:space="preserve"> </w:t>
      </w:r>
      <w:r>
        <w:t>evitar</w:t>
      </w:r>
      <w:r w:rsidR="00895B43">
        <w:t xml:space="preserve"> </w:t>
      </w:r>
      <w:r>
        <w:t>a</w:t>
      </w:r>
      <w:r w:rsidR="00895B43">
        <w:t xml:space="preserve"> </w:t>
      </w:r>
      <w:r>
        <w:t>penetração de água em seu interior; preferencialmente, as tubulações deverão  possuir  suas  conecções  pelo  lado  superior,  de  forma  a impedir a penetração de água;</w:t>
      </w:r>
    </w:p>
    <w:p w14:paraId="16B25ED8" w14:textId="77777777" w:rsidR="00156646" w:rsidRDefault="00156646" w:rsidP="00C52CAC">
      <w:pPr>
        <w:pStyle w:val="PargrafodaLista"/>
      </w:pPr>
      <w:r>
        <w:t>Devem ser previstos pontos de instalação de pára-raios, antenas e outras instalações equivalentes, prevendo-se os reforços e arremates da impermeabilização;</w:t>
      </w:r>
    </w:p>
    <w:p w14:paraId="53ED49B4" w14:textId="56F8AA92" w:rsidR="00156646" w:rsidRDefault="00156646" w:rsidP="00C52CAC">
      <w:pPr>
        <w:pStyle w:val="PargrafodaLista"/>
      </w:pPr>
      <w:r>
        <w:t>A impermeabilização deve</w:t>
      </w:r>
      <w:r w:rsidR="00895B43">
        <w:t xml:space="preserve"> </w:t>
      </w:r>
      <w:r>
        <w:t>ser</w:t>
      </w:r>
      <w:r w:rsidR="00895B43">
        <w:t xml:space="preserve"> </w:t>
      </w:r>
      <w:r>
        <w:t>executada</w:t>
      </w:r>
      <w:r w:rsidR="00895B43">
        <w:t xml:space="preserve"> </w:t>
      </w:r>
      <w:r>
        <w:t>em</w:t>
      </w:r>
      <w:r w:rsidR="00895B43">
        <w:t xml:space="preserve"> </w:t>
      </w:r>
      <w:r>
        <w:t>todas</w:t>
      </w:r>
      <w:r w:rsidR="00895B43">
        <w:t xml:space="preserve"> </w:t>
      </w:r>
      <w:r>
        <w:t>as</w:t>
      </w:r>
      <w:r w:rsidR="00895B43">
        <w:t xml:space="preserve"> </w:t>
      </w:r>
      <w:r>
        <w:t>áreas</w:t>
      </w:r>
      <w:r w:rsidR="00895B43">
        <w:t xml:space="preserve"> </w:t>
      </w:r>
      <w:r>
        <w:t>sob</w:t>
      </w:r>
      <w:r w:rsidR="00895B43">
        <w:t xml:space="preserve"> </w:t>
      </w:r>
      <w:r>
        <w:t>enchimento.</w:t>
      </w:r>
      <w:r w:rsidR="00895B43">
        <w:t xml:space="preserve"> </w:t>
      </w:r>
      <w:r>
        <w:t>Recomenda-se executá-la também sobre o enchimento.</w:t>
      </w:r>
      <w:r w:rsidR="00895B43">
        <w:t xml:space="preserve"> </w:t>
      </w:r>
      <w:r>
        <w:t>Devem ser previstos, em ambos os níveis, pontos de escoamento de fluidos.</w:t>
      </w:r>
    </w:p>
    <w:p w14:paraId="7A1D3FCF" w14:textId="77777777" w:rsidR="00CC16B1" w:rsidRDefault="00CC16B1" w:rsidP="00CC16B1"/>
    <w:p w14:paraId="5381B888" w14:textId="2A3CA64A" w:rsidR="00CC16B1" w:rsidRPr="00495427" w:rsidRDefault="0083594A" w:rsidP="00574BBB">
      <w:pPr>
        <w:pStyle w:val="Ttulo2"/>
      </w:pPr>
      <w:bookmarkStart w:id="426" w:name="_Toc415065212"/>
      <w:bookmarkStart w:id="427" w:name="_Toc448824296"/>
      <w:bookmarkStart w:id="428" w:name="_Toc468695329"/>
      <w:bookmarkStart w:id="429" w:name="_Toc490052348"/>
      <w:r>
        <w:t>INSTALAÇÃO HIDRÁULICA -</w:t>
      </w:r>
      <w:r w:rsidR="00CC16B1" w:rsidRPr="00495427">
        <w:t xml:space="preserve"> ÁGUA FRIA</w:t>
      </w:r>
      <w:bookmarkEnd w:id="426"/>
      <w:bookmarkEnd w:id="427"/>
      <w:bookmarkEnd w:id="428"/>
      <w:bookmarkEnd w:id="429"/>
    </w:p>
    <w:p w14:paraId="05342BB0" w14:textId="62DD7CEE" w:rsidR="00CC16B1" w:rsidRPr="00495427" w:rsidRDefault="005E7BFF" w:rsidP="00574BBB">
      <w:pPr>
        <w:pStyle w:val="Ttulo3"/>
      </w:pPr>
      <w:bookmarkStart w:id="430" w:name="_Toc415065213"/>
      <w:bookmarkStart w:id="431" w:name="_Toc448824297"/>
      <w:bookmarkStart w:id="432" w:name="_Toc468695330"/>
      <w:bookmarkStart w:id="433" w:name="_Toc490052349"/>
      <w:r w:rsidRPr="00495427">
        <w:t>Descrição</w:t>
      </w:r>
      <w:bookmarkEnd w:id="430"/>
      <w:bookmarkEnd w:id="431"/>
      <w:bookmarkEnd w:id="432"/>
      <w:bookmarkEnd w:id="433"/>
    </w:p>
    <w:p w14:paraId="74D532AB" w14:textId="77777777" w:rsidR="00CC16B1" w:rsidRPr="00367A34" w:rsidRDefault="00CC16B1" w:rsidP="00367A34">
      <w:r w:rsidRPr="00367A34">
        <w:t>O projeto de instalações de água fria será elaborado de modo a garantir o fornecimento de água de forma contínua em quantidade suficiente, mantendo sua qualidade, com pressões e velocidades adequadas ao perfeito funcionamento do sistema de tubulações, incluindo as limitações dos níveis de ruído.</w:t>
      </w:r>
    </w:p>
    <w:p w14:paraId="1FE569DE" w14:textId="77777777" w:rsidR="00CC16B1" w:rsidRPr="00367A34" w:rsidRDefault="00CC16B1" w:rsidP="00367A34">
      <w:r w:rsidRPr="00367A34">
        <w:t>O abastecimento de água fria para o empreendimento será realizado através do ramal de abastecimento proveniente da rede pública de água potável fornecida pela EMBASA. Para tanto, será previsto um sistema de alimentação indireto.</w:t>
      </w:r>
    </w:p>
    <w:p w14:paraId="12F90F98" w14:textId="6DE69A9A" w:rsidR="00CC16B1" w:rsidRPr="00367A34" w:rsidRDefault="00CC16B1" w:rsidP="00367A34">
      <w:r w:rsidRPr="00367A34">
        <w:t xml:space="preserve">A rede de entrada d'água alimentará o reservatório inferior. A partir deste reservatório, a água será recalcada através de conjuntos moto bomba para </w:t>
      </w:r>
      <w:r w:rsidR="00F23834">
        <w:t>o</w:t>
      </w:r>
      <w:r w:rsidRPr="00367A34">
        <w:t xml:space="preserve"> reservatório </w:t>
      </w:r>
      <w:r w:rsidR="00F23834">
        <w:t>superior.</w:t>
      </w:r>
    </w:p>
    <w:p w14:paraId="34EE52FF" w14:textId="23B0E30C" w:rsidR="00CC16B1" w:rsidRPr="00367A34" w:rsidRDefault="00CC16B1" w:rsidP="00367A34">
      <w:r w:rsidRPr="00367A34">
        <w:t>O reservatório superior será alimentado pelo inferior por sistema de recalque. Os conjuntos moto bomba deverão trabalhar afogados</w:t>
      </w:r>
      <w:r w:rsidR="00C52415">
        <w:t xml:space="preserve"> ou ter comprovado sua eficácia ao trabalharem com sucção negativa</w:t>
      </w:r>
      <w:r w:rsidRPr="00367A34">
        <w:t xml:space="preserve"> e serão instaladas 02 (duas) unidades sendo 01 (uma) operacional e 01 (uma) reserva.</w:t>
      </w:r>
    </w:p>
    <w:p w14:paraId="3F94D8ED" w14:textId="77777777" w:rsidR="00CC16B1" w:rsidRPr="00367A34" w:rsidRDefault="00CC16B1" w:rsidP="00367A34">
      <w:r w:rsidRPr="00367A34">
        <w:lastRenderedPageBreak/>
        <w:t>Os conjuntos moto bomba serão de eixo horizontal, centrífugas e serão acionados através de chaves de nível, localizadas nos reservatórios superiores.</w:t>
      </w:r>
    </w:p>
    <w:p w14:paraId="1F597BB5" w14:textId="1544ED8F" w:rsidR="00CC16B1" w:rsidRPr="00367A34" w:rsidRDefault="00CC16B1" w:rsidP="00367A34">
      <w:r w:rsidRPr="00367A34">
        <w:t>A alimentação dos pontos de consumo será feita através de tubulações por gravidade</w:t>
      </w:r>
      <w:r w:rsidR="00C52415">
        <w:t xml:space="preserve"> a partir do reservatório superior</w:t>
      </w:r>
      <w:r w:rsidRPr="00367A34">
        <w:t>.</w:t>
      </w:r>
    </w:p>
    <w:p w14:paraId="589BAD4E" w14:textId="6D31A7F2" w:rsidR="00CC16B1" w:rsidRPr="00367A34" w:rsidRDefault="00CC16B1" w:rsidP="00367A34">
      <w:r w:rsidRPr="00367A34">
        <w:t>Nos sistemas de recalque serão previstas válvulas de alívio de forma a eliminar qualquer possibilidade de golpe na instalação de recalque, com deságue para os reservatórios inferiores.</w:t>
      </w:r>
    </w:p>
    <w:p w14:paraId="2D28331B" w14:textId="234577B6" w:rsidR="00CC16B1" w:rsidRPr="005E7BFF" w:rsidRDefault="005E7BFF" w:rsidP="00574BBB">
      <w:pPr>
        <w:pStyle w:val="Ttulo3"/>
      </w:pPr>
      <w:bookmarkStart w:id="434" w:name="_Toc448824298"/>
      <w:bookmarkStart w:id="435" w:name="_Toc468695331"/>
      <w:bookmarkStart w:id="436" w:name="_Toc490052350"/>
      <w:r>
        <w:t>Critérios d</w:t>
      </w:r>
      <w:r w:rsidRPr="005E7BFF">
        <w:t>e Dimensionamento</w:t>
      </w:r>
      <w:bookmarkEnd w:id="434"/>
      <w:bookmarkEnd w:id="435"/>
      <w:bookmarkEnd w:id="436"/>
    </w:p>
    <w:p w14:paraId="1E4D92B5" w14:textId="77777777" w:rsidR="00CC16B1" w:rsidRPr="00367A34" w:rsidRDefault="00CC16B1" w:rsidP="00CC16B1">
      <w:r w:rsidRPr="00367A34">
        <w:t>Toda a rede predial de distribuição será dimensionada de tal forma que no uso simultâneo provável de dois ou mais pontos de utilização, a vazão de projeto, estabelecida na NBR-5626/98, seja plenamente disponível. Em qualquer ponto da rede de distribuição, a pressão da água em condições dinâmicas não será inferior a 0,5 m.c.a. e em condições estáticas não superiores a 40,0 m.c.a.</w:t>
      </w:r>
    </w:p>
    <w:p w14:paraId="6270D0FF" w14:textId="77777777" w:rsidR="00CC16B1" w:rsidRPr="00367A34" w:rsidRDefault="00CC16B1" w:rsidP="00CC16B1">
      <w:r w:rsidRPr="00367A34">
        <w:t>As tubulações serão dimensionadas para que a velocidade da água em qualquer trecho da tubulação não atinja valores superiores a 3m/s.</w:t>
      </w:r>
    </w:p>
    <w:p w14:paraId="57FDD9A9" w14:textId="77777777" w:rsidR="00CC16B1" w:rsidRPr="00D36D91" w:rsidRDefault="00CC16B1" w:rsidP="00CC16B1">
      <w:r w:rsidRPr="00D36D91">
        <w:t>Para o cálculo das vazões de dimensionamento, será utilizado o método de pesos previsto na NBR-5626 da ABNT.</w:t>
      </w:r>
      <w:bookmarkStart w:id="437" w:name="_Toc293389814"/>
      <w:bookmarkStart w:id="438" w:name="_Toc415065217"/>
    </w:p>
    <w:p w14:paraId="40940754" w14:textId="41DA83B4" w:rsidR="00CC16B1" w:rsidRPr="00D36D91" w:rsidRDefault="005E7BFF" w:rsidP="00686A02">
      <w:pPr>
        <w:pStyle w:val="Ttulo4"/>
      </w:pPr>
      <w:bookmarkStart w:id="439" w:name="_Toc448824299"/>
      <w:r w:rsidRPr="00D36D91">
        <w:t xml:space="preserve"> Consumo</w:t>
      </w:r>
      <w:bookmarkEnd w:id="437"/>
      <w:bookmarkEnd w:id="438"/>
      <w:bookmarkEnd w:id="439"/>
    </w:p>
    <w:p w14:paraId="7128BA8C" w14:textId="77777777" w:rsidR="00CC16B1" w:rsidRDefault="00CC16B1" w:rsidP="00CC16B1">
      <w:r w:rsidRPr="00D36D91">
        <w:t>O cálculo de consumo de água foi elaborado com base nos seguintes dados:</w:t>
      </w:r>
    </w:p>
    <w:p w14:paraId="360FA8BE" w14:textId="3B56E2A0" w:rsidR="00C52CAC" w:rsidRPr="00C52CAC" w:rsidRDefault="00C52CAC" w:rsidP="00C52CAC">
      <w:pPr>
        <w:pStyle w:val="PargrafodaLista"/>
      </w:pPr>
      <w:bookmarkStart w:id="440" w:name="_Toc293389815"/>
      <w:bookmarkStart w:id="441" w:name="_Toc415065219"/>
      <w:bookmarkStart w:id="442" w:name="_Toc448824301"/>
      <w:bookmarkStart w:id="443" w:name="_Toc468695333"/>
      <w:bookmarkStart w:id="444" w:name="_Toc490052351"/>
      <w:r w:rsidRPr="00C52CAC">
        <w:t xml:space="preserve">População </w:t>
      </w:r>
    </w:p>
    <w:p w14:paraId="11C94549" w14:textId="77777777" w:rsidR="00C52CAC" w:rsidRPr="00C52CAC" w:rsidRDefault="00C52CAC" w:rsidP="00C52CAC">
      <w:pPr>
        <w:autoSpaceDE w:val="0"/>
        <w:autoSpaceDN w:val="0"/>
        <w:adjustRightInd w:val="0"/>
        <w:spacing w:before="0"/>
        <w:jc w:val="left"/>
        <w:rPr>
          <w:rFonts w:cs="Calibri"/>
          <w:color w:val="000000"/>
        </w:rPr>
      </w:pPr>
      <w:r w:rsidRPr="00C52CAC">
        <w:rPr>
          <w:rFonts w:ascii="Wingdings" w:hAnsi="Wingdings" w:cs="Wingdings"/>
          <w:color w:val="000000"/>
        </w:rPr>
        <w:t></w:t>
      </w:r>
      <w:r w:rsidRPr="00C52CAC">
        <w:rPr>
          <w:rFonts w:ascii="Wingdings" w:hAnsi="Wingdings" w:cs="Wingdings"/>
          <w:color w:val="000000"/>
        </w:rPr>
        <w:t></w:t>
      </w:r>
      <w:r w:rsidRPr="00C52CAC">
        <w:rPr>
          <w:rFonts w:cs="Calibri"/>
          <w:color w:val="000000"/>
        </w:rPr>
        <w:t xml:space="preserve">População total = 150 pessoas </w:t>
      </w:r>
    </w:p>
    <w:p w14:paraId="7173C733" w14:textId="1A133772" w:rsidR="00C52CAC" w:rsidRPr="00C52CAC" w:rsidRDefault="00C52CAC" w:rsidP="00C52CAC">
      <w:pPr>
        <w:pStyle w:val="PargrafodaLista"/>
      </w:pPr>
      <w:r w:rsidRPr="00C52CAC">
        <w:t xml:space="preserve">Consumo diário </w:t>
      </w:r>
    </w:p>
    <w:p w14:paraId="01ADECE3" w14:textId="77777777" w:rsidR="00C52CAC" w:rsidRPr="00C52CAC" w:rsidRDefault="00C52CAC" w:rsidP="00C52CAC">
      <w:pPr>
        <w:autoSpaceDE w:val="0"/>
        <w:autoSpaceDN w:val="0"/>
        <w:adjustRightInd w:val="0"/>
        <w:spacing w:before="0" w:after="11"/>
        <w:jc w:val="left"/>
        <w:rPr>
          <w:rFonts w:cs="Calibri"/>
          <w:color w:val="000000"/>
        </w:rPr>
      </w:pPr>
      <w:r w:rsidRPr="00C52CAC">
        <w:rPr>
          <w:rFonts w:ascii="Wingdings" w:hAnsi="Wingdings" w:cs="Wingdings"/>
          <w:color w:val="000000"/>
        </w:rPr>
        <w:t></w:t>
      </w:r>
      <w:r w:rsidRPr="00C52CAC">
        <w:rPr>
          <w:rFonts w:ascii="Wingdings" w:hAnsi="Wingdings" w:cs="Wingdings"/>
          <w:color w:val="000000"/>
        </w:rPr>
        <w:t></w:t>
      </w:r>
      <w:r w:rsidRPr="00C52CAC">
        <w:rPr>
          <w:rFonts w:cs="Calibri"/>
          <w:color w:val="000000"/>
        </w:rPr>
        <w:t xml:space="preserve">Consumo per capita = 50 litros por pessoa por dia </w:t>
      </w:r>
    </w:p>
    <w:p w14:paraId="08656F99" w14:textId="77777777" w:rsidR="00C52CAC" w:rsidRPr="00C52CAC" w:rsidRDefault="00C52CAC" w:rsidP="00C52CAC">
      <w:pPr>
        <w:autoSpaceDE w:val="0"/>
        <w:autoSpaceDN w:val="0"/>
        <w:adjustRightInd w:val="0"/>
        <w:spacing w:before="0" w:after="11"/>
        <w:jc w:val="left"/>
        <w:rPr>
          <w:rFonts w:cs="Calibri"/>
          <w:color w:val="000000"/>
        </w:rPr>
      </w:pPr>
      <w:r w:rsidRPr="00C52CAC">
        <w:rPr>
          <w:rFonts w:ascii="Wingdings" w:hAnsi="Wingdings" w:cs="Wingdings"/>
          <w:color w:val="000000"/>
        </w:rPr>
        <w:t></w:t>
      </w:r>
      <w:r w:rsidRPr="00C52CAC">
        <w:rPr>
          <w:rFonts w:ascii="Wingdings" w:hAnsi="Wingdings" w:cs="Wingdings"/>
          <w:color w:val="000000"/>
        </w:rPr>
        <w:t></w:t>
      </w:r>
      <w:r w:rsidRPr="00C52CAC">
        <w:rPr>
          <w:rFonts w:cs="Calibri"/>
          <w:color w:val="000000"/>
        </w:rPr>
        <w:t xml:space="preserve">Consumo diário = 150 pessoas x 50 litros </w:t>
      </w:r>
    </w:p>
    <w:p w14:paraId="3676FDBA" w14:textId="77777777" w:rsidR="00C52CAC" w:rsidRPr="00C52CAC" w:rsidRDefault="00C52CAC" w:rsidP="00C52CAC">
      <w:pPr>
        <w:autoSpaceDE w:val="0"/>
        <w:autoSpaceDN w:val="0"/>
        <w:adjustRightInd w:val="0"/>
        <w:spacing w:before="0"/>
        <w:jc w:val="left"/>
        <w:rPr>
          <w:rFonts w:cs="Calibri"/>
          <w:color w:val="000000"/>
        </w:rPr>
      </w:pPr>
      <w:r w:rsidRPr="00C52CAC">
        <w:rPr>
          <w:rFonts w:ascii="Wingdings" w:hAnsi="Wingdings" w:cs="Wingdings"/>
          <w:color w:val="000000"/>
        </w:rPr>
        <w:t></w:t>
      </w:r>
      <w:r w:rsidRPr="00C52CAC">
        <w:rPr>
          <w:rFonts w:ascii="Wingdings" w:hAnsi="Wingdings" w:cs="Wingdings"/>
          <w:color w:val="000000"/>
        </w:rPr>
        <w:t></w:t>
      </w:r>
      <w:r w:rsidRPr="00C52CAC">
        <w:rPr>
          <w:rFonts w:cs="Calibri"/>
          <w:color w:val="000000"/>
        </w:rPr>
        <w:t xml:space="preserve">Consumo diário = 7.500 litros </w:t>
      </w:r>
    </w:p>
    <w:p w14:paraId="17AAA6D4" w14:textId="2041E773" w:rsidR="00CC16B1" w:rsidRPr="00D36D91" w:rsidRDefault="005E7BFF" w:rsidP="00574BBB">
      <w:pPr>
        <w:pStyle w:val="Ttulo3"/>
      </w:pPr>
      <w:r w:rsidRPr="00D36D91">
        <w:t>Produtos</w:t>
      </w:r>
      <w:bookmarkEnd w:id="440"/>
      <w:bookmarkEnd w:id="441"/>
      <w:bookmarkEnd w:id="442"/>
      <w:bookmarkEnd w:id="443"/>
      <w:bookmarkEnd w:id="444"/>
    </w:p>
    <w:p w14:paraId="00CC9400" w14:textId="1D10C555" w:rsidR="00CC16B1" w:rsidRPr="00D36D91" w:rsidRDefault="005E7BFF" w:rsidP="00686A02">
      <w:pPr>
        <w:pStyle w:val="Ttulo4"/>
      </w:pPr>
      <w:bookmarkStart w:id="445" w:name="_Toc293389816"/>
      <w:bookmarkStart w:id="446" w:name="_Toc415065220"/>
      <w:bookmarkStart w:id="447" w:name="_Toc448824302"/>
      <w:r w:rsidRPr="00D36D91">
        <w:t>Tubulações e Conexões</w:t>
      </w:r>
      <w:bookmarkEnd w:id="445"/>
      <w:bookmarkEnd w:id="446"/>
      <w:bookmarkEnd w:id="447"/>
      <w:r w:rsidRPr="00D36D91">
        <w:t xml:space="preserve"> </w:t>
      </w:r>
    </w:p>
    <w:p w14:paraId="66242126" w14:textId="77777777" w:rsidR="00CC16B1" w:rsidRPr="00D36D91" w:rsidRDefault="00CC16B1" w:rsidP="00367A34">
      <w:bookmarkStart w:id="448" w:name="_Toc403133738"/>
      <w:bookmarkStart w:id="449" w:name="_Toc415065221"/>
      <w:r w:rsidRPr="00D36D91">
        <w:t>Para as linhas de distribuição, de alimentação e prumadas dos sistemas de água fria potável e não potável, e alimentação dos equipamentos de tratamento de água para o sistema de água para processos, as tubulações deverão ser em PVC rígido marrom, com ponta lisa e bolsa para junta soldável, com fabricação conforme norma NBR-5648 da ABNT.</w:t>
      </w:r>
    </w:p>
    <w:p w14:paraId="13189768" w14:textId="77777777" w:rsidR="00CC16B1" w:rsidRPr="00D36D91" w:rsidRDefault="00CC16B1" w:rsidP="00367A34">
      <w:r w:rsidRPr="00D36D91">
        <w:t>As conexões deverão seguir as mesmas especificações das tubulações, inclusive os fabricantes.</w:t>
      </w:r>
    </w:p>
    <w:p w14:paraId="31753A23" w14:textId="77777777" w:rsidR="00CC16B1" w:rsidRPr="00D36D91" w:rsidRDefault="00CC16B1" w:rsidP="00367A34">
      <w:r w:rsidRPr="00D36D91">
        <w:t>Ref: TIGRE / AMANCO / CORR PLASTIK</w:t>
      </w:r>
    </w:p>
    <w:p w14:paraId="462186C5" w14:textId="2EB39B77" w:rsidR="00CC16B1" w:rsidRPr="00D36D91" w:rsidRDefault="005E7BFF" w:rsidP="00686A02">
      <w:pPr>
        <w:pStyle w:val="Ttulo4"/>
      </w:pPr>
      <w:bookmarkStart w:id="450" w:name="_Toc179879706"/>
      <w:bookmarkStart w:id="451" w:name="_Toc275460385"/>
      <w:bookmarkStart w:id="452" w:name="_Toc426528362"/>
      <w:bookmarkStart w:id="453" w:name="_Toc443903925"/>
      <w:bookmarkStart w:id="454" w:name="_Toc448824303"/>
      <w:r w:rsidRPr="00D36D91">
        <w:t>Registros de Gaveta</w:t>
      </w:r>
      <w:bookmarkEnd w:id="450"/>
      <w:bookmarkEnd w:id="451"/>
      <w:bookmarkEnd w:id="452"/>
      <w:bookmarkEnd w:id="453"/>
      <w:bookmarkEnd w:id="454"/>
    </w:p>
    <w:p w14:paraId="0B45FE34" w14:textId="77777777" w:rsidR="00CC16B1" w:rsidRPr="00D36D91" w:rsidRDefault="00CC16B1" w:rsidP="00CC16B1">
      <w:r w:rsidRPr="00D36D91">
        <w:t>Os registros de gaveta deverão ser em bronze, observando o seguinte:</w:t>
      </w:r>
    </w:p>
    <w:p w14:paraId="02FAB000" w14:textId="77777777" w:rsidR="00CC16B1" w:rsidRPr="00D36D91" w:rsidRDefault="00CC16B1" w:rsidP="00CC16B1">
      <w:r w:rsidRPr="00D36D91">
        <w:t>- Áreas Nobres (interno aos ambientes)</w:t>
      </w:r>
    </w:p>
    <w:p w14:paraId="0A9CA1CF" w14:textId="77777777" w:rsidR="00CC16B1" w:rsidRPr="00D36D91" w:rsidRDefault="00CC16B1" w:rsidP="00CC16B1">
      <w:r w:rsidRPr="00D36D91">
        <w:t>Deverão ser especificados com acabamentos cromados conforme projeto de arquitetura, tipo DECA 1509 ou equivalente.</w:t>
      </w:r>
    </w:p>
    <w:p w14:paraId="115D7AEC" w14:textId="77777777" w:rsidR="00CC16B1" w:rsidRPr="00D36D91" w:rsidRDefault="00CC16B1" w:rsidP="00CC16B1">
      <w:r w:rsidRPr="00D36D91">
        <w:t>- Áreas de Serviço</w:t>
      </w:r>
    </w:p>
    <w:p w14:paraId="4CE9195D" w14:textId="77777777" w:rsidR="00CC16B1" w:rsidRPr="00D36D91" w:rsidRDefault="00CC16B1" w:rsidP="00CC16B1">
      <w:r w:rsidRPr="00D36D91">
        <w:t>Acabamento bruto, tipo DECA 1502-B ou equivalente.</w:t>
      </w:r>
    </w:p>
    <w:p w14:paraId="0D32A8B1" w14:textId="63C32A08" w:rsidR="00CC16B1" w:rsidRPr="00D36D91" w:rsidRDefault="005E7BFF" w:rsidP="00686A02">
      <w:pPr>
        <w:pStyle w:val="Ttulo4"/>
      </w:pPr>
      <w:r w:rsidRPr="00D36D91">
        <w:t xml:space="preserve">Registro de Pressão </w:t>
      </w:r>
    </w:p>
    <w:p w14:paraId="65B120D5" w14:textId="77777777" w:rsidR="00CC16B1" w:rsidRPr="00D36D91" w:rsidRDefault="00CC16B1" w:rsidP="00367A34">
      <w:r w:rsidRPr="00D36D91">
        <w:t>As bases dos registros de pressão deverão ser em liga de cobre conforme norma NBR-10076 e NBR-10078 para os diâmetros de ½” a ¾“, para uma pressão nominal máxima de 14 kgf/cm², rosca de tomada BSP, engaxetamento duplo, modelo ABNT.</w:t>
      </w:r>
    </w:p>
    <w:p w14:paraId="57458716" w14:textId="77777777" w:rsidR="00CC16B1" w:rsidRPr="00D36D91" w:rsidRDefault="00CC16B1" w:rsidP="00367A34">
      <w:r w:rsidRPr="00D36D91">
        <w:t>As canoplas de acabamento deverão seguir as especificações Arquitetônicas.</w:t>
      </w:r>
    </w:p>
    <w:p w14:paraId="215C2C90" w14:textId="77777777" w:rsidR="00CC16B1" w:rsidRPr="00D36D91" w:rsidRDefault="00CC16B1" w:rsidP="00367A34">
      <w:r w:rsidRPr="00D36D91">
        <w:t>Ref.: DECA, DOCOL, FABRIMAR.</w:t>
      </w:r>
    </w:p>
    <w:p w14:paraId="21819159" w14:textId="63D7EF62" w:rsidR="00CC16B1" w:rsidRPr="00D36D91" w:rsidRDefault="005E7BFF" w:rsidP="00686A02">
      <w:pPr>
        <w:pStyle w:val="Ttulo4"/>
      </w:pPr>
      <w:bookmarkStart w:id="455" w:name="_Toc398191105"/>
      <w:bookmarkStart w:id="456" w:name="_Toc426528365"/>
      <w:bookmarkStart w:id="457" w:name="_Toc443903927"/>
      <w:bookmarkStart w:id="458" w:name="_Toc448824305"/>
      <w:r w:rsidRPr="00D36D91">
        <w:lastRenderedPageBreak/>
        <w:t>Válvulas de Retenção</w:t>
      </w:r>
      <w:bookmarkEnd w:id="455"/>
      <w:bookmarkEnd w:id="456"/>
      <w:bookmarkEnd w:id="457"/>
      <w:bookmarkEnd w:id="458"/>
    </w:p>
    <w:p w14:paraId="778DEB8E" w14:textId="77777777" w:rsidR="00CC16B1" w:rsidRPr="00D36D91" w:rsidRDefault="00CC16B1" w:rsidP="00367A34">
      <w:r w:rsidRPr="00D36D91">
        <w:t>Deve ser em bronze fundido, terminações em rosca do tipo BSP de acordo com a norma NBR-6414, selo em bronze, classe 125, modelos verticais e horizontais.</w:t>
      </w:r>
    </w:p>
    <w:p w14:paraId="088B2B40" w14:textId="77777777" w:rsidR="00CC16B1" w:rsidRPr="00D36D91" w:rsidRDefault="00CC16B1" w:rsidP="00CC16B1">
      <w:r w:rsidRPr="00D36D91">
        <w:t>Fabricantes: NIAGARA, CIWAL ou equivalente</w:t>
      </w:r>
    </w:p>
    <w:p w14:paraId="0FEB505E" w14:textId="20795A07" w:rsidR="00686A02" w:rsidRPr="00D36D91" w:rsidRDefault="005E7BFF" w:rsidP="00CC16B1">
      <w:pPr>
        <w:pStyle w:val="Ttulo4"/>
        <w:tabs>
          <w:tab w:val="left" w:pos="288"/>
          <w:tab w:val="left" w:pos="1008"/>
          <w:tab w:val="left" w:pos="1728"/>
          <w:tab w:val="left" w:pos="2448"/>
          <w:tab w:val="left" w:pos="3168"/>
          <w:tab w:val="left" w:pos="3888"/>
          <w:tab w:val="left" w:pos="4608"/>
          <w:tab w:val="left" w:pos="5328"/>
          <w:tab w:val="left" w:pos="6048"/>
          <w:tab w:val="left" w:pos="6768"/>
        </w:tabs>
        <w:spacing w:line="360" w:lineRule="auto"/>
      </w:pPr>
      <w:bookmarkStart w:id="459" w:name="_Toc179879715"/>
      <w:bookmarkStart w:id="460" w:name="_Toc275460394"/>
      <w:bookmarkStart w:id="461" w:name="_Toc426528366"/>
      <w:bookmarkStart w:id="462" w:name="_Toc443903928"/>
      <w:bookmarkStart w:id="463" w:name="_Toc448824306"/>
      <w:r w:rsidRPr="00D36D91">
        <w:t>Metais Sanitários</w:t>
      </w:r>
      <w:bookmarkEnd w:id="459"/>
      <w:bookmarkEnd w:id="460"/>
      <w:bookmarkEnd w:id="461"/>
      <w:bookmarkEnd w:id="462"/>
      <w:bookmarkEnd w:id="463"/>
      <w:r w:rsidRPr="00D36D91">
        <w:t xml:space="preserve"> </w:t>
      </w:r>
    </w:p>
    <w:p w14:paraId="07B8F623" w14:textId="5176E52A" w:rsidR="00CC16B1" w:rsidRPr="00D36D91" w:rsidRDefault="00CC16B1" w:rsidP="00367A34">
      <w:r w:rsidRPr="00D36D91">
        <w:t xml:space="preserve">As especificações dos acessórios, louças e metais (sifão, válvula americana, flexíveis, parafusos, bolsa para assentamento da bacia, etc) estarão nos memoriais e projeto arquitetônico, e faz parte integrante do fornecimento da contratada. </w:t>
      </w:r>
    </w:p>
    <w:p w14:paraId="5DC74254" w14:textId="77777777" w:rsidR="00CC16B1" w:rsidRPr="00D36D91" w:rsidRDefault="00CC16B1" w:rsidP="00367A34">
      <w:r w:rsidRPr="00D36D91">
        <w:t>A posição das louças e metais estará de acordo com os desenhos arquitetônicos.</w:t>
      </w:r>
    </w:p>
    <w:p w14:paraId="36332A93" w14:textId="62E0080A" w:rsidR="00CC16B1" w:rsidRPr="00D36D91" w:rsidRDefault="005E7BFF" w:rsidP="00686A02">
      <w:pPr>
        <w:pStyle w:val="Ttulo4"/>
      </w:pPr>
      <w:bookmarkStart w:id="464" w:name="_Toc179879719"/>
      <w:bookmarkStart w:id="465" w:name="_Toc275460397"/>
      <w:bookmarkStart w:id="466" w:name="_Toc426528367"/>
      <w:bookmarkStart w:id="467" w:name="_Toc443903929"/>
      <w:bookmarkStart w:id="468" w:name="_Toc448824307"/>
      <w:r w:rsidRPr="00D36D91">
        <w:t>Hidrômetro</w:t>
      </w:r>
      <w:bookmarkEnd w:id="464"/>
      <w:bookmarkEnd w:id="465"/>
      <w:bookmarkEnd w:id="466"/>
      <w:bookmarkEnd w:id="467"/>
      <w:bookmarkEnd w:id="468"/>
    </w:p>
    <w:p w14:paraId="4DB4DA70" w14:textId="77777777" w:rsidR="00CC16B1" w:rsidRPr="00D36D91" w:rsidRDefault="00CC16B1" w:rsidP="00CC16B1">
      <w:r w:rsidRPr="00D36D91">
        <w:t xml:space="preserve">O dimensionamento do hidrômetro será feito conforme orientação e padrão da concessionária de água. </w:t>
      </w:r>
    </w:p>
    <w:p w14:paraId="6FF62474" w14:textId="1D8DD05F" w:rsidR="00CC16B1" w:rsidRPr="00D36D91" w:rsidRDefault="005E7BFF" w:rsidP="00686A02">
      <w:pPr>
        <w:pStyle w:val="Ttulo4"/>
      </w:pPr>
      <w:bookmarkStart w:id="469" w:name="_Toc316726045"/>
      <w:bookmarkStart w:id="470" w:name="_Toc337894099"/>
      <w:bookmarkStart w:id="471" w:name="_Toc356824923"/>
      <w:bookmarkStart w:id="472" w:name="_Toc398224196"/>
      <w:bookmarkStart w:id="473" w:name="_Toc426528371"/>
      <w:bookmarkStart w:id="474" w:name="_Toc443903932"/>
      <w:bookmarkStart w:id="475" w:name="_Toc448824310"/>
      <w:r w:rsidRPr="00D36D91">
        <w:t>Torneiras de Bóia</w:t>
      </w:r>
      <w:bookmarkEnd w:id="469"/>
      <w:bookmarkEnd w:id="470"/>
      <w:bookmarkEnd w:id="471"/>
      <w:bookmarkEnd w:id="472"/>
      <w:bookmarkEnd w:id="473"/>
      <w:bookmarkEnd w:id="474"/>
      <w:bookmarkEnd w:id="475"/>
    </w:p>
    <w:p w14:paraId="73CB1F1F" w14:textId="77777777" w:rsidR="00CC16B1" w:rsidRPr="00D36D91" w:rsidRDefault="00CC16B1" w:rsidP="00CC16B1">
      <w:r w:rsidRPr="00D36D91">
        <w:t>Deverão ser em bronze fundido, extremidade roscada, haste curta com bóia em PVC alta densidade ou em chapa de cobre.</w:t>
      </w:r>
    </w:p>
    <w:p w14:paraId="0FE85477" w14:textId="77777777" w:rsidR="00CC16B1" w:rsidRPr="00D36D91" w:rsidRDefault="00CC16B1" w:rsidP="00CC16B1">
      <w:r w:rsidRPr="00D36D91">
        <w:t>Referência: DECA, DOCOL, FABRIMAR ou equivalente</w:t>
      </w:r>
    </w:p>
    <w:p w14:paraId="305B4535" w14:textId="14F8052D" w:rsidR="00CC16B1" w:rsidRPr="00D36D91" w:rsidRDefault="005E7BFF" w:rsidP="00686A02">
      <w:pPr>
        <w:pStyle w:val="Ttulo4"/>
      </w:pPr>
      <w:r w:rsidRPr="00D36D91">
        <w:t>Caixas de Descarga</w:t>
      </w:r>
    </w:p>
    <w:p w14:paraId="59F05232" w14:textId="77777777" w:rsidR="00CC16B1" w:rsidRPr="00D36D91" w:rsidRDefault="00CC16B1" w:rsidP="00367A34">
      <w:r w:rsidRPr="00D36D91">
        <w:t>Caixas de descarga serão acopladas as bacias, sendo a especificação da arquitetura.</w:t>
      </w:r>
    </w:p>
    <w:p w14:paraId="2F36EC7A" w14:textId="331573AB" w:rsidR="00CC16B1" w:rsidRPr="00D36D91" w:rsidRDefault="005E7BFF" w:rsidP="00686A02">
      <w:pPr>
        <w:pStyle w:val="Ttulo4"/>
      </w:pPr>
      <w:bookmarkStart w:id="476" w:name="_Toc240705326"/>
      <w:bookmarkStart w:id="477" w:name="_Toc443903934"/>
      <w:bookmarkStart w:id="478" w:name="_Toc448824312"/>
      <w:r w:rsidRPr="00D36D91">
        <w:t>Bomba de Recalque de Água Fria</w:t>
      </w:r>
      <w:bookmarkEnd w:id="476"/>
      <w:r w:rsidRPr="00D36D91">
        <w:t xml:space="preserve"> Potável</w:t>
      </w:r>
      <w:bookmarkEnd w:id="477"/>
      <w:bookmarkEnd w:id="478"/>
    </w:p>
    <w:p w14:paraId="2AE4AD8A" w14:textId="77777777" w:rsidR="00C52415" w:rsidRDefault="00C52415" w:rsidP="00C52415">
      <w:r w:rsidRPr="00C52415">
        <w:t>Os conjuntos moto bombas de recalque deverão ser em ferro fundido, monobloco, tipo centrifuga de eixo horizontal, motor trifásico de indução elétrico, rotação de 1750 rpm, composto de duas unidades, operacional e reserva.</w:t>
      </w:r>
    </w:p>
    <w:p w14:paraId="624E408B" w14:textId="77777777" w:rsidR="00CC16B1" w:rsidRPr="00D36D91" w:rsidRDefault="00CC16B1" w:rsidP="00367A34">
      <w:r w:rsidRPr="00D36D91">
        <w:t>Ref.:  KSB, GRUNDFOS ou com equivalência técnica.</w:t>
      </w:r>
    </w:p>
    <w:p w14:paraId="2F4C77B4" w14:textId="6B3662A5" w:rsidR="00CC16B1" w:rsidRPr="00D36D91" w:rsidRDefault="005E7BFF" w:rsidP="00686A02">
      <w:pPr>
        <w:pStyle w:val="Ttulo4"/>
      </w:pPr>
      <w:bookmarkStart w:id="479" w:name="_Toc456940905"/>
      <w:r w:rsidRPr="00D36D91">
        <w:t>Válvula de Descarga para Mictórios</w:t>
      </w:r>
      <w:bookmarkEnd w:id="479"/>
    </w:p>
    <w:p w14:paraId="3E9EE351" w14:textId="77777777" w:rsidR="00CC16B1" w:rsidRPr="00D36D91" w:rsidRDefault="00CC16B1" w:rsidP="00367A34">
      <w:r w:rsidRPr="00D36D91">
        <w:t>Válvula de descarga com acionamento por sensor, com acabamento cromado.</w:t>
      </w:r>
    </w:p>
    <w:p w14:paraId="708376CF" w14:textId="77777777" w:rsidR="00CC16B1" w:rsidRPr="00D36D91" w:rsidRDefault="00CC16B1" w:rsidP="00367A34">
      <w:r w:rsidRPr="00D36D91">
        <w:t xml:space="preserve"> As especificações deverão sempre priorizar o memorial arquitetônico</w:t>
      </w:r>
    </w:p>
    <w:p w14:paraId="7E71E1F9" w14:textId="77777777" w:rsidR="00CC16B1" w:rsidRPr="00D36D91" w:rsidRDefault="00CC16B1" w:rsidP="00367A34">
      <w:r w:rsidRPr="00D36D91">
        <w:t>Ref.: DECA, FABRIMAR, DOCOL</w:t>
      </w:r>
    </w:p>
    <w:p w14:paraId="2FC247E6" w14:textId="592A1DFF" w:rsidR="00CC16B1" w:rsidRPr="00D36D91" w:rsidRDefault="005E7BFF" w:rsidP="00574BBB">
      <w:pPr>
        <w:pStyle w:val="Ttulo3"/>
      </w:pPr>
      <w:bookmarkStart w:id="480" w:name="_Toc443903935"/>
      <w:bookmarkStart w:id="481" w:name="_Toc426528372"/>
      <w:bookmarkStart w:id="482" w:name="_Toc416868703"/>
      <w:bookmarkStart w:id="483" w:name="_Toc415496335"/>
      <w:bookmarkStart w:id="484" w:name="_Toc408914434"/>
      <w:bookmarkStart w:id="485" w:name="_Toc404073266"/>
      <w:bookmarkStart w:id="486" w:name="_Toc403461785"/>
      <w:bookmarkStart w:id="487" w:name="_Toc402441797"/>
      <w:bookmarkStart w:id="488" w:name="_Toc448824313"/>
      <w:bookmarkStart w:id="489" w:name="_Toc468695334"/>
      <w:bookmarkStart w:id="490" w:name="_Toc188264987"/>
      <w:r w:rsidRPr="00D36D91">
        <w:t xml:space="preserve"> </w:t>
      </w:r>
      <w:bookmarkStart w:id="491" w:name="_Toc490052352"/>
      <w:r w:rsidRPr="00D36D91">
        <w:t>Execução</w:t>
      </w:r>
      <w:bookmarkEnd w:id="480"/>
      <w:bookmarkEnd w:id="481"/>
      <w:bookmarkEnd w:id="482"/>
      <w:bookmarkEnd w:id="483"/>
      <w:bookmarkEnd w:id="484"/>
      <w:bookmarkEnd w:id="485"/>
      <w:bookmarkEnd w:id="486"/>
      <w:bookmarkEnd w:id="487"/>
      <w:bookmarkEnd w:id="488"/>
      <w:bookmarkEnd w:id="489"/>
      <w:bookmarkEnd w:id="491"/>
    </w:p>
    <w:p w14:paraId="6686B489" w14:textId="08B7DA81" w:rsidR="00CC16B1" w:rsidRPr="00D36D91" w:rsidRDefault="005E7BFF" w:rsidP="00686A02">
      <w:pPr>
        <w:pStyle w:val="Ttulo4"/>
      </w:pPr>
      <w:bookmarkStart w:id="492" w:name="_Toc443903936"/>
      <w:bookmarkStart w:id="493" w:name="_Toc426528373"/>
      <w:bookmarkStart w:id="494" w:name="_Toc408914435"/>
      <w:bookmarkStart w:id="495" w:name="_Toc404073267"/>
      <w:bookmarkStart w:id="496" w:name="_Toc403461786"/>
      <w:bookmarkStart w:id="497" w:name="_Toc402441798"/>
      <w:bookmarkStart w:id="498" w:name="_Toc237865123"/>
      <w:bookmarkStart w:id="499" w:name="_Toc448824314"/>
      <w:r w:rsidRPr="00D36D91">
        <w:t>Suportes na Tubulação</w:t>
      </w:r>
      <w:bookmarkEnd w:id="490"/>
      <w:bookmarkEnd w:id="492"/>
      <w:bookmarkEnd w:id="493"/>
      <w:bookmarkEnd w:id="494"/>
      <w:bookmarkEnd w:id="495"/>
      <w:bookmarkEnd w:id="496"/>
      <w:bookmarkEnd w:id="497"/>
      <w:bookmarkEnd w:id="498"/>
      <w:bookmarkEnd w:id="499"/>
      <w:r w:rsidRPr="00D36D91">
        <w:t xml:space="preserve"> </w:t>
      </w:r>
    </w:p>
    <w:p w14:paraId="2D9BD1F1" w14:textId="77777777" w:rsidR="00CC16B1" w:rsidRPr="00D36D91" w:rsidRDefault="00CC16B1" w:rsidP="00367A34">
      <w:r w:rsidRPr="00D36D91">
        <w:t>Onde houver juntas de expansão, trechos longos e retos de tubulação serão necessários isoladores eficazes restringem a transmissão de vibração da própria tubulação. Será necessário também isolar a tubulação da estrutura do edifício, pela inserção de material resiliente nos suportes de fixação da tubulação.</w:t>
      </w:r>
    </w:p>
    <w:p w14:paraId="07EEA51C" w14:textId="77777777" w:rsidR="00CC16B1" w:rsidRPr="00D36D91" w:rsidRDefault="00CC16B1" w:rsidP="00367A34">
      <w:r w:rsidRPr="00D36D91">
        <w:t>Nos locais onde tubos devem ser fixados a elementos construídos em material leve, recomenda-se o uso de suportes ou braçadeiras flexíveis capazes de isolar vibrações. Onde houver possibilidade de escolha, o uso de diâmetros menores e tubos relativamente flexíveis ajuda a reduzir a transferência de energia sonora da tubulação para a estrutura.</w:t>
      </w:r>
      <w:bookmarkStart w:id="500" w:name="_Toc188264988"/>
    </w:p>
    <w:p w14:paraId="74F94CAF" w14:textId="77777777" w:rsidR="00CC16B1" w:rsidRPr="00D36D91" w:rsidRDefault="00CC16B1" w:rsidP="00367A34">
      <w:r w:rsidRPr="00D36D91">
        <w:t>O espaçamento entre suportes, ancoragens ou apoios deve ser adequado, de modo a garantir níveis de deformação compatíveis com os materiais empregados.</w:t>
      </w:r>
    </w:p>
    <w:p w14:paraId="62C78FE7" w14:textId="77777777" w:rsidR="00CC16B1" w:rsidRPr="00D36D91" w:rsidRDefault="00CC16B1" w:rsidP="00367A34">
      <w:r w:rsidRPr="00D36D91">
        <w:t>O espaçamento dos suportes deverá atender a especificação mínima do fabricante de acordo com o material a ser utilizado e tabela abaixo:</w:t>
      </w:r>
    </w:p>
    <w:p w14:paraId="0BF11BDD" w14:textId="77777777" w:rsidR="005E7BFF" w:rsidRPr="00D36D91" w:rsidRDefault="005E7BFF" w:rsidP="00CC16B1"/>
    <w:tbl>
      <w:tblPr>
        <w:tblW w:w="9075" w:type="dxa"/>
        <w:jc w:val="center"/>
        <w:tblLayout w:type="fixed"/>
        <w:tblCellMar>
          <w:left w:w="0" w:type="dxa"/>
          <w:right w:w="0" w:type="dxa"/>
        </w:tblCellMar>
        <w:tblLook w:val="04A0" w:firstRow="1" w:lastRow="0" w:firstColumn="1" w:lastColumn="0" w:noHBand="0" w:noVBand="1"/>
      </w:tblPr>
      <w:tblGrid>
        <w:gridCol w:w="2128"/>
        <w:gridCol w:w="568"/>
        <w:gridCol w:w="726"/>
        <w:gridCol w:w="492"/>
        <w:gridCol w:w="551"/>
        <w:gridCol w:w="551"/>
        <w:gridCol w:w="492"/>
        <w:gridCol w:w="551"/>
        <w:gridCol w:w="492"/>
        <w:gridCol w:w="551"/>
        <w:gridCol w:w="492"/>
        <w:gridCol w:w="492"/>
        <w:gridCol w:w="492"/>
        <w:gridCol w:w="497"/>
      </w:tblGrid>
      <w:tr w:rsidR="00CC16B1" w:rsidRPr="00D36D91" w14:paraId="5687E576" w14:textId="77777777" w:rsidTr="00CC16B1">
        <w:trPr>
          <w:trHeight w:val="375"/>
          <w:jc w:val="center"/>
        </w:trPr>
        <w:tc>
          <w:tcPr>
            <w:tcW w:w="9072" w:type="dxa"/>
            <w:gridSpan w:val="14"/>
            <w:tcBorders>
              <w:top w:val="single" w:sz="4" w:space="0" w:color="auto"/>
              <w:left w:val="single" w:sz="4" w:space="0" w:color="auto"/>
              <w:bottom w:val="single" w:sz="4" w:space="0" w:color="auto"/>
              <w:right w:val="single" w:sz="4" w:space="0" w:color="auto"/>
            </w:tcBorders>
            <w:vAlign w:val="bottom"/>
            <w:hideMark/>
          </w:tcPr>
          <w:p w14:paraId="351A8C5F" w14:textId="77777777" w:rsidR="00CC16B1" w:rsidRPr="00D36D91" w:rsidRDefault="00CC16B1" w:rsidP="00CC16B1">
            <w:pPr>
              <w:widowControl w:val="0"/>
              <w:suppressAutoHyphens/>
              <w:jc w:val="center"/>
            </w:pPr>
            <w:bookmarkStart w:id="501" w:name="_Toc199661608"/>
            <w:r w:rsidRPr="00D36D91">
              <w:t>Distâncias Máximas Entre Suportes</w:t>
            </w:r>
            <w:bookmarkEnd w:id="501"/>
          </w:p>
        </w:tc>
      </w:tr>
      <w:tr w:rsidR="00CC16B1" w:rsidRPr="00D36D91" w14:paraId="1CC41605" w14:textId="77777777" w:rsidTr="00CC16B1">
        <w:trPr>
          <w:trHeight w:val="315"/>
          <w:jc w:val="center"/>
        </w:trPr>
        <w:tc>
          <w:tcPr>
            <w:tcW w:w="2126" w:type="dxa"/>
            <w:tcBorders>
              <w:top w:val="single" w:sz="4" w:space="0" w:color="auto"/>
              <w:left w:val="single" w:sz="8" w:space="0" w:color="auto"/>
              <w:bottom w:val="nil"/>
              <w:right w:val="single" w:sz="4" w:space="0" w:color="auto"/>
            </w:tcBorders>
            <w:vAlign w:val="bottom"/>
            <w:hideMark/>
          </w:tcPr>
          <w:p w14:paraId="367ACE9D" w14:textId="77777777" w:rsidR="00CC16B1" w:rsidRPr="00D36D91" w:rsidRDefault="00CC16B1" w:rsidP="00CC16B1">
            <w:pPr>
              <w:widowControl w:val="0"/>
              <w:suppressAutoHyphens/>
            </w:pPr>
            <w:r w:rsidRPr="00D36D91">
              <w:lastRenderedPageBreak/>
              <w:t>Diâmetro Nominal</w:t>
            </w:r>
          </w:p>
        </w:tc>
        <w:tc>
          <w:tcPr>
            <w:tcW w:w="567" w:type="dxa"/>
            <w:tcBorders>
              <w:top w:val="single" w:sz="4" w:space="0" w:color="auto"/>
              <w:left w:val="nil"/>
              <w:bottom w:val="single" w:sz="4" w:space="0" w:color="auto"/>
              <w:right w:val="single" w:sz="4" w:space="0" w:color="auto"/>
            </w:tcBorders>
            <w:vAlign w:val="bottom"/>
            <w:hideMark/>
          </w:tcPr>
          <w:p w14:paraId="20552259" w14:textId="77777777" w:rsidR="00CC16B1" w:rsidRPr="00D36D91" w:rsidRDefault="00CC16B1" w:rsidP="00CC16B1">
            <w:pPr>
              <w:widowControl w:val="0"/>
              <w:suppressAutoHyphens/>
              <w:jc w:val="center"/>
            </w:pPr>
            <w:r w:rsidRPr="00D36D91">
              <w:t>mm</w:t>
            </w:r>
          </w:p>
        </w:tc>
        <w:tc>
          <w:tcPr>
            <w:tcW w:w="726" w:type="dxa"/>
            <w:tcBorders>
              <w:top w:val="single" w:sz="4" w:space="0" w:color="auto"/>
              <w:left w:val="nil"/>
              <w:bottom w:val="single" w:sz="4" w:space="0" w:color="auto"/>
              <w:right w:val="single" w:sz="4" w:space="0" w:color="auto"/>
            </w:tcBorders>
            <w:vAlign w:val="center"/>
            <w:hideMark/>
          </w:tcPr>
          <w:p w14:paraId="7D13647B" w14:textId="77777777" w:rsidR="00CC16B1" w:rsidRPr="00D36D91" w:rsidRDefault="00CC16B1" w:rsidP="00CC16B1">
            <w:pPr>
              <w:widowControl w:val="0"/>
              <w:suppressAutoHyphens/>
              <w:jc w:val="center"/>
            </w:pPr>
            <w:r w:rsidRPr="00D36D91">
              <w:t>20</w:t>
            </w:r>
          </w:p>
        </w:tc>
        <w:tc>
          <w:tcPr>
            <w:tcW w:w="492" w:type="dxa"/>
            <w:tcBorders>
              <w:top w:val="single" w:sz="4" w:space="0" w:color="auto"/>
              <w:left w:val="nil"/>
              <w:bottom w:val="single" w:sz="4" w:space="0" w:color="auto"/>
              <w:right w:val="single" w:sz="4" w:space="0" w:color="auto"/>
            </w:tcBorders>
            <w:vAlign w:val="center"/>
            <w:hideMark/>
          </w:tcPr>
          <w:p w14:paraId="6C02ACB4" w14:textId="77777777" w:rsidR="00CC16B1" w:rsidRPr="00D36D91" w:rsidRDefault="00CC16B1" w:rsidP="00CC16B1">
            <w:pPr>
              <w:widowControl w:val="0"/>
              <w:suppressAutoHyphens/>
              <w:jc w:val="center"/>
            </w:pPr>
            <w:r w:rsidRPr="00D36D91">
              <w:t>25</w:t>
            </w:r>
          </w:p>
        </w:tc>
        <w:tc>
          <w:tcPr>
            <w:tcW w:w="551" w:type="dxa"/>
            <w:tcBorders>
              <w:top w:val="single" w:sz="4" w:space="0" w:color="auto"/>
              <w:left w:val="nil"/>
              <w:bottom w:val="single" w:sz="4" w:space="0" w:color="auto"/>
              <w:right w:val="single" w:sz="4" w:space="0" w:color="auto"/>
            </w:tcBorders>
            <w:vAlign w:val="center"/>
            <w:hideMark/>
          </w:tcPr>
          <w:p w14:paraId="3DA8767E" w14:textId="77777777" w:rsidR="00CC16B1" w:rsidRPr="00D36D91" w:rsidRDefault="00CC16B1" w:rsidP="00CC16B1">
            <w:pPr>
              <w:widowControl w:val="0"/>
              <w:suppressAutoHyphens/>
              <w:jc w:val="center"/>
            </w:pPr>
            <w:r w:rsidRPr="00D36D91">
              <w:t>32</w:t>
            </w:r>
          </w:p>
        </w:tc>
        <w:tc>
          <w:tcPr>
            <w:tcW w:w="551" w:type="dxa"/>
            <w:tcBorders>
              <w:top w:val="single" w:sz="4" w:space="0" w:color="auto"/>
              <w:left w:val="nil"/>
              <w:bottom w:val="single" w:sz="4" w:space="0" w:color="auto"/>
              <w:right w:val="single" w:sz="4" w:space="0" w:color="auto"/>
            </w:tcBorders>
            <w:vAlign w:val="center"/>
            <w:hideMark/>
          </w:tcPr>
          <w:p w14:paraId="02D6986B" w14:textId="77777777" w:rsidR="00CC16B1" w:rsidRPr="00D36D91" w:rsidRDefault="00CC16B1" w:rsidP="00CC16B1">
            <w:pPr>
              <w:widowControl w:val="0"/>
              <w:suppressAutoHyphens/>
              <w:jc w:val="center"/>
            </w:pPr>
            <w:r w:rsidRPr="00D36D91">
              <w:t>40</w:t>
            </w:r>
          </w:p>
        </w:tc>
        <w:tc>
          <w:tcPr>
            <w:tcW w:w="492" w:type="dxa"/>
            <w:tcBorders>
              <w:top w:val="single" w:sz="4" w:space="0" w:color="auto"/>
              <w:left w:val="nil"/>
              <w:bottom w:val="single" w:sz="4" w:space="0" w:color="auto"/>
              <w:right w:val="single" w:sz="4" w:space="0" w:color="auto"/>
            </w:tcBorders>
            <w:vAlign w:val="center"/>
            <w:hideMark/>
          </w:tcPr>
          <w:p w14:paraId="7DA1EFC6" w14:textId="77777777" w:rsidR="00CC16B1" w:rsidRPr="00D36D91" w:rsidRDefault="00CC16B1" w:rsidP="00CC16B1">
            <w:pPr>
              <w:widowControl w:val="0"/>
              <w:suppressAutoHyphens/>
              <w:jc w:val="center"/>
            </w:pPr>
            <w:r w:rsidRPr="00D36D91">
              <w:t>50</w:t>
            </w:r>
          </w:p>
        </w:tc>
        <w:tc>
          <w:tcPr>
            <w:tcW w:w="551" w:type="dxa"/>
            <w:tcBorders>
              <w:top w:val="single" w:sz="4" w:space="0" w:color="auto"/>
              <w:left w:val="nil"/>
              <w:bottom w:val="single" w:sz="4" w:space="0" w:color="auto"/>
              <w:right w:val="single" w:sz="4" w:space="0" w:color="auto"/>
            </w:tcBorders>
            <w:vAlign w:val="center"/>
            <w:hideMark/>
          </w:tcPr>
          <w:p w14:paraId="487873E5" w14:textId="77777777" w:rsidR="00CC16B1" w:rsidRPr="00D36D91" w:rsidRDefault="00CC16B1" w:rsidP="00CC16B1">
            <w:pPr>
              <w:widowControl w:val="0"/>
              <w:suppressAutoHyphens/>
              <w:jc w:val="center"/>
            </w:pPr>
            <w:r w:rsidRPr="00D36D91">
              <w:t>65</w:t>
            </w:r>
          </w:p>
        </w:tc>
        <w:tc>
          <w:tcPr>
            <w:tcW w:w="492" w:type="dxa"/>
            <w:tcBorders>
              <w:top w:val="single" w:sz="4" w:space="0" w:color="auto"/>
              <w:left w:val="nil"/>
              <w:bottom w:val="single" w:sz="4" w:space="0" w:color="auto"/>
              <w:right w:val="single" w:sz="4" w:space="0" w:color="auto"/>
            </w:tcBorders>
            <w:vAlign w:val="center"/>
            <w:hideMark/>
          </w:tcPr>
          <w:p w14:paraId="5002F76D" w14:textId="77777777" w:rsidR="00CC16B1" w:rsidRPr="00D36D91" w:rsidRDefault="00CC16B1" w:rsidP="00CC16B1">
            <w:pPr>
              <w:widowControl w:val="0"/>
              <w:suppressAutoHyphens/>
              <w:jc w:val="center"/>
            </w:pPr>
            <w:r w:rsidRPr="00D36D91">
              <w:t>80</w:t>
            </w:r>
          </w:p>
        </w:tc>
        <w:tc>
          <w:tcPr>
            <w:tcW w:w="551" w:type="dxa"/>
            <w:tcBorders>
              <w:top w:val="single" w:sz="4" w:space="0" w:color="auto"/>
              <w:left w:val="nil"/>
              <w:bottom w:val="single" w:sz="4" w:space="0" w:color="auto"/>
              <w:right w:val="single" w:sz="4" w:space="0" w:color="auto"/>
            </w:tcBorders>
            <w:vAlign w:val="center"/>
            <w:hideMark/>
          </w:tcPr>
          <w:p w14:paraId="1CDAE545" w14:textId="77777777" w:rsidR="00CC16B1" w:rsidRPr="00D36D91" w:rsidRDefault="00CC16B1" w:rsidP="00CC16B1">
            <w:pPr>
              <w:widowControl w:val="0"/>
              <w:suppressAutoHyphens/>
              <w:jc w:val="center"/>
            </w:pPr>
            <w:r w:rsidRPr="00D36D91">
              <w:t>90</w:t>
            </w:r>
          </w:p>
        </w:tc>
        <w:tc>
          <w:tcPr>
            <w:tcW w:w="492" w:type="dxa"/>
            <w:tcBorders>
              <w:top w:val="single" w:sz="4" w:space="0" w:color="auto"/>
              <w:left w:val="nil"/>
              <w:bottom w:val="single" w:sz="4" w:space="0" w:color="auto"/>
              <w:right w:val="single" w:sz="4" w:space="0" w:color="auto"/>
            </w:tcBorders>
            <w:vAlign w:val="center"/>
            <w:hideMark/>
          </w:tcPr>
          <w:p w14:paraId="149A4549" w14:textId="77777777" w:rsidR="00CC16B1" w:rsidRPr="00D36D91" w:rsidRDefault="00CC16B1" w:rsidP="00CC16B1">
            <w:pPr>
              <w:widowControl w:val="0"/>
              <w:suppressAutoHyphens/>
              <w:jc w:val="center"/>
            </w:pPr>
            <w:r w:rsidRPr="00D36D91">
              <w:t>100</w:t>
            </w:r>
          </w:p>
        </w:tc>
        <w:tc>
          <w:tcPr>
            <w:tcW w:w="492" w:type="dxa"/>
            <w:tcBorders>
              <w:top w:val="single" w:sz="4" w:space="0" w:color="auto"/>
              <w:left w:val="nil"/>
              <w:bottom w:val="single" w:sz="4" w:space="0" w:color="auto"/>
              <w:right w:val="single" w:sz="4" w:space="0" w:color="auto"/>
            </w:tcBorders>
            <w:vAlign w:val="center"/>
            <w:hideMark/>
          </w:tcPr>
          <w:p w14:paraId="7D60C45A" w14:textId="77777777" w:rsidR="00CC16B1" w:rsidRPr="00D36D91" w:rsidRDefault="00CC16B1" w:rsidP="00CC16B1">
            <w:pPr>
              <w:widowControl w:val="0"/>
              <w:suppressAutoHyphens/>
              <w:jc w:val="center"/>
            </w:pPr>
            <w:r w:rsidRPr="00D36D91">
              <w:t>125</w:t>
            </w:r>
          </w:p>
        </w:tc>
        <w:tc>
          <w:tcPr>
            <w:tcW w:w="492" w:type="dxa"/>
            <w:tcBorders>
              <w:top w:val="single" w:sz="4" w:space="0" w:color="auto"/>
              <w:left w:val="nil"/>
              <w:bottom w:val="single" w:sz="4" w:space="0" w:color="auto"/>
              <w:right w:val="single" w:sz="4" w:space="0" w:color="auto"/>
            </w:tcBorders>
            <w:vAlign w:val="center"/>
            <w:hideMark/>
          </w:tcPr>
          <w:p w14:paraId="0459B1CD" w14:textId="77777777" w:rsidR="00CC16B1" w:rsidRPr="00D36D91" w:rsidRDefault="00CC16B1" w:rsidP="00CC16B1">
            <w:pPr>
              <w:widowControl w:val="0"/>
              <w:suppressAutoHyphens/>
              <w:jc w:val="center"/>
            </w:pPr>
            <w:r w:rsidRPr="00D36D91">
              <w:t>150</w:t>
            </w:r>
          </w:p>
        </w:tc>
        <w:tc>
          <w:tcPr>
            <w:tcW w:w="497" w:type="dxa"/>
            <w:tcBorders>
              <w:top w:val="single" w:sz="4" w:space="0" w:color="auto"/>
              <w:left w:val="nil"/>
              <w:bottom w:val="single" w:sz="4" w:space="0" w:color="auto"/>
              <w:right w:val="single" w:sz="8" w:space="0" w:color="auto"/>
            </w:tcBorders>
            <w:vAlign w:val="center"/>
            <w:hideMark/>
          </w:tcPr>
          <w:p w14:paraId="0006B7C1" w14:textId="77777777" w:rsidR="00CC16B1" w:rsidRPr="00D36D91" w:rsidRDefault="00CC16B1" w:rsidP="00CC16B1">
            <w:pPr>
              <w:widowControl w:val="0"/>
              <w:suppressAutoHyphens/>
              <w:jc w:val="center"/>
            </w:pPr>
            <w:r w:rsidRPr="00D36D91">
              <w:t>200</w:t>
            </w:r>
          </w:p>
        </w:tc>
      </w:tr>
      <w:tr w:rsidR="00CC16B1" w:rsidRPr="00D36D91" w14:paraId="1D97900C" w14:textId="77777777" w:rsidTr="00CC16B1">
        <w:trPr>
          <w:trHeight w:val="315"/>
          <w:jc w:val="center"/>
        </w:trPr>
        <w:tc>
          <w:tcPr>
            <w:tcW w:w="2126" w:type="dxa"/>
            <w:tcBorders>
              <w:top w:val="nil"/>
              <w:left w:val="single" w:sz="8" w:space="0" w:color="auto"/>
              <w:bottom w:val="single" w:sz="4" w:space="0" w:color="auto"/>
              <w:right w:val="single" w:sz="4" w:space="0" w:color="auto"/>
            </w:tcBorders>
            <w:vAlign w:val="bottom"/>
            <w:hideMark/>
          </w:tcPr>
          <w:p w14:paraId="298D8C6B" w14:textId="77777777" w:rsidR="00CC16B1" w:rsidRPr="00D36D91" w:rsidRDefault="00CC16B1" w:rsidP="00CC16B1">
            <w:pPr>
              <w:widowControl w:val="0"/>
              <w:suppressAutoHyphens/>
            </w:pPr>
            <w:r w:rsidRPr="00D36D91">
              <w:t>Material</w:t>
            </w:r>
          </w:p>
        </w:tc>
        <w:tc>
          <w:tcPr>
            <w:tcW w:w="567" w:type="dxa"/>
            <w:tcBorders>
              <w:top w:val="nil"/>
              <w:left w:val="nil"/>
              <w:bottom w:val="single" w:sz="4" w:space="0" w:color="auto"/>
              <w:right w:val="single" w:sz="4" w:space="0" w:color="auto"/>
            </w:tcBorders>
            <w:vAlign w:val="bottom"/>
            <w:hideMark/>
          </w:tcPr>
          <w:p w14:paraId="3650BABD" w14:textId="77777777" w:rsidR="00CC16B1" w:rsidRPr="00D36D91" w:rsidRDefault="00CC16B1" w:rsidP="00CC16B1">
            <w:pPr>
              <w:widowControl w:val="0"/>
              <w:suppressAutoHyphens/>
              <w:jc w:val="center"/>
            </w:pPr>
            <w:r w:rsidRPr="00D36D91">
              <w:t>pol.</w:t>
            </w:r>
          </w:p>
        </w:tc>
        <w:tc>
          <w:tcPr>
            <w:tcW w:w="726" w:type="dxa"/>
            <w:tcBorders>
              <w:top w:val="nil"/>
              <w:left w:val="nil"/>
              <w:bottom w:val="single" w:sz="4" w:space="0" w:color="auto"/>
              <w:right w:val="single" w:sz="4" w:space="0" w:color="auto"/>
            </w:tcBorders>
            <w:vAlign w:val="center"/>
            <w:hideMark/>
          </w:tcPr>
          <w:p w14:paraId="5218C4A4" w14:textId="77777777" w:rsidR="00CC16B1" w:rsidRPr="00D36D91" w:rsidRDefault="00CC16B1" w:rsidP="00CC16B1">
            <w:pPr>
              <w:widowControl w:val="0"/>
              <w:suppressAutoHyphens/>
              <w:jc w:val="center"/>
            </w:pPr>
            <w:r w:rsidRPr="00D36D91">
              <w:t xml:space="preserve"> 3/4</w:t>
            </w:r>
          </w:p>
        </w:tc>
        <w:tc>
          <w:tcPr>
            <w:tcW w:w="492" w:type="dxa"/>
            <w:tcBorders>
              <w:top w:val="nil"/>
              <w:left w:val="nil"/>
              <w:bottom w:val="single" w:sz="4" w:space="0" w:color="auto"/>
              <w:right w:val="single" w:sz="4" w:space="0" w:color="auto"/>
            </w:tcBorders>
            <w:vAlign w:val="center"/>
            <w:hideMark/>
          </w:tcPr>
          <w:p w14:paraId="1B3CBB92" w14:textId="77777777" w:rsidR="00CC16B1" w:rsidRPr="00D36D91" w:rsidRDefault="00CC16B1" w:rsidP="00CC16B1">
            <w:pPr>
              <w:widowControl w:val="0"/>
              <w:suppressAutoHyphens/>
              <w:jc w:val="center"/>
            </w:pPr>
            <w:r w:rsidRPr="00D36D91">
              <w:t>1</w:t>
            </w:r>
          </w:p>
        </w:tc>
        <w:tc>
          <w:tcPr>
            <w:tcW w:w="551" w:type="dxa"/>
            <w:tcBorders>
              <w:top w:val="nil"/>
              <w:left w:val="nil"/>
              <w:bottom w:val="single" w:sz="4" w:space="0" w:color="auto"/>
              <w:right w:val="single" w:sz="4" w:space="0" w:color="auto"/>
            </w:tcBorders>
            <w:vAlign w:val="center"/>
            <w:hideMark/>
          </w:tcPr>
          <w:p w14:paraId="03F48A6A" w14:textId="77777777" w:rsidR="00CC16B1" w:rsidRPr="00D36D91" w:rsidRDefault="00CC16B1" w:rsidP="00CC16B1">
            <w:pPr>
              <w:widowControl w:val="0"/>
              <w:suppressAutoHyphens/>
              <w:jc w:val="center"/>
            </w:pPr>
            <w:r w:rsidRPr="00D36D91">
              <w:t>1 1/4</w:t>
            </w:r>
          </w:p>
        </w:tc>
        <w:tc>
          <w:tcPr>
            <w:tcW w:w="551" w:type="dxa"/>
            <w:tcBorders>
              <w:top w:val="nil"/>
              <w:left w:val="nil"/>
              <w:bottom w:val="single" w:sz="4" w:space="0" w:color="auto"/>
              <w:right w:val="single" w:sz="4" w:space="0" w:color="auto"/>
            </w:tcBorders>
            <w:vAlign w:val="center"/>
            <w:hideMark/>
          </w:tcPr>
          <w:p w14:paraId="576EA4BA" w14:textId="77777777" w:rsidR="00CC16B1" w:rsidRPr="00D36D91" w:rsidRDefault="00CC16B1" w:rsidP="00CC16B1">
            <w:pPr>
              <w:widowControl w:val="0"/>
              <w:suppressAutoHyphens/>
              <w:jc w:val="center"/>
            </w:pPr>
            <w:r w:rsidRPr="00D36D91">
              <w:t>1 1/2</w:t>
            </w:r>
          </w:p>
        </w:tc>
        <w:tc>
          <w:tcPr>
            <w:tcW w:w="492" w:type="dxa"/>
            <w:tcBorders>
              <w:top w:val="nil"/>
              <w:left w:val="nil"/>
              <w:bottom w:val="single" w:sz="4" w:space="0" w:color="auto"/>
              <w:right w:val="single" w:sz="4" w:space="0" w:color="auto"/>
            </w:tcBorders>
            <w:vAlign w:val="center"/>
            <w:hideMark/>
          </w:tcPr>
          <w:p w14:paraId="4AB25175" w14:textId="77777777" w:rsidR="00CC16B1" w:rsidRPr="00D36D91" w:rsidRDefault="00CC16B1" w:rsidP="00CC16B1">
            <w:pPr>
              <w:widowControl w:val="0"/>
              <w:suppressAutoHyphens/>
              <w:jc w:val="center"/>
            </w:pPr>
            <w:r w:rsidRPr="00D36D91">
              <w:t xml:space="preserve">2    </w:t>
            </w:r>
          </w:p>
        </w:tc>
        <w:tc>
          <w:tcPr>
            <w:tcW w:w="551" w:type="dxa"/>
            <w:tcBorders>
              <w:top w:val="nil"/>
              <w:left w:val="nil"/>
              <w:bottom w:val="single" w:sz="4" w:space="0" w:color="auto"/>
              <w:right w:val="single" w:sz="4" w:space="0" w:color="auto"/>
            </w:tcBorders>
            <w:vAlign w:val="center"/>
            <w:hideMark/>
          </w:tcPr>
          <w:p w14:paraId="35EBBFD5" w14:textId="77777777" w:rsidR="00CC16B1" w:rsidRPr="00D36D91" w:rsidRDefault="00CC16B1" w:rsidP="00CC16B1">
            <w:pPr>
              <w:widowControl w:val="0"/>
              <w:suppressAutoHyphens/>
              <w:jc w:val="center"/>
            </w:pPr>
            <w:r w:rsidRPr="00D36D91">
              <w:t>2 1/2</w:t>
            </w:r>
          </w:p>
        </w:tc>
        <w:tc>
          <w:tcPr>
            <w:tcW w:w="492" w:type="dxa"/>
            <w:tcBorders>
              <w:top w:val="nil"/>
              <w:left w:val="nil"/>
              <w:bottom w:val="single" w:sz="4" w:space="0" w:color="auto"/>
              <w:right w:val="single" w:sz="4" w:space="0" w:color="auto"/>
            </w:tcBorders>
            <w:vAlign w:val="center"/>
            <w:hideMark/>
          </w:tcPr>
          <w:p w14:paraId="302B2F6A" w14:textId="77777777" w:rsidR="00CC16B1" w:rsidRPr="00D36D91" w:rsidRDefault="00CC16B1" w:rsidP="00CC16B1">
            <w:pPr>
              <w:widowControl w:val="0"/>
              <w:suppressAutoHyphens/>
              <w:jc w:val="center"/>
            </w:pPr>
            <w:r w:rsidRPr="00D36D91">
              <w:t xml:space="preserve">3    </w:t>
            </w:r>
          </w:p>
        </w:tc>
        <w:tc>
          <w:tcPr>
            <w:tcW w:w="551" w:type="dxa"/>
            <w:tcBorders>
              <w:top w:val="nil"/>
              <w:left w:val="nil"/>
              <w:bottom w:val="single" w:sz="4" w:space="0" w:color="auto"/>
              <w:right w:val="single" w:sz="4" w:space="0" w:color="auto"/>
            </w:tcBorders>
            <w:vAlign w:val="center"/>
            <w:hideMark/>
          </w:tcPr>
          <w:p w14:paraId="03C6B19B" w14:textId="77777777" w:rsidR="00CC16B1" w:rsidRPr="00D36D91" w:rsidRDefault="00CC16B1" w:rsidP="00CC16B1">
            <w:pPr>
              <w:widowControl w:val="0"/>
              <w:suppressAutoHyphens/>
              <w:jc w:val="center"/>
            </w:pPr>
            <w:r w:rsidRPr="00D36D91">
              <w:t>3 1/2</w:t>
            </w:r>
          </w:p>
        </w:tc>
        <w:tc>
          <w:tcPr>
            <w:tcW w:w="492" w:type="dxa"/>
            <w:tcBorders>
              <w:top w:val="nil"/>
              <w:left w:val="nil"/>
              <w:bottom w:val="single" w:sz="4" w:space="0" w:color="auto"/>
              <w:right w:val="single" w:sz="4" w:space="0" w:color="auto"/>
            </w:tcBorders>
            <w:vAlign w:val="center"/>
            <w:hideMark/>
          </w:tcPr>
          <w:p w14:paraId="78982E58" w14:textId="77777777" w:rsidR="00CC16B1" w:rsidRPr="00D36D91" w:rsidRDefault="00CC16B1" w:rsidP="00CC16B1">
            <w:pPr>
              <w:widowControl w:val="0"/>
              <w:suppressAutoHyphens/>
              <w:jc w:val="center"/>
            </w:pPr>
            <w:r w:rsidRPr="00D36D91">
              <w:t xml:space="preserve">4    </w:t>
            </w:r>
          </w:p>
        </w:tc>
        <w:tc>
          <w:tcPr>
            <w:tcW w:w="492" w:type="dxa"/>
            <w:tcBorders>
              <w:top w:val="nil"/>
              <w:left w:val="nil"/>
              <w:bottom w:val="single" w:sz="4" w:space="0" w:color="auto"/>
              <w:right w:val="single" w:sz="4" w:space="0" w:color="auto"/>
            </w:tcBorders>
            <w:vAlign w:val="center"/>
            <w:hideMark/>
          </w:tcPr>
          <w:p w14:paraId="0136D82A" w14:textId="77777777" w:rsidR="00CC16B1" w:rsidRPr="00D36D91" w:rsidRDefault="00CC16B1" w:rsidP="00CC16B1">
            <w:pPr>
              <w:widowControl w:val="0"/>
              <w:suppressAutoHyphens/>
              <w:jc w:val="center"/>
            </w:pPr>
            <w:r w:rsidRPr="00D36D91">
              <w:t xml:space="preserve">5    </w:t>
            </w:r>
          </w:p>
        </w:tc>
        <w:tc>
          <w:tcPr>
            <w:tcW w:w="492" w:type="dxa"/>
            <w:tcBorders>
              <w:top w:val="nil"/>
              <w:left w:val="nil"/>
              <w:bottom w:val="single" w:sz="4" w:space="0" w:color="auto"/>
              <w:right w:val="single" w:sz="4" w:space="0" w:color="auto"/>
            </w:tcBorders>
            <w:vAlign w:val="center"/>
            <w:hideMark/>
          </w:tcPr>
          <w:p w14:paraId="300F6FD7" w14:textId="77777777" w:rsidR="00CC16B1" w:rsidRPr="00D36D91" w:rsidRDefault="00CC16B1" w:rsidP="00CC16B1">
            <w:pPr>
              <w:widowControl w:val="0"/>
              <w:suppressAutoHyphens/>
              <w:jc w:val="center"/>
            </w:pPr>
            <w:r w:rsidRPr="00D36D91">
              <w:t xml:space="preserve">6    </w:t>
            </w:r>
          </w:p>
        </w:tc>
        <w:tc>
          <w:tcPr>
            <w:tcW w:w="497" w:type="dxa"/>
            <w:tcBorders>
              <w:top w:val="nil"/>
              <w:left w:val="nil"/>
              <w:bottom w:val="single" w:sz="4" w:space="0" w:color="auto"/>
              <w:right w:val="single" w:sz="8" w:space="0" w:color="auto"/>
            </w:tcBorders>
            <w:vAlign w:val="center"/>
            <w:hideMark/>
          </w:tcPr>
          <w:p w14:paraId="5B4267DE" w14:textId="77777777" w:rsidR="00CC16B1" w:rsidRPr="00D36D91" w:rsidRDefault="00CC16B1" w:rsidP="00CC16B1">
            <w:pPr>
              <w:widowControl w:val="0"/>
              <w:suppressAutoHyphens/>
              <w:jc w:val="center"/>
            </w:pPr>
            <w:r w:rsidRPr="00D36D91">
              <w:t xml:space="preserve">8    </w:t>
            </w:r>
          </w:p>
        </w:tc>
      </w:tr>
      <w:tr w:rsidR="00CC16B1" w:rsidRPr="00D36D91" w14:paraId="36D32FBD" w14:textId="77777777" w:rsidTr="00CC16B1">
        <w:trPr>
          <w:trHeight w:val="315"/>
          <w:jc w:val="center"/>
        </w:trPr>
        <w:tc>
          <w:tcPr>
            <w:tcW w:w="2126" w:type="dxa"/>
            <w:tcBorders>
              <w:top w:val="nil"/>
              <w:left w:val="single" w:sz="8" w:space="0" w:color="auto"/>
              <w:bottom w:val="single" w:sz="4" w:space="0" w:color="auto"/>
              <w:right w:val="nil"/>
            </w:tcBorders>
            <w:vAlign w:val="bottom"/>
            <w:hideMark/>
          </w:tcPr>
          <w:p w14:paraId="5A7DD6CD" w14:textId="77777777" w:rsidR="00CC16B1" w:rsidRPr="00D36D91" w:rsidRDefault="00CC16B1" w:rsidP="00CC16B1">
            <w:pPr>
              <w:widowControl w:val="0"/>
              <w:suppressAutoHyphens/>
            </w:pPr>
            <w:r w:rsidRPr="00D36D91">
              <w:t>Aço Carbono</w:t>
            </w:r>
          </w:p>
        </w:tc>
        <w:tc>
          <w:tcPr>
            <w:tcW w:w="567" w:type="dxa"/>
            <w:tcBorders>
              <w:top w:val="nil"/>
              <w:left w:val="nil"/>
              <w:bottom w:val="single" w:sz="4" w:space="0" w:color="auto"/>
              <w:right w:val="single" w:sz="4" w:space="0" w:color="auto"/>
            </w:tcBorders>
            <w:vAlign w:val="bottom"/>
            <w:hideMark/>
          </w:tcPr>
          <w:p w14:paraId="28A66A63" w14:textId="77777777" w:rsidR="00CC16B1" w:rsidRPr="00D36D91" w:rsidRDefault="00CC16B1" w:rsidP="00CC16B1">
            <w:pPr>
              <w:widowControl w:val="0"/>
              <w:suppressAutoHyphens/>
              <w:jc w:val="center"/>
            </w:pPr>
            <w:r w:rsidRPr="00D36D91">
              <w:t> </w:t>
            </w:r>
          </w:p>
        </w:tc>
        <w:tc>
          <w:tcPr>
            <w:tcW w:w="726" w:type="dxa"/>
            <w:tcBorders>
              <w:top w:val="nil"/>
              <w:left w:val="nil"/>
              <w:bottom w:val="single" w:sz="4" w:space="0" w:color="auto"/>
              <w:right w:val="single" w:sz="4" w:space="0" w:color="auto"/>
            </w:tcBorders>
            <w:vAlign w:val="center"/>
            <w:hideMark/>
          </w:tcPr>
          <w:p w14:paraId="134C31BB" w14:textId="77777777" w:rsidR="00CC16B1" w:rsidRPr="00D36D91" w:rsidRDefault="00CC16B1" w:rsidP="00CC16B1">
            <w:pPr>
              <w:widowControl w:val="0"/>
              <w:suppressAutoHyphens/>
              <w:jc w:val="center"/>
            </w:pPr>
            <w:r w:rsidRPr="00D36D91">
              <w:t>3,50</w:t>
            </w:r>
          </w:p>
        </w:tc>
        <w:tc>
          <w:tcPr>
            <w:tcW w:w="492" w:type="dxa"/>
            <w:tcBorders>
              <w:top w:val="nil"/>
              <w:left w:val="nil"/>
              <w:bottom w:val="single" w:sz="4" w:space="0" w:color="auto"/>
              <w:right w:val="single" w:sz="4" w:space="0" w:color="auto"/>
            </w:tcBorders>
            <w:vAlign w:val="center"/>
            <w:hideMark/>
          </w:tcPr>
          <w:p w14:paraId="6D1C9DA2" w14:textId="77777777" w:rsidR="00CC16B1" w:rsidRPr="00D36D91" w:rsidRDefault="00CC16B1" w:rsidP="00CC16B1">
            <w:pPr>
              <w:widowControl w:val="0"/>
              <w:suppressAutoHyphens/>
              <w:jc w:val="center"/>
            </w:pPr>
            <w:r w:rsidRPr="00D36D91">
              <w:t>3,90</w:t>
            </w:r>
          </w:p>
        </w:tc>
        <w:tc>
          <w:tcPr>
            <w:tcW w:w="551" w:type="dxa"/>
            <w:tcBorders>
              <w:top w:val="nil"/>
              <w:left w:val="nil"/>
              <w:bottom w:val="single" w:sz="4" w:space="0" w:color="auto"/>
              <w:right w:val="single" w:sz="4" w:space="0" w:color="auto"/>
            </w:tcBorders>
            <w:vAlign w:val="center"/>
            <w:hideMark/>
          </w:tcPr>
          <w:p w14:paraId="7DD853B9" w14:textId="77777777" w:rsidR="00CC16B1" w:rsidRPr="00D36D91" w:rsidRDefault="00CC16B1" w:rsidP="00CC16B1">
            <w:pPr>
              <w:widowControl w:val="0"/>
              <w:suppressAutoHyphens/>
              <w:jc w:val="center"/>
            </w:pPr>
            <w:r w:rsidRPr="00D36D91">
              <w:t>3,65</w:t>
            </w:r>
          </w:p>
        </w:tc>
        <w:tc>
          <w:tcPr>
            <w:tcW w:w="551" w:type="dxa"/>
            <w:tcBorders>
              <w:top w:val="nil"/>
              <w:left w:val="nil"/>
              <w:bottom w:val="single" w:sz="4" w:space="0" w:color="auto"/>
              <w:right w:val="single" w:sz="4" w:space="0" w:color="auto"/>
            </w:tcBorders>
            <w:vAlign w:val="center"/>
            <w:hideMark/>
          </w:tcPr>
          <w:p w14:paraId="6F10D46B" w14:textId="77777777" w:rsidR="00CC16B1" w:rsidRPr="00D36D91" w:rsidRDefault="00CC16B1" w:rsidP="00CC16B1">
            <w:pPr>
              <w:widowControl w:val="0"/>
              <w:suppressAutoHyphens/>
              <w:jc w:val="center"/>
            </w:pPr>
            <w:r w:rsidRPr="00D36D91">
              <w:t>4,70</w:t>
            </w:r>
          </w:p>
        </w:tc>
        <w:tc>
          <w:tcPr>
            <w:tcW w:w="492" w:type="dxa"/>
            <w:tcBorders>
              <w:top w:val="nil"/>
              <w:left w:val="nil"/>
              <w:bottom w:val="single" w:sz="4" w:space="0" w:color="auto"/>
              <w:right w:val="single" w:sz="4" w:space="0" w:color="auto"/>
            </w:tcBorders>
            <w:vAlign w:val="center"/>
            <w:hideMark/>
          </w:tcPr>
          <w:p w14:paraId="73B20295" w14:textId="77777777" w:rsidR="00CC16B1" w:rsidRPr="00D36D91" w:rsidRDefault="00CC16B1" w:rsidP="00CC16B1">
            <w:pPr>
              <w:widowControl w:val="0"/>
              <w:suppressAutoHyphens/>
              <w:jc w:val="center"/>
            </w:pPr>
            <w:r w:rsidRPr="00D36D91">
              <w:t>5,00</w:t>
            </w:r>
          </w:p>
        </w:tc>
        <w:tc>
          <w:tcPr>
            <w:tcW w:w="551" w:type="dxa"/>
            <w:tcBorders>
              <w:top w:val="nil"/>
              <w:left w:val="nil"/>
              <w:bottom w:val="single" w:sz="4" w:space="0" w:color="auto"/>
              <w:right w:val="single" w:sz="4" w:space="0" w:color="auto"/>
            </w:tcBorders>
            <w:vAlign w:val="center"/>
            <w:hideMark/>
          </w:tcPr>
          <w:p w14:paraId="0F19F5C2" w14:textId="77777777" w:rsidR="00CC16B1" w:rsidRPr="00D36D91" w:rsidRDefault="00CC16B1" w:rsidP="00CC16B1">
            <w:pPr>
              <w:widowControl w:val="0"/>
              <w:suppressAutoHyphens/>
              <w:jc w:val="center"/>
            </w:pPr>
            <w:r w:rsidRPr="00D36D91">
              <w:t>5,50</w:t>
            </w:r>
          </w:p>
        </w:tc>
        <w:tc>
          <w:tcPr>
            <w:tcW w:w="492" w:type="dxa"/>
            <w:tcBorders>
              <w:top w:val="nil"/>
              <w:left w:val="nil"/>
              <w:bottom w:val="single" w:sz="4" w:space="0" w:color="auto"/>
              <w:right w:val="single" w:sz="4" w:space="0" w:color="auto"/>
            </w:tcBorders>
            <w:vAlign w:val="center"/>
            <w:hideMark/>
          </w:tcPr>
          <w:p w14:paraId="71F5CF0B" w14:textId="77777777" w:rsidR="00CC16B1" w:rsidRPr="00D36D91" w:rsidRDefault="00CC16B1" w:rsidP="00CC16B1">
            <w:pPr>
              <w:widowControl w:val="0"/>
              <w:suppressAutoHyphens/>
              <w:jc w:val="center"/>
            </w:pPr>
            <w:r w:rsidRPr="00D36D91">
              <w:t>6,10</w:t>
            </w:r>
          </w:p>
        </w:tc>
        <w:tc>
          <w:tcPr>
            <w:tcW w:w="551" w:type="dxa"/>
            <w:tcBorders>
              <w:top w:val="nil"/>
              <w:left w:val="nil"/>
              <w:bottom w:val="single" w:sz="4" w:space="0" w:color="auto"/>
              <w:right w:val="single" w:sz="4" w:space="0" w:color="auto"/>
            </w:tcBorders>
            <w:vAlign w:val="center"/>
            <w:hideMark/>
          </w:tcPr>
          <w:p w14:paraId="7E14C258" w14:textId="77777777" w:rsidR="00CC16B1" w:rsidRPr="00D36D91" w:rsidRDefault="00CC16B1" w:rsidP="00CC16B1">
            <w:pPr>
              <w:widowControl w:val="0"/>
              <w:suppressAutoHyphens/>
              <w:jc w:val="center"/>
            </w:pPr>
            <w:r w:rsidRPr="00D36D91">
              <w:t>6,50</w:t>
            </w:r>
          </w:p>
        </w:tc>
        <w:tc>
          <w:tcPr>
            <w:tcW w:w="492" w:type="dxa"/>
            <w:tcBorders>
              <w:top w:val="nil"/>
              <w:left w:val="nil"/>
              <w:bottom w:val="single" w:sz="4" w:space="0" w:color="auto"/>
              <w:right w:val="single" w:sz="4" w:space="0" w:color="auto"/>
            </w:tcBorders>
            <w:vAlign w:val="center"/>
            <w:hideMark/>
          </w:tcPr>
          <w:p w14:paraId="7D7092CA" w14:textId="77777777" w:rsidR="00CC16B1" w:rsidRPr="00D36D91" w:rsidRDefault="00CC16B1" w:rsidP="00CC16B1">
            <w:pPr>
              <w:widowControl w:val="0"/>
              <w:suppressAutoHyphens/>
              <w:jc w:val="center"/>
            </w:pPr>
            <w:r w:rsidRPr="00D36D91">
              <w:t>6,90</w:t>
            </w:r>
          </w:p>
        </w:tc>
        <w:tc>
          <w:tcPr>
            <w:tcW w:w="492" w:type="dxa"/>
            <w:tcBorders>
              <w:top w:val="nil"/>
              <w:left w:val="nil"/>
              <w:bottom w:val="single" w:sz="4" w:space="0" w:color="auto"/>
              <w:right w:val="single" w:sz="4" w:space="0" w:color="auto"/>
            </w:tcBorders>
            <w:vAlign w:val="center"/>
            <w:hideMark/>
          </w:tcPr>
          <w:p w14:paraId="62BC5414" w14:textId="77777777" w:rsidR="00CC16B1" w:rsidRPr="00D36D91" w:rsidRDefault="00CC16B1" w:rsidP="00CC16B1">
            <w:pPr>
              <w:widowControl w:val="0"/>
              <w:suppressAutoHyphens/>
              <w:jc w:val="center"/>
            </w:pPr>
            <w:r w:rsidRPr="00D36D91">
              <w:t>7,50</w:t>
            </w:r>
          </w:p>
        </w:tc>
        <w:tc>
          <w:tcPr>
            <w:tcW w:w="492" w:type="dxa"/>
            <w:tcBorders>
              <w:top w:val="nil"/>
              <w:left w:val="nil"/>
              <w:bottom w:val="single" w:sz="4" w:space="0" w:color="auto"/>
              <w:right w:val="single" w:sz="4" w:space="0" w:color="auto"/>
            </w:tcBorders>
            <w:vAlign w:val="center"/>
            <w:hideMark/>
          </w:tcPr>
          <w:p w14:paraId="6DF2777A" w14:textId="77777777" w:rsidR="00CC16B1" w:rsidRPr="00D36D91" w:rsidRDefault="00CC16B1" w:rsidP="00CC16B1">
            <w:pPr>
              <w:widowControl w:val="0"/>
              <w:suppressAutoHyphens/>
              <w:jc w:val="center"/>
            </w:pPr>
            <w:r w:rsidRPr="00D36D91">
              <w:t>8,20</w:t>
            </w:r>
          </w:p>
        </w:tc>
        <w:tc>
          <w:tcPr>
            <w:tcW w:w="497" w:type="dxa"/>
            <w:tcBorders>
              <w:top w:val="nil"/>
              <w:left w:val="nil"/>
              <w:bottom w:val="single" w:sz="4" w:space="0" w:color="auto"/>
              <w:right w:val="single" w:sz="8" w:space="0" w:color="auto"/>
            </w:tcBorders>
            <w:vAlign w:val="center"/>
            <w:hideMark/>
          </w:tcPr>
          <w:p w14:paraId="09DE78F6" w14:textId="77777777" w:rsidR="00CC16B1" w:rsidRPr="00D36D91" w:rsidRDefault="00CC16B1" w:rsidP="00CC16B1">
            <w:pPr>
              <w:widowControl w:val="0"/>
              <w:suppressAutoHyphens/>
              <w:jc w:val="center"/>
            </w:pPr>
            <w:r w:rsidRPr="00D36D91">
              <w:t>9,20</w:t>
            </w:r>
          </w:p>
        </w:tc>
      </w:tr>
      <w:tr w:rsidR="00CC16B1" w:rsidRPr="00D36D91" w14:paraId="223EF479" w14:textId="77777777" w:rsidTr="00CC16B1">
        <w:trPr>
          <w:trHeight w:val="315"/>
          <w:jc w:val="center"/>
        </w:trPr>
        <w:tc>
          <w:tcPr>
            <w:tcW w:w="2126" w:type="dxa"/>
            <w:tcBorders>
              <w:top w:val="nil"/>
              <w:left w:val="single" w:sz="8" w:space="0" w:color="auto"/>
              <w:bottom w:val="single" w:sz="4" w:space="0" w:color="auto"/>
              <w:right w:val="nil"/>
            </w:tcBorders>
            <w:vAlign w:val="bottom"/>
            <w:hideMark/>
          </w:tcPr>
          <w:p w14:paraId="5EDB2C3E" w14:textId="77777777" w:rsidR="00CC16B1" w:rsidRPr="00D36D91" w:rsidRDefault="00CC16B1" w:rsidP="00CC16B1">
            <w:pPr>
              <w:widowControl w:val="0"/>
              <w:suppressAutoHyphens/>
            </w:pPr>
            <w:r w:rsidRPr="00D36D91">
              <w:t>Aço Galvanizado</w:t>
            </w:r>
          </w:p>
        </w:tc>
        <w:tc>
          <w:tcPr>
            <w:tcW w:w="567" w:type="dxa"/>
            <w:tcBorders>
              <w:top w:val="nil"/>
              <w:left w:val="nil"/>
              <w:bottom w:val="single" w:sz="4" w:space="0" w:color="auto"/>
              <w:right w:val="single" w:sz="4" w:space="0" w:color="auto"/>
            </w:tcBorders>
            <w:vAlign w:val="bottom"/>
            <w:hideMark/>
          </w:tcPr>
          <w:p w14:paraId="193D2469" w14:textId="77777777" w:rsidR="00CC16B1" w:rsidRPr="00D36D91" w:rsidRDefault="00CC16B1" w:rsidP="00CC16B1">
            <w:pPr>
              <w:widowControl w:val="0"/>
              <w:suppressAutoHyphens/>
              <w:jc w:val="center"/>
            </w:pPr>
            <w:r w:rsidRPr="00D36D91">
              <w:t> </w:t>
            </w:r>
          </w:p>
        </w:tc>
        <w:tc>
          <w:tcPr>
            <w:tcW w:w="726" w:type="dxa"/>
            <w:tcBorders>
              <w:top w:val="nil"/>
              <w:left w:val="nil"/>
              <w:bottom w:val="single" w:sz="4" w:space="0" w:color="auto"/>
              <w:right w:val="single" w:sz="4" w:space="0" w:color="auto"/>
            </w:tcBorders>
            <w:vAlign w:val="center"/>
            <w:hideMark/>
          </w:tcPr>
          <w:p w14:paraId="59AA9A79" w14:textId="77777777" w:rsidR="00CC16B1" w:rsidRPr="00D36D91" w:rsidRDefault="00CC16B1" w:rsidP="00CC16B1">
            <w:pPr>
              <w:widowControl w:val="0"/>
              <w:suppressAutoHyphens/>
              <w:jc w:val="center"/>
            </w:pPr>
            <w:r w:rsidRPr="00D36D91">
              <w:t>3,00</w:t>
            </w:r>
          </w:p>
        </w:tc>
        <w:tc>
          <w:tcPr>
            <w:tcW w:w="492" w:type="dxa"/>
            <w:tcBorders>
              <w:top w:val="nil"/>
              <w:left w:val="nil"/>
              <w:bottom w:val="single" w:sz="4" w:space="0" w:color="auto"/>
              <w:right w:val="single" w:sz="4" w:space="0" w:color="auto"/>
            </w:tcBorders>
            <w:vAlign w:val="center"/>
            <w:hideMark/>
          </w:tcPr>
          <w:p w14:paraId="00F4F4FE" w14:textId="77777777" w:rsidR="00CC16B1" w:rsidRPr="00D36D91" w:rsidRDefault="00CC16B1" w:rsidP="00CC16B1">
            <w:pPr>
              <w:widowControl w:val="0"/>
              <w:suppressAutoHyphens/>
              <w:jc w:val="center"/>
            </w:pPr>
            <w:r w:rsidRPr="00D36D91">
              <w:t>3,50</w:t>
            </w:r>
          </w:p>
        </w:tc>
        <w:tc>
          <w:tcPr>
            <w:tcW w:w="551" w:type="dxa"/>
            <w:tcBorders>
              <w:top w:val="nil"/>
              <w:left w:val="nil"/>
              <w:bottom w:val="single" w:sz="4" w:space="0" w:color="auto"/>
              <w:right w:val="single" w:sz="4" w:space="0" w:color="auto"/>
            </w:tcBorders>
            <w:vAlign w:val="center"/>
            <w:hideMark/>
          </w:tcPr>
          <w:p w14:paraId="5067705E" w14:textId="77777777" w:rsidR="00CC16B1" w:rsidRPr="00D36D91" w:rsidRDefault="00CC16B1" w:rsidP="00CC16B1">
            <w:pPr>
              <w:widowControl w:val="0"/>
              <w:suppressAutoHyphens/>
              <w:jc w:val="center"/>
            </w:pPr>
            <w:r w:rsidRPr="00D36D91">
              <w:t>3,80</w:t>
            </w:r>
          </w:p>
        </w:tc>
        <w:tc>
          <w:tcPr>
            <w:tcW w:w="551" w:type="dxa"/>
            <w:tcBorders>
              <w:top w:val="nil"/>
              <w:left w:val="nil"/>
              <w:bottom w:val="single" w:sz="4" w:space="0" w:color="auto"/>
              <w:right w:val="single" w:sz="4" w:space="0" w:color="auto"/>
            </w:tcBorders>
            <w:vAlign w:val="center"/>
            <w:hideMark/>
          </w:tcPr>
          <w:p w14:paraId="2B4E938D" w14:textId="77777777" w:rsidR="00CC16B1" w:rsidRPr="00D36D91" w:rsidRDefault="00CC16B1" w:rsidP="00CC16B1">
            <w:pPr>
              <w:widowControl w:val="0"/>
              <w:suppressAutoHyphens/>
              <w:jc w:val="center"/>
            </w:pPr>
            <w:r w:rsidRPr="00D36D91">
              <w:t>4,00</w:t>
            </w:r>
          </w:p>
        </w:tc>
        <w:tc>
          <w:tcPr>
            <w:tcW w:w="492" w:type="dxa"/>
            <w:tcBorders>
              <w:top w:val="nil"/>
              <w:left w:val="nil"/>
              <w:bottom w:val="single" w:sz="4" w:space="0" w:color="auto"/>
              <w:right w:val="single" w:sz="4" w:space="0" w:color="auto"/>
            </w:tcBorders>
            <w:vAlign w:val="center"/>
            <w:hideMark/>
          </w:tcPr>
          <w:p w14:paraId="007F5F85" w14:textId="77777777" w:rsidR="00CC16B1" w:rsidRPr="00D36D91" w:rsidRDefault="00CC16B1" w:rsidP="00CC16B1">
            <w:pPr>
              <w:widowControl w:val="0"/>
              <w:suppressAutoHyphens/>
              <w:jc w:val="center"/>
            </w:pPr>
            <w:r w:rsidRPr="00D36D91">
              <w:t>4,80</w:t>
            </w:r>
          </w:p>
        </w:tc>
        <w:tc>
          <w:tcPr>
            <w:tcW w:w="551" w:type="dxa"/>
            <w:tcBorders>
              <w:top w:val="nil"/>
              <w:left w:val="nil"/>
              <w:bottom w:val="single" w:sz="4" w:space="0" w:color="auto"/>
              <w:right w:val="single" w:sz="4" w:space="0" w:color="auto"/>
            </w:tcBorders>
            <w:vAlign w:val="center"/>
            <w:hideMark/>
          </w:tcPr>
          <w:p w14:paraId="318015E2" w14:textId="77777777" w:rsidR="00CC16B1" w:rsidRPr="00D36D91" w:rsidRDefault="00CC16B1" w:rsidP="00CC16B1">
            <w:pPr>
              <w:widowControl w:val="0"/>
              <w:suppressAutoHyphens/>
              <w:jc w:val="center"/>
            </w:pPr>
            <w:r w:rsidRPr="00D36D91">
              <w:t>5,00</w:t>
            </w:r>
          </w:p>
        </w:tc>
        <w:tc>
          <w:tcPr>
            <w:tcW w:w="492" w:type="dxa"/>
            <w:tcBorders>
              <w:top w:val="nil"/>
              <w:left w:val="nil"/>
              <w:bottom w:val="single" w:sz="4" w:space="0" w:color="auto"/>
              <w:right w:val="single" w:sz="4" w:space="0" w:color="auto"/>
            </w:tcBorders>
            <w:vAlign w:val="center"/>
            <w:hideMark/>
          </w:tcPr>
          <w:p w14:paraId="19D44B28" w14:textId="77777777" w:rsidR="00CC16B1" w:rsidRPr="00D36D91" w:rsidRDefault="00CC16B1" w:rsidP="00CC16B1">
            <w:pPr>
              <w:widowControl w:val="0"/>
              <w:suppressAutoHyphens/>
              <w:jc w:val="center"/>
            </w:pPr>
            <w:r w:rsidRPr="00D36D91">
              <w:t>5,50</w:t>
            </w:r>
          </w:p>
        </w:tc>
        <w:tc>
          <w:tcPr>
            <w:tcW w:w="551" w:type="dxa"/>
            <w:tcBorders>
              <w:top w:val="nil"/>
              <w:left w:val="nil"/>
              <w:bottom w:val="single" w:sz="4" w:space="0" w:color="auto"/>
              <w:right w:val="single" w:sz="4" w:space="0" w:color="auto"/>
            </w:tcBorders>
            <w:vAlign w:val="center"/>
            <w:hideMark/>
          </w:tcPr>
          <w:p w14:paraId="00540A86" w14:textId="77777777" w:rsidR="00CC16B1" w:rsidRPr="00D36D91" w:rsidRDefault="00CC16B1" w:rsidP="00CC16B1">
            <w:pPr>
              <w:widowControl w:val="0"/>
              <w:suppressAutoHyphens/>
              <w:jc w:val="center"/>
            </w:pPr>
            <w:r w:rsidRPr="00D36D91">
              <w:t>N/A</w:t>
            </w:r>
          </w:p>
        </w:tc>
        <w:tc>
          <w:tcPr>
            <w:tcW w:w="492" w:type="dxa"/>
            <w:tcBorders>
              <w:top w:val="nil"/>
              <w:left w:val="nil"/>
              <w:bottom w:val="single" w:sz="4" w:space="0" w:color="auto"/>
              <w:right w:val="single" w:sz="4" w:space="0" w:color="auto"/>
            </w:tcBorders>
            <w:vAlign w:val="center"/>
            <w:hideMark/>
          </w:tcPr>
          <w:p w14:paraId="33246F5D" w14:textId="77777777" w:rsidR="00CC16B1" w:rsidRPr="00D36D91" w:rsidRDefault="00CC16B1" w:rsidP="00CC16B1">
            <w:pPr>
              <w:widowControl w:val="0"/>
              <w:suppressAutoHyphens/>
              <w:jc w:val="center"/>
            </w:pPr>
            <w:r w:rsidRPr="00D36D91">
              <w:t>6,50</w:t>
            </w:r>
          </w:p>
        </w:tc>
        <w:tc>
          <w:tcPr>
            <w:tcW w:w="492" w:type="dxa"/>
            <w:tcBorders>
              <w:top w:val="nil"/>
              <w:left w:val="nil"/>
              <w:bottom w:val="single" w:sz="4" w:space="0" w:color="auto"/>
              <w:right w:val="single" w:sz="4" w:space="0" w:color="auto"/>
            </w:tcBorders>
            <w:vAlign w:val="center"/>
            <w:hideMark/>
          </w:tcPr>
          <w:p w14:paraId="17D11938" w14:textId="77777777" w:rsidR="00CC16B1" w:rsidRPr="00D36D91" w:rsidRDefault="00CC16B1" w:rsidP="00CC16B1">
            <w:pPr>
              <w:widowControl w:val="0"/>
              <w:suppressAutoHyphens/>
              <w:jc w:val="center"/>
            </w:pPr>
            <w:r w:rsidRPr="00D36D91">
              <w:t>N/A</w:t>
            </w:r>
          </w:p>
        </w:tc>
        <w:tc>
          <w:tcPr>
            <w:tcW w:w="492" w:type="dxa"/>
            <w:tcBorders>
              <w:top w:val="nil"/>
              <w:left w:val="nil"/>
              <w:bottom w:val="single" w:sz="4" w:space="0" w:color="auto"/>
              <w:right w:val="single" w:sz="4" w:space="0" w:color="auto"/>
            </w:tcBorders>
            <w:vAlign w:val="center"/>
            <w:hideMark/>
          </w:tcPr>
          <w:p w14:paraId="4BC13C11" w14:textId="77777777" w:rsidR="00CC16B1" w:rsidRPr="00D36D91" w:rsidRDefault="00CC16B1" w:rsidP="00CC16B1">
            <w:pPr>
              <w:widowControl w:val="0"/>
              <w:suppressAutoHyphens/>
              <w:jc w:val="center"/>
            </w:pPr>
            <w:r w:rsidRPr="00D36D91">
              <w:t>N/A</w:t>
            </w:r>
          </w:p>
        </w:tc>
        <w:tc>
          <w:tcPr>
            <w:tcW w:w="497" w:type="dxa"/>
            <w:tcBorders>
              <w:top w:val="nil"/>
              <w:left w:val="nil"/>
              <w:bottom w:val="single" w:sz="4" w:space="0" w:color="auto"/>
              <w:right w:val="single" w:sz="4" w:space="0" w:color="auto"/>
            </w:tcBorders>
            <w:vAlign w:val="center"/>
            <w:hideMark/>
          </w:tcPr>
          <w:p w14:paraId="4F2A3BA4" w14:textId="77777777" w:rsidR="00CC16B1" w:rsidRPr="00D36D91" w:rsidRDefault="00CC16B1" w:rsidP="00CC16B1">
            <w:pPr>
              <w:widowControl w:val="0"/>
              <w:suppressAutoHyphens/>
              <w:jc w:val="center"/>
            </w:pPr>
            <w:r w:rsidRPr="00D36D91">
              <w:t>N/A</w:t>
            </w:r>
          </w:p>
        </w:tc>
      </w:tr>
      <w:tr w:rsidR="00CC16B1" w:rsidRPr="00D36D91" w14:paraId="71D788FA" w14:textId="77777777" w:rsidTr="00CC16B1">
        <w:trPr>
          <w:trHeight w:val="330"/>
          <w:jc w:val="center"/>
        </w:trPr>
        <w:tc>
          <w:tcPr>
            <w:tcW w:w="2126" w:type="dxa"/>
            <w:tcBorders>
              <w:top w:val="nil"/>
              <w:left w:val="single" w:sz="8" w:space="0" w:color="auto"/>
              <w:bottom w:val="single" w:sz="4" w:space="0" w:color="auto"/>
              <w:right w:val="nil"/>
            </w:tcBorders>
            <w:vAlign w:val="bottom"/>
            <w:hideMark/>
          </w:tcPr>
          <w:p w14:paraId="64357D07" w14:textId="77777777" w:rsidR="00CC16B1" w:rsidRPr="00D36D91" w:rsidRDefault="00CC16B1" w:rsidP="00CC16B1">
            <w:pPr>
              <w:widowControl w:val="0"/>
              <w:suppressAutoHyphens/>
            </w:pPr>
            <w:r w:rsidRPr="00D36D91">
              <w:t>PVC</w:t>
            </w:r>
          </w:p>
        </w:tc>
        <w:tc>
          <w:tcPr>
            <w:tcW w:w="567" w:type="dxa"/>
            <w:tcBorders>
              <w:top w:val="nil"/>
              <w:left w:val="nil"/>
              <w:bottom w:val="single" w:sz="4" w:space="0" w:color="auto"/>
              <w:right w:val="single" w:sz="4" w:space="0" w:color="auto"/>
            </w:tcBorders>
            <w:vAlign w:val="bottom"/>
            <w:hideMark/>
          </w:tcPr>
          <w:p w14:paraId="730A62C9" w14:textId="77777777" w:rsidR="00CC16B1" w:rsidRPr="00D36D91" w:rsidRDefault="00CC16B1" w:rsidP="00CC16B1">
            <w:pPr>
              <w:widowControl w:val="0"/>
              <w:suppressAutoHyphens/>
              <w:jc w:val="center"/>
            </w:pPr>
            <w:r w:rsidRPr="00D36D91">
              <w:t> </w:t>
            </w:r>
          </w:p>
        </w:tc>
        <w:tc>
          <w:tcPr>
            <w:tcW w:w="726" w:type="dxa"/>
            <w:tcBorders>
              <w:top w:val="nil"/>
              <w:left w:val="nil"/>
              <w:bottom w:val="single" w:sz="8" w:space="0" w:color="auto"/>
              <w:right w:val="single" w:sz="4" w:space="0" w:color="auto"/>
            </w:tcBorders>
            <w:vAlign w:val="center"/>
            <w:hideMark/>
          </w:tcPr>
          <w:p w14:paraId="707CB2C6" w14:textId="77777777" w:rsidR="00CC16B1" w:rsidRPr="00D36D91" w:rsidRDefault="00CC16B1" w:rsidP="00CC16B1">
            <w:pPr>
              <w:widowControl w:val="0"/>
              <w:suppressAutoHyphens/>
              <w:jc w:val="center"/>
            </w:pPr>
            <w:r w:rsidRPr="00D36D91">
              <w:t>0,65</w:t>
            </w:r>
          </w:p>
        </w:tc>
        <w:tc>
          <w:tcPr>
            <w:tcW w:w="492" w:type="dxa"/>
            <w:tcBorders>
              <w:top w:val="nil"/>
              <w:left w:val="nil"/>
              <w:bottom w:val="single" w:sz="8" w:space="0" w:color="auto"/>
              <w:right w:val="single" w:sz="4" w:space="0" w:color="auto"/>
            </w:tcBorders>
            <w:vAlign w:val="center"/>
            <w:hideMark/>
          </w:tcPr>
          <w:p w14:paraId="7AE35C93" w14:textId="77777777" w:rsidR="00CC16B1" w:rsidRPr="00D36D91" w:rsidRDefault="00CC16B1" w:rsidP="00CC16B1">
            <w:pPr>
              <w:widowControl w:val="0"/>
              <w:suppressAutoHyphens/>
              <w:jc w:val="center"/>
            </w:pPr>
            <w:r w:rsidRPr="00D36D91">
              <w:t>0,75</w:t>
            </w:r>
          </w:p>
        </w:tc>
        <w:tc>
          <w:tcPr>
            <w:tcW w:w="551" w:type="dxa"/>
            <w:tcBorders>
              <w:top w:val="nil"/>
              <w:left w:val="nil"/>
              <w:bottom w:val="single" w:sz="8" w:space="0" w:color="auto"/>
              <w:right w:val="single" w:sz="4" w:space="0" w:color="auto"/>
            </w:tcBorders>
            <w:vAlign w:val="center"/>
            <w:hideMark/>
          </w:tcPr>
          <w:p w14:paraId="7F635CF9" w14:textId="77777777" w:rsidR="00CC16B1" w:rsidRPr="00D36D91" w:rsidRDefault="00CC16B1" w:rsidP="00CC16B1">
            <w:pPr>
              <w:widowControl w:val="0"/>
              <w:suppressAutoHyphens/>
              <w:jc w:val="center"/>
            </w:pPr>
            <w:r w:rsidRPr="00D36D91">
              <w:t>0,85</w:t>
            </w:r>
          </w:p>
        </w:tc>
        <w:tc>
          <w:tcPr>
            <w:tcW w:w="551" w:type="dxa"/>
            <w:tcBorders>
              <w:top w:val="nil"/>
              <w:left w:val="nil"/>
              <w:bottom w:val="single" w:sz="8" w:space="0" w:color="auto"/>
              <w:right w:val="single" w:sz="4" w:space="0" w:color="auto"/>
            </w:tcBorders>
            <w:vAlign w:val="center"/>
            <w:hideMark/>
          </w:tcPr>
          <w:p w14:paraId="21F2BA1D" w14:textId="77777777" w:rsidR="00CC16B1" w:rsidRPr="00D36D91" w:rsidRDefault="00CC16B1" w:rsidP="00CC16B1">
            <w:pPr>
              <w:widowControl w:val="0"/>
              <w:suppressAutoHyphens/>
              <w:jc w:val="center"/>
            </w:pPr>
            <w:r w:rsidRPr="00D36D91">
              <w:t>1,00</w:t>
            </w:r>
          </w:p>
        </w:tc>
        <w:tc>
          <w:tcPr>
            <w:tcW w:w="492" w:type="dxa"/>
            <w:tcBorders>
              <w:top w:val="nil"/>
              <w:left w:val="nil"/>
              <w:bottom w:val="single" w:sz="8" w:space="0" w:color="auto"/>
              <w:right w:val="single" w:sz="4" w:space="0" w:color="auto"/>
            </w:tcBorders>
            <w:vAlign w:val="center"/>
            <w:hideMark/>
          </w:tcPr>
          <w:p w14:paraId="77DAB589" w14:textId="77777777" w:rsidR="00CC16B1" w:rsidRPr="00D36D91" w:rsidRDefault="00CC16B1" w:rsidP="00CC16B1">
            <w:pPr>
              <w:widowControl w:val="0"/>
              <w:suppressAutoHyphens/>
              <w:jc w:val="center"/>
            </w:pPr>
            <w:r w:rsidRPr="00D36D91">
              <w:t>1,15</w:t>
            </w:r>
          </w:p>
        </w:tc>
        <w:tc>
          <w:tcPr>
            <w:tcW w:w="551" w:type="dxa"/>
            <w:tcBorders>
              <w:top w:val="nil"/>
              <w:left w:val="nil"/>
              <w:bottom w:val="single" w:sz="8" w:space="0" w:color="auto"/>
              <w:right w:val="single" w:sz="4" w:space="0" w:color="auto"/>
            </w:tcBorders>
            <w:vAlign w:val="center"/>
            <w:hideMark/>
          </w:tcPr>
          <w:p w14:paraId="1C734228" w14:textId="77777777" w:rsidR="00CC16B1" w:rsidRPr="00D36D91" w:rsidRDefault="00CC16B1" w:rsidP="00CC16B1">
            <w:pPr>
              <w:widowControl w:val="0"/>
              <w:suppressAutoHyphens/>
              <w:jc w:val="center"/>
            </w:pPr>
            <w:r w:rsidRPr="00D36D91">
              <w:t>1,30</w:t>
            </w:r>
          </w:p>
        </w:tc>
        <w:tc>
          <w:tcPr>
            <w:tcW w:w="492" w:type="dxa"/>
            <w:tcBorders>
              <w:top w:val="nil"/>
              <w:left w:val="nil"/>
              <w:bottom w:val="nil"/>
              <w:right w:val="single" w:sz="4" w:space="0" w:color="auto"/>
            </w:tcBorders>
            <w:vAlign w:val="center"/>
            <w:hideMark/>
          </w:tcPr>
          <w:p w14:paraId="0CBDB5E7" w14:textId="77777777" w:rsidR="00CC16B1" w:rsidRPr="00D36D91" w:rsidRDefault="00CC16B1" w:rsidP="00CC16B1">
            <w:pPr>
              <w:widowControl w:val="0"/>
              <w:suppressAutoHyphens/>
              <w:jc w:val="center"/>
            </w:pPr>
            <w:r w:rsidRPr="00D36D91">
              <w:t>1,50</w:t>
            </w:r>
          </w:p>
        </w:tc>
        <w:tc>
          <w:tcPr>
            <w:tcW w:w="551" w:type="dxa"/>
            <w:tcBorders>
              <w:top w:val="nil"/>
              <w:left w:val="nil"/>
              <w:bottom w:val="nil"/>
              <w:right w:val="single" w:sz="4" w:space="0" w:color="auto"/>
            </w:tcBorders>
            <w:vAlign w:val="center"/>
            <w:hideMark/>
          </w:tcPr>
          <w:p w14:paraId="64F80953" w14:textId="77777777" w:rsidR="00CC16B1" w:rsidRPr="00D36D91" w:rsidRDefault="00CC16B1" w:rsidP="00CC16B1">
            <w:pPr>
              <w:widowControl w:val="0"/>
              <w:suppressAutoHyphens/>
              <w:jc w:val="center"/>
            </w:pPr>
            <w:r w:rsidRPr="00D36D91">
              <w:t>N/A</w:t>
            </w:r>
          </w:p>
        </w:tc>
        <w:tc>
          <w:tcPr>
            <w:tcW w:w="492" w:type="dxa"/>
            <w:tcBorders>
              <w:top w:val="nil"/>
              <w:left w:val="nil"/>
              <w:bottom w:val="nil"/>
              <w:right w:val="single" w:sz="4" w:space="0" w:color="auto"/>
            </w:tcBorders>
            <w:vAlign w:val="center"/>
            <w:hideMark/>
          </w:tcPr>
          <w:p w14:paraId="1A8AAE04" w14:textId="77777777" w:rsidR="00CC16B1" w:rsidRPr="00D36D91" w:rsidRDefault="00CC16B1" w:rsidP="00CC16B1">
            <w:pPr>
              <w:widowControl w:val="0"/>
              <w:suppressAutoHyphens/>
              <w:jc w:val="center"/>
            </w:pPr>
            <w:r w:rsidRPr="00D36D91">
              <w:t>N/A</w:t>
            </w:r>
          </w:p>
        </w:tc>
        <w:tc>
          <w:tcPr>
            <w:tcW w:w="492" w:type="dxa"/>
            <w:tcBorders>
              <w:top w:val="nil"/>
              <w:left w:val="nil"/>
              <w:bottom w:val="single" w:sz="8" w:space="0" w:color="auto"/>
              <w:right w:val="single" w:sz="4" w:space="0" w:color="auto"/>
            </w:tcBorders>
            <w:vAlign w:val="center"/>
            <w:hideMark/>
          </w:tcPr>
          <w:p w14:paraId="55428267" w14:textId="77777777" w:rsidR="00CC16B1" w:rsidRPr="00D36D91" w:rsidRDefault="00CC16B1" w:rsidP="00CC16B1">
            <w:pPr>
              <w:widowControl w:val="0"/>
              <w:suppressAutoHyphens/>
              <w:jc w:val="center"/>
            </w:pPr>
            <w:r w:rsidRPr="00D36D91">
              <w:t>N/A</w:t>
            </w:r>
          </w:p>
        </w:tc>
        <w:tc>
          <w:tcPr>
            <w:tcW w:w="492" w:type="dxa"/>
            <w:tcBorders>
              <w:top w:val="nil"/>
              <w:left w:val="nil"/>
              <w:bottom w:val="single" w:sz="8" w:space="0" w:color="auto"/>
              <w:right w:val="single" w:sz="4" w:space="0" w:color="auto"/>
            </w:tcBorders>
            <w:vAlign w:val="center"/>
            <w:hideMark/>
          </w:tcPr>
          <w:p w14:paraId="73919709" w14:textId="77777777" w:rsidR="00CC16B1" w:rsidRPr="00D36D91" w:rsidRDefault="00CC16B1" w:rsidP="00CC16B1">
            <w:pPr>
              <w:widowControl w:val="0"/>
              <w:suppressAutoHyphens/>
              <w:jc w:val="center"/>
            </w:pPr>
            <w:r w:rsidRPr="00D36D91">
              <w:t>N/A</w:t>
            </w:r>
          </w:p>
        </w:tc>
        <w:tc>
          <w:tcPr>
            <w:tcW w:w="497" w:type="dxa"/>
            <w:tcBorders>
              <w:top w:val="nil"/>
              <w:left w:val="nil"/>
              <w:bottom w:val="single" w:sz="8" w:space="0" w:color="auto"/>
              <w:right w:val="single" w:sz="8" w:space="0" w:color="auto"/>
            </w:tcBorders>
            <w:vAlign w:val="center"/>
            <w:hideMark/>
          </w:tcPr>
          <w:p w14:paraId="335C2A82" w14:textId="77777777" w:rsidR="00CC16B1" w:rsidRPr="00D36D91" w:rsidRDefault="00CC16B1" w:rsidP="00CC16B1">
            <w:pPr>
              <w:widowControl w:val="0"/>
              <w:suppressAutoHyphens/>
              <w:jc w:val="center"/>
            </w:pPr>
            <w:r w:rsidRPr="00D36D91">
              <w:t>N/A</w:t>
            </w:r>
          </w:p>
        </w:tc>
      </w:tr>
      <w:tr w:rsidR="00CC16B1" w:rsidRPr="00D36D91" w14:paraId="29B72ECE" w14:textId="77777777" w:rsidTr="00CC16B1">
        <w:trPr>
          <w:trHeight w:val="330"/>
          <w:jc w:val="center"/>
        </w:trPr>
        <w:tc>
          <w:tcPr>
            <w:tcW w:w="2126" w:type="dxa"/>
            <w:tcBorders>
              <w:top w:val="nil"/>
              <w:left w:val="single" w:sz="8" w:space="0" w:color="auto"/>
              <w:bottom w:val="single" w:sz="8" w:space="0" w:color="auto"/>
              <w:right w:val="nil"/>
            </w:tcBorders>
            <w:vAlign w:val="bottom"/>
            <w:hideMark/>
          </w:tcPr>
          <w:p w14:paraId="74AED128" w14:textId="77777777" w:rsidR="00CC16B1" w:rsidRPr="00D36D91" w:rsidRDefault="00CC16B1" w:rsidP="00CC16B1">
            <w:pPr>
              <w:widowControl w:val="0"/>
              <w:suppressAutoHyphens/>
            </w:pPr>
            <w:r w:rsidRPr="00D36D91">
              <w:t>Polipropileno</w:t>
            </w:r>
          </w:p>
        </w:tc>
        <w:tc>
          <w:tcPr>
            <w:tcW w:w="567" w:type="dxa"/>
            <w:tcBorders>
              <w:top w:val="nil"/>
              <w:left w:val="nil"/>
              <w:bottom w:val="single" w:sz="8" w:space="0" w:color="auto"/>
              <w:right w:val="single" w:sz="4" w:space="0" w:color="auto"/>
            </w:tcBorders>
            <w:vAlign w:val="bottom"/>
            <w:hideMark/>
          </w:tcPr>
          <w:p w14:paraId="719AF2ED" w14:textId="77777777" w:rsidR="00CC16B1" w:rsidRPr="00D36D91" w:rsidRDefault="00CC16B1" w:rsidP="00CC16B1">
            <w:pPr>
              <w:widowControl w:val="0"/>
              <w:suppressAutoHyphens/>
              <w:jc w:val="center"/>
            </w:pPr>
            <w:r w:rsidRPr="00D36D91">
              <w:t> </w:t>
            </w:r>
          </w:p>
        </w:tc>
        <w:tc>
          <w:tcPr>
            <w:tcW w:w="726" w:type="dxa"/>
            <w:tcBorders>
              <w:top w:val="single" w:sz="4" w:space="0" w:color="auto"/>
              <w:left w:val="nil"/>
              <w:bottom w:val="single" w:sz="8" w:space="0" w:color="auto"/>
              <w:right w:val="single" w:sz="4" w:space="0" w:color="auto"/>
            </w:tcBorders>
            <w:vAlign w:val="center"/>
            <w:hideMark/>
          </w:tcPr>
          <w:p w14:paraId="606650A0" w14:textId="77777777" w:rsidR="00CC16B1" w:rsidRPr="00D36D91" w:rsidRDefault="00CC16B1" w:rsidP="00CC16B1">
            <w:pPr>
              <w:widowControl w:val="0"/>
              <w:suppressAutoHyphens/>
              <w:jc w:val="center"/>
            </w:pPr>
            <w:r w:rsidRPr="00D36D91">
              <w:t>0,65</w:t>
            </w:r>
          </w:p>
        </w:tc>
        <w:tc>
          <w:tcPr>
            <w:tcW w:w="492" w:type="dxa"/>
            <w:tcBorders>
              <w:top w:val="single" w:sz="4" w:space="0" w:color="auto"/>
              <w:left w:val="nil"/>
              <w:bottom w:val="single" w:sz="8" w:space="0" w:color="auto"/>
              <w:right w:val="single" w:sz="4" w:space="0" w:color="auto"/>
            </w:tcBorders>
            <w:vAlign w:val="center"/>
            <w:hideMark/>
          </w:tcPr>
          <w:p w14:paraId="503004EF" w14:textId="77777777" w:rsidR="00CC16B1" w:rsidRPr="00D36D91" w:rsidRDefault="00CC16B1" w:rsidP="00CC16B1">
            <w:pPr>
              <w:widowControl w:val="0"/>
              <w:suppressAutoHyphens/>
              <w:jc w:val="center"/>
            </w:pPr>
            <w:r w:rsidRPr="00D36D91">
              <w:t>0,75</w:t>
            </w:r>
          </w:p>
        </w:tc>
        <w:tc>
          <w:tcPr>
            <w:tcW w:w="551" w:type="dxa"/>
            <w:tcBorders>
              <w:top w:val="single" w:sz="4" w:space="0" w:color="auto"/>
              <w:left w:val="nil"/>
              <w:bottom w:val="single" w:sz="8" w:space="0" w:color="auto"/>
              <w:right w:val="single" w:sz="4" w:space="0" w:color="auto"/>
            </w:tcBorders>
            <w:vAlign w:val="center"/>
            <w:hideMark/>
          </w:tcPr>
          <w:p w14:paraId="5D3A137F" w14:textId="77777777" w:rsidR="00CC16B1" w:rsidRPr="00D36D91" w:rsidRDefault="00CC16B1" w:rsidP="00CC16B1">
            <w:pPr>
              <w:widowControl w:val="0"/>
              <w:suppressAutoHyphens/>
              <w:jc w:val="center"/>
            </w:pPr>
            <w:r w:rsidRPr="00D36D91">
              <w:t>0,85</w:t>
            </w:r>
          </w:p>
        </w:tc>
        <w:tc>
          <w:tcPr>
            <w:tcW w:w="551" w:type="dxa"/>
            <w:tcBorders>
              <w:top w:val="single" w:sz="4" w:space="0" w:color="auto"/>
              <w:left w:val="nil"/>
              <w:bottom w:val="single" w:sz="8" w:space="0" w:color="auto"/>
              <w:right w:val="single" w:sz="4" w:space="0" w:color="auto"/>
            </w:tcBorders>
            <w:vAlign w:val="center"/>
            <w:hideMark/>
          </w:tcPr>
          <w:p w14:paraId="180AE4B4" w14:textId="77777777" w:rsidR="00CC16B1" w:rsidRPr="00D36D91" w:rsidRDefault="00CC16B1" w:rsidP="00CC16B1">
            <w:pPr>
              <w:widowControl w:val="0"/>
              <w:suppressAutoHyphens/>
              <w:jc w:val="center"/>
            </w:pPr>
            <w:r w:rsidRPr="00D36D91">
              <w:t>1,00</w:t>
            </w:r>
          </w:p>
        </w:tc>
        <w:tc>
          <w:tcPr>
            <w:tcW w:w="492" w:type="dxa"/>
            <w:tcBorders>
              <w:top w:val="single" w:sz="4" w:space="0" w:color="auto"/>
              <w:left w:val="nil"/>
              <w:bottom w:val="single" w:sz="8" w:space="0" w:color="auto"/>
              <w:right w:val="single" w:sz="4" w:space="0" w:color="auto"/>
            </w:tcBorders>
            <w:vAlign w:val="center"/>
            <w:hideMark/>
          </w:tcPr>
          <w:p w14:paraId="74F480A4" w14:textId="77777777" w:rsidR="00CC16B1" w:rsidRPr="00D36D91" w:rsidRDefault="00CC16B1" w:rsidP="00CC16B1">
            <w:pPr>
              <w:widowControl w:val="0"/>
              <w:suppressAutoHyphens/>
              <w:jc w:val="center"/>
            </w:pPr>
            <w:r w:rsidRPr="00D36D91">
              <w:t>1,15</w:t>
            </w:r>
          </w:p>
        </w:tc>
        <w:tc>
          <w:tcPr>
            <w:tcW w:w="551" w:type="dxa"/>
            <w:tcBorders>
              <w:top w:val="single" w:sz="4" w:space="0" w:color="auto"/>
              <w:left w:val="nil"/>
              <w:bottom w:val="single" w:sz="8" w:space="0" w:color="auto"/>
              <w:right w:val="nil"/>
            </w:tcBorders>
            <w:vAlign w:val="center"/>
            <w:hideMark/>
          </w:tcPr>
          <w:p w14:paraId="62F7F6B5" w14:textId="77777777" w:rsidR="00CC16B1" w:rsidRPr="00D36D91" w:rsidRDefault="00CC16B1" w:rsidP="00CC16B1">
            <w:pPr>
              <w:widowControl w:val="0"/>
              <w:suppressAutoHyphens/>
              <w:jc w:val="center"/>
            </w:pPr>
            <w:r w:rsidRPr="00D36D91">
              <w:t>1,30</w:t>
            </w:r>
          </w:p>
        </w:tc>
        <w:tc>
          <w:tcPr>
            <w:tcW w:w="492" w:type="dxa"/>
            <w:tcBorders>
              <w:top w:val="single" w:sz="8" w:space="0" w:color="auto"/>
              <w:left w:val="single" w:sz="8" w:space="0" w:color="auto"/>
              <w:bottom w:val="single" w:sz="8" w:space="0" w:color="auto"/>
              <w:right w:val="single" w:sz="4" w:space="0" w:color="auto"/>
            </w:tcBorders>
            <w:vAlign w:val="center"/>
            <w:hideMark/>
          </w:tcPr>
          <w:p w14:paraId="5DC06394" w14:textId="77777777" w:rsidR="00CC16B1" w:rsidRPr="00D36D91" w:rsidRDefault="00CC16B1" w:rsidP="00CC16B1">
            <w:pPr>
              <w:widowControl w:val="0"/>
              <w:suppressAutoHyphens/>
              <w:jc w:val="center"/>
            </w:pPr>
            <w:r w:rsidRPr="00D36D91">
              <w:t>1,50</w:t>
            </w:r>
          </w:p>
        </w:tc>
        <w:tc>
          <w:tcPr>
            <w:tcW w:w="551" w:type="dxa"/>
            <w:tcBorders>
              <w:top w:val="single" w:sz="8" w:space="0" w:color="auto"/>
              <w:left w:val="nil"/>
              <w:bottom w:val="single" w:sz="8" w:space="0" w:color="auto"/>
              <w:right w:val="single" w:sz="4" w:space="0" w:color="auto"/>
            </w:tcBorders>
            <w:vAlign w:val="center"/>
            <w:hideMark/>
          </w:tcPr>
          <w:p w14:paraId="38B91F33" w14:textId="77777777" w:rsidR="00CC16B1" w:rsidRPr="00D36D91" w:rsidRDefault="00CC16B1" w:rsidP="00CC16B1">
            <w:pPr>
              <w:widowControl w:val="0"/>
              <w:suppressAutoHyphens/>
              <w:jc w:val="center"/>
            </w:pPr>
            <w:r w:rsidRPr="00D36D91">
              <w:t>N/A</w:t>
            </w:r>
          </w:p>
        </w:tc>
        <w:tc>
          <w:tcPr>
            <w:tcW w:w="492" w:type="dxa"/>
            <w:tcBorders>
              <w:top w:val="single" w:sz="8" w:space="0" w:color="auto"/>
              <w:left w:val="nil"/>
              <w:bottom w:val="single" w:sz="8" w:space="0" w:color="auto"/>
              <w:right w:val="single" w:sz="8" w:space="0" w:color="auto"/>
            </w:tcBorders>
            <w:vAlign w:val="center"/>
            <w:hideMark/>
          </w:tcPr>
          <w:p w14:paraId="30EEB9BA" w14:textId="77777777" w:rsidR="00CC16B1" w:rsidRPr="00D36D91" w:rsidRDefault="00CC16B1" w:rsidP="00CC16B1">
            <w:pPr>
              <w:widowControl w:val="0"/>
              <w:suppressAutoHyphens/>
              <w:jc w:val="center"/>
            </w:pPr>
            <w:r w:rsidRPr="00D36D91">
              <w:t>N/A</w:t>
            </w:r>
          </w:p>
        </w:tc>
        <w:tc>
          <w:tcPr>
            <w:tcW w:w="492" w:type="dxa"/>
            <w:tcBorders>
              <w:top w:val="single" w:sz="4" w:space="0" w:color="auto"/>
              <w:left w:val="nil"/>
              <w:bottom w:val="single" w:sz="8" w:space="0" w:color="auto"/>
              <w:right w:val="single" w:sz="4" w:space="0" w:color="auto"/>
            </w:tcBorders>
            <w:vAlign w:val="center"/>
            <w:hideMark/>
          </w:tcPr>
          <w:p w14:paraId="5157D203" w14:textId="77777777" w:rsidR="00CC16B1" w:rsidRPr="00D36D91" w:rsidRDefault="00CC16B1" w:rsidP="00CC16B1">
            <w:pPr>
              <w:widowControl w:val="0"/>
              <w:suppressAutoHyphens/>
              <w:jc w:val="center"/>
            </w:pPr>
            <w:r w:rsidRPr="00D36D91">
              <w:t>N/A</w:t>
            </w:r>
          </w:p>
        </w:tc>
        <w:tc>
          <w:tcPr>
            <w:tcW w:w="492" w:type="dxa"/>
            <w:tcBorders>
              <w:top w:val="single" w:sz="4" w:space="0" w:color="auto"/>
              <w:left w:val="nil"/>
              <w:bottom w:val="single" w:sz="8" w:space="0" w:color="auto"/>
              <w:right w:val="single" w:sz="4" w:space="0" w:color="auto"/>
            </w:tcBorders>
            <w:vAlign w:val="center"/>
            <w:hideMark/>
          </w:tcPr>
          <w:p w14:paraId="312094D5" w14:textId="77777777" w:rsidR="00CC16B1" w:rsidRPr="00D36D91" w:rsidRDefault="00CC16B1" w:rsidP="00CC16B1">
            <w:pPr>
              <w:widowControl w:val="0"/>
              <w:suppressAutoHyphens/>
              <w:jc w:val="center"/>
            </w:pPr>
            <w:r w:rsidRPr="00D36D91">
              <w:t>N/A</w:t>
            </w:r>
          </w:p>
        </w:tc>
        <w:tc>
          <w:tcPr>
            <w:tcW w:w="497" w:type="dxa"/>
            <w:tcBorders>
              <w:top w:val="single" w:sz="4" w:space="0" w:color="auto"/>
              <w:left w:val="nil"/>
              <w:bottom w:val="single" w:sz="8" w:space="0" w:color="auto"/>
              <w:right w:val="single" w:sz="8" w:space="0" w:color="auto"/>
            </w:tcBorders>
            <w:vAlign w:val="center"/>
            <w:hideMark/>
          </w:tcPr>
          <w:p w14:paraId="49FA7DC1" w14:textId="77777777" w:rsidR="00CC16B1" w:rsidRPr="00D36D91" w:rsidRDefault="00CC16B1" w:rsidP="00CC16B1">
            <w:pPr>
              <w:widowControl w:val="0"/>
              <w:suppressAutoHyphens/>
              <w:jc w:val="center"/>
            </w:pPr>
            <w:r w:rsidRPr="00D36D91">
              <w:t>N/A</w:t>
            </w:r>
          </w:p>
        </w:tc>
      </w:tr>
    </w:tbl>
    <w:p w14:paraId="738B5891" w14:textId="77777777" w:rsidR="00CC16B1" w:rsidRPr="00D36D91" w:rsidRDefault="00CC16B1" w:rsidP="00CC16B1"/>
    <w:bookmarkEnd w:id="500"/>
    <w:p w14:paraId="5FF32609" w14:textId="77777777" w:rsidR="00CC16B1" w:rsidRPr="00D36D91" w:rsidRDefault="00CC16B1" w:rsidP="00CC16B1">
      <w:r w:rsidRPr="00D36D91">
        <w:t>Qualquer tubulação aparente deve ser posicionada de forma a minimizar o risco de impactos danosos a sua integridade. Situações de maior risco requerem a adoção, verificar detalhes tipos / específicos.</w:t>
      </w:r>
    </w:p>
    <w:p w14:paraId="3DBF80F9" w14:textId="77777777" w:rsidR="00CC16B1" w:rsidRPr="00D36D91" w:rsidRDefault="00CC16B1" w:rsidP="00367A34">
      <w:r w:rsidRPr="00D36D91">
        <w:t>Os materiais utilizados na fabricação de suportes, ancoragens e apoios, bem como os seus formatos, devem ser escolhidos de forma a não propiciar efeitos deletérios sobre as tubulações por eles suportadas. Devem ser consideradas as possibilidades de corrosão, as exigências de estabilidade mecânica, as necessidades de movimentação e o espaço necessário para inserção de isolantes.</w:t>
      </w:r>
    </w:p>
    <w:p w14:paraId="4BF5D0F2" w14:textId="77777777" w:rsidR="00CC16B1" w:rsidRPr="00D36D91" w:rsidRDefault="00CC16B1" w:rsidP="00CC16B1">
      <w:r w:rsidRPr="00D36D91">
        <w:t>Todas as sustentações de tubulações deverão ser executadas pela instaladora, sendo vedado o uso de apoios de alvenaria, sendo obrigatório o uso de suportes e apoios metálicos fornecidos e executados por ela. Será proibido o uso de fita Walsiwa, podendo ser utilizado em substituição cantoneiras, perfilado e abraçadeiras galvanizadas a fogo.</w:t>
      </w:r>
    </w:p>
    <w:p w14:paraId="134D28E5" w14:textId="77777777" w:rsidR="00CC16B1" w:rsidRPr="00D36D91" w:rsidRDefault="00CC16B1" w:rsidP="00CC16B1">
      <w:r w:rsidRPr="00D36D91">
        <w:t>Toda a tubulação de recalque deverá ser fixada com anel de borracha para diminuição de vibrações e ruídos.</w:t>
      </w:r>
    </w:p>
    <w:p w14:paraId="6C178BFB" w14:textId="77777777" w:rsidR="00CC16B1" w:rsidRPr="00D36D91" w:rsidRDefault="00CC16B1" w:rsidP="00367A34">
      <w:r w:rsidRPr="00D36D91">
        <w:t>A execução de ancora bens mantidos é obrigatório pés de coluna e mudanças de derivação das tubulações.</w:t>
      </w:r>
    </w:p>
    <w:p w14:paraId="71F0F5DA" w14:textId="536DA1F3" w:rsidR="00CC16B1" w:rsidRPr="00D36D91" w:rsidRDefault="005E7BFF" w:rsidP="0045096B">
      <w:pPr>
        <w:pStyle w:val="Ttulo4"/>
      </w:pPr>
      <w:bookmarkStart w:id="502" w:name="_Toc443903937"/>
      <w:bookmarkStart w:id="503" w:name="_Toc426528374"/>
      <w:bookmarkStart w:id="504" w:name="_Toc408914436"/>
      <w:bookmarkStart w:id="505" w:name="_Toc404073268"/>
      <w:bookmarkStart w:id="506" w:name="_Toc403461787"/>
      <w:bookmarkStart w:id="507" w:name="_Toc402441799"/>
      <w:bookmarkStart w:id="508" w:name="_Toc237865124"/>
      <w:bookmarkStart w:id="509" w:name="_Toc181421293"/>
      <w:bookmarkStart w:id="510" w:name="_Toc448824315"/>
      <w:r w:rsidRPr="00D36D91">
        <w:t>Critérios de Montagem</w:t>
      </w:r>
      <w:bookmarkEnd w:id="502"/>
      <w:bookmarkEnd w:id="503"/>
      <w:bookmarkEnd w:id="504"/>
      <w:bookmarkEnd w:id="505"/>
      <w:bookmarkEnd w:id="506"/>
      <w:bookmarkEnd w:id="507"/>
      <w:bookmarkEnd w:id="508"/>
      <w:bookmarkEnd w:id="509"/>
      <w:bookmarkEnd w:id="510"/>
    </w:p>
    <w:p w14:paraId="6571D60B" w14:textId="77777777" w:rsidR="00CC16B1" w:rsidRPr="00D36D91" w:rsidRDefault="00CC16B1" w:rsidP="00CC16B1">
      <w:r w:rsidRPr="00D36D91">
        <w:t>As canalizações serão niveladas antes da execução das alvenarias de tijolos. Para facilitar as desmontagens futuras das canalizações, serão colocadas uniões ou flanges nas sucções das bombas, recalques, barriletes ou onde convier.</w:t>
      </w:r>
    </w:p>
    <w:p w14:paraId="730B9C81" w14:textId="77777777" w:rsidR="00CC16B1" w:rsidRPr="00D36D91" w:rsidRDefault="00CC16B1" w:rsidP="00CC16B1">
      <w:r w:rsidRPr="00D36D91">
        <w:t>Os tubos de água enterrados no solo serão protegidos com proteção mecânica (concreto magro) quando em PVC e, com tinta à base de borracha sintética para outros materiais.</w:t>
      </w:r>
    </w:p>
    <w:p w14:paraId="0B6B29B9" w14:textId="77777777" w:rsidR="00CC16B1" w:rsidRPr="00D36D91" w:rsidRDefault="00CC16B1" w:rsidP="00CC16B1">
      <w:r w:rsidRPr="00D36D91">
        <w:t>Não serão aceitos sustentação com fita Walsiwa , só serão aceitos suportes de cantoneira, perfilados e abraçadeiras com tirantes.</w:t>
      </w:r>
    </w:p>
    <w:p w14:paraId="263D819E" w14:textId="77777777" w:rsidR="00CC16B1" w:rsidRPr="00D36D91" w:rsidRDefault="00CC16B1" w:rsidP="00CC16B1">
      <w:r w:rsidRPr="00D36D91">
        <w:t>As deflexões das canalizações serão executadas com auxílio de conexões apropriadas.</w:t>
      </w:r>
    </w:p>
    <w:p w14:paraId="20A24525" w14:textId="77777777" w:rsidR="00CC16B1" w:rsidRPr="00D36D91" w:rsidRDefault="00CC16B1" w:rsidP="00CC16B1">
      <w:r w:rsidRPr="00D36D91">
        <w:t>Com exclusão dos elementos niquelados, cromados ou de latão polido, todas as demais partes aparentes da instalação, tais como canalização, conexões, acessórios, braçadeiras, suportes, tampas, etc., deverão ser pintadas.</w:t>
      </w:r>
    </w:p>
    <w:p w14:paraId="0FB3A125" w14:textId="77777777" w:rsidR="00CC16B1" w:rsidRPr="00D36D91" w:rsidRDefault="00CC16B1" w:rsidP="00CC16B1">
      <w:r w:rsidRPr="00D36D91">
        <w:t>As ligações entre as canalizações de ferro galvanizado deverão ser feitas com emprego de saídas apropriadas de metal compatível.</w:t>
      </w:r>
    </w:p>
    <w:p w14:paraId="3A9F8D5E" w14:textId="77777777" w:rsidR="00CC16B1" w:rsidRPr="00D36D91" w:rsidRDefault="00CC16B1" w:rsidP="00CC16B1">
      <w:r w:rsidRPr="00D36D91">
        <w:t>Nos casos em que as canalizações devam ser fixadas em paredes e/ou fixadas em lajes, os tipos, dimensões e quantidades dos elementos suportantes ou de fixação tais como: braçadeiras, perfilados "U", bandejas, etc. serão determinados pela Fiscalização (de acordo com o diâmetro, peso e posição das tubulações).</w:t>
      </w:r>
    </w:p>
    <w:p w14:paraId="762DE21A" w14:textId="77777777" w:rsidR="00CC16B1" w:rsidRPr="00D36D91" w:rsidRDefault="00CC16B1" w:rsidP="00CC16B1">
      <w:r w:rsidRPr="00D36D91">
        <w:t>Todas as sustentações das tubulações, deverão ser executadas pela instaladora, sendo obrigatória a utilização de suportes e apoios fornecidos e executados pela instaladora.</w:t>
      </w:r>
    </w:p>
    <w:p w14:paraId="365BC0C4" w14:textId="77777777" w:rsidR="00CC16B1" w:rsidRPr="00D36D91" w:rsidRDefault="00CC16B1" w:rsidP="00CC16B1">
      <w:r w:rsidRPr="00D36D91">
        <w:t>Todos os suportes e abraçadeiras instalados ao tempo deverão ser galvanizados a fogo.</w:t>
      </w:r>
    </w:p>
    <w:p w14:paraId="65A56F32" w14:textId="097353D0" w:rsidR="00CC16B1" w:rsidRPr="00D36D91" w:rsidRDefault="00CC16B1" w:rsidP="00CC16B1">
      <w:r w:rsidRPr="00D36D91">
        <w:t xml:space="preserve">É </w:t>
      </w:r>
      <w:r w:rsidR="00E17E63" w:rsidRPr="00D36D91">
        <w:t>obrigatória</w:t>
      </w:r>
      <w:r w:rsidRPr="00D36D91">
        <w:t xml:space="preserve"> a utilização de pontos fixos em todas as mudanças de direção quando redes de recalque e alimentação das estações redutoras de pressão, bem como todas as mudanças de direção de redes.</w:t>
      </w:r>
    </w:p>
    <w:p w14:paraId="3D34EA8C" w14:textId="77777777" w:rsidR="00CC16B1" w:rsidRPr="00D36D91" w:rsidRDefault="00CC16B1" w:rsidP="00CC16B1">
      <w:r w:rsidRPr="00D36D91">
        <w:t>De um modo geral, toda a instalação de água será convenientemente verificada pela Fiscalização quanto às suas perfeitas condições técnicas de execução e funcionamento.</w:t>
      </w:r>
    </w:p>
    <w:p w14:paraId="316B205F" w14:textId="77777777" w:rsidR="00CC16B1" w:rsidRPr="00D36D91" w:rsidRDefault="00CC16B1" w:rsidP="00CC16B1">
      <w:r w:rsidRPr="00D36D91">
        <w:t>A instalação será executada rigorosamente de acordo com as normas da ABNT, com o projeto e, com as respectivas especificações.</w:t>
      </w:r>
    </w:p>
    <w:p w14:paraId="248AC0A1" w14:textId="77777777" w:rsidR="00CC16B1" w:rsidRPr="00D36D91" w:rsidRDefault="00CC16B1" w:rsidP="00CC16B1">
      <w:r w:rsidRPr="00D36D91">
        <w:t>As derivações correrão embutidas nas paredes, vazios ou lajes, rebaixadas, evitando-se sua inclusão no concreto; quando indispensável, serão determinados de acordo com o diâmetro, peso  e posição das tubulações.</w:t>
      </w:r>
    </w:p>
    <w:p w14:paraId="5180C649" w14:textId="77777777" w:rsidR="00CC16B1" w:rsidRPr="00D36D91" w:rsidRDefault="00CC16B1" w:rsidP="00CC16B1">
      <w:r w:rsidRPr="00D36D91">
        <w:lastRenderedPageBreak/>
        <w:t>Na passagem através de elementos estruturais de reservatórios deverão ser tomadas medidas que assegurem perfeita estanqueidade e facilidade de substituição.</w:t>
      </w:r>
    </w:p>
    <w:p w14:paraId="489689F8" w14:textId="77777777" w:rsidR="00CC16B1" w:rsidRPr="00D36D91" w:rsidRDefault="00CC16B1" w:rsidP="00CC16B1">
      <w:r w:rsidRPr="00D36D91">
        <w:t>As canalizações enterradas - cujo recobrimento será, no mínimo, de 0,50 m sob o leito de vias trafegáveis e de 0,30 m nos demais casos, deverão ser devidamente protegidos contra eventual acesso de água poluída.</w:t>
      </w:r>
    </w:p>
    <w:p w14:paraId="402755E1" w14:textId="77777777" w:rsidR="00CC16B1" w:rsidRPr="00D36D91" w:rsidRDefault="00CC16B1" w:rsidP="00CC16B1">
      <w:r w:rsidRPr="00D36D91">
        <w:t>As canalizações não poderão passar dentro de poços absorventes, caixas   de inspeção ou valas.</w:t>
      </w:r>
    </w:p>
    <w:p w14:paraId="35004E6D" w14:textId="77777777" w:rsidR="00CC16B1" w:rsidRPr="00D36D91" w:rsidRDefault="00CC16B1" w:rsidP="00CC16B1">
      <w:r w:rsidRPr="00D36D91">
        <w:t>Nos cruzamentos das redes de água com as de esgoto, a canalização de água deverá passar sobre a de esgoto afastada desta no mínimo 50 cm na vertical.</w:t>
      </w:r>
    </w:p>
    <w:p w14:paraId="50DB7E80" w14:textId="77777777" w:rsidR="00CC16B1" w:rsidRPr="00D36D91" w:rsidRDefault="00CC16B1" w:rsidP="00CC16B1">
      <w:r w:rsidRPr="00D36D91">
        <w:t xml:space="preserve">A rede de distribuição predial será constituída pelos elementos seguintes: </w:t>
      </w:r>
    </w:p>
    <w:p w14:paraId="0F90C9FF" w14:textId="77777777" w:rsidR="00CC16B1" w:rsidRPr="00D36D91" w:rsidRDefault="00CC16B1" w:rsidP="00CC16B1">
      <w:r w:rsidRPr="00D36D91">
        <w:t>a)  Saída de reservatórios</w:t>
      </w:r>
    </w:p>
    <w:p w14:paraId="40A1F8C7" w14:textId="77777777" w:rsidR="00CC16B1" w:rsidRPr="00D36D91" w:rsidRDefault="00CC16B1" w:rsidP="00CC16B1">
      <w:r w:rsidRPr="00D36D91">
        <w:t>b)  Barrilete ou colar de distribuição</w:t>
      </w:r>
    </w:p>
    <w:p w14:paraId="20D1CC87" w14:textId="77777777" w:rsidR="00CC16B1" w:rsidRPr="00D36D91" w:rsidRDefault="00CC16B1" w:rsidP="00CC16B1">
      <w:r w:rsidRPr="00D36D91">
        <w:t>c)  Colunas de alimentação</w:t>
      </w:r>
    </w:p>
    <w:p w14:paraId="2BA00F8A" w14:textId="77777777" w:rsidR="00CC16B1" w:rsidRPr="00D36D91" w:rsidRDefault="00CC16B1" w:rsidP="00CC16B1">
      <w:r w:rsidRPr="00D36D91">
        <w:t>d)  Ramais e sub-ramais</w:t>
      </w:r>
    </w:p>
    <w:p w14:paraId="0CE9B6FA" w14:textId="77777777" w:rsidR="00CC16B1" w:rsidRPr="00D36D91" w:rsidRDefault="00CC16B1" w:rsidP="00CC16B1">
      <w:r w:rsidRPr="00D36D91">
        <w:t>Os registros de comando dos ramais deverão ser colocados num mesmo plano acima do piso, de acordo com as seguintes alturas:</w:t>
      </w:r>
    </w:p>
    <w:p w14:paraId="7D1D55C8" w14:textId="77777777" w:rsidR="00CC16B1" w:rsidRPr="00D36D91" w:rsidRDefault="00CC16B1" w:rsidP="00CC16B1">
      <w:r w:rsidRPr="00D36D91">
        <w:t>a)  Para ramais e sub-ramais:  1,80 m</w:t>
      </w:r>
    </w:p>
    <w:p w14:paraId="6970C600" w14:textId="77777777" w:rsidR="00CC16B1" w:rsidRPr="00D36D91" w:rsidRDefault="00CC16B1" w:rsidP="00CC16B1">
      <w:r w:rsidRPr="00D36D91">
        <w:t xml:space="preserve">b)  Para filtros, chuveiros e mictórios:  1,20 m </w:t>
      </w:r>
    </w:p>
    <w:p w14:paraId="2668E104" w14:textId="77777777" w:rsidR="00CC16B1" w:rsidRPr="00D36D91" w:rsidRDefault="00CC16B1" w:rsidP="00CC16B1">
      <w:r w:rsidRPr="00D36D91">
        <w:t>c) Ducha higiênica: 0,50 m</w:t>
      </w:r>
    </w:p>
    <w:p w14:paraId="62772AF2" w14:textId="77777777" w:rsidR="00CC16B1" w:rsidRPr="00D36D91" w:rsidRDefault="00CC16B1" w:rsidP="00CC16B1">
      <w:r w:rsidRPr="00D36D91">
        <w:t>Ligações Cruzadas "Cross Connections"</w:t>
      </w:r>
    </w:p>
    <w:p w14:paraId="65C1A235" w14:textId="77777777" w:rsidR="00CC16B1" w:rsidRPr="00D36D91" w:rsidRDefault="00CC16B1" w:rsidP="00CC16B1">
      <w:r w:rsidRPr="00D36D91">
        <w:t>Chamam-se ligações cruzadas ou "Cross Conections" as possíveis intercomunicações do sistema de água com o de esgotos, possibilitando a contaminação do primeiro.</w:t>
      </w:r>
    </w:p>
    <w:p w14:paraId="5078AB9C" w14:textId="77777777" w:rsidR="00CC16B1" w:rsidRPr="00D36D91" w:rsidRDefault="00CC16B1" w:rsidP="00CC16B1">
      <w:r w:rsidRPr="00D36D91">
        <w:t>Deverão ser previstas flanges ou uniões em todas os registros e válvulas em geral de forma a facilitar a manutenção das mesmas.</w:t>
      </w:r>
    </w:p>
    <w:p w14:paraId="3546E135" w14:textId="77777777" w:rsidR="00CC16B1" w:rsidRPr="00D36D91" w:rsidRDefault="00CC16B1" w:rsidP="00CC16B1">
      <w:r w:rsidRPr="00D36D91">
        <w:t xml:space="preserve">Prescrições para instalações de bombas de água fria potável e de reuso:          </w:t>
      </w:r>
    </w:p>
    <w:p w14:paraId="0CE8F066" w14:textId="77777777" w:rsidR="00CC16B1" w:rsidRPr="00D36D91" w:rsidRDefault="00CC16B1" w:rsidP="00CC16B1">
      <w:r w:rsidRPr="00D36D91">
        <w:t>Obedecerão às indicações e características constantes do projeto de instalações elétricas e hidráulicas e, seu equipamento incluirá os dispositivos necessários à perfeita proteção e acionamento de chaves térmicas, acessórios para comando automático de bóia, etc.</w:t>
      </w:r>
    </w:p>
    <w:p w14:paraId="4749B4C5" w14:textId="77777777" w:rsidR="00CC16B1" w:rsidRPr="00D36D91" w:rsidRDefault="00CC16B1" w:rsidP="00CC16B1">
      <w:r w:rsidRPr="00D36D91">
        <w:t>Para correta operação, o conjunto moto-bomba deverá assentar firme sobre os alicerces, que deverão ser solidamente construídos e perfeitamente nivelados.</w:t>
      </w:r>
    </w:p>
    <w:p w14:paraId="70B99155" w14:textId="77777777" w:rsidR="00CC16B1" w:rsidRPr="00D36D91" w:rsidRDefault="00CC16B1" w:rsidP="00CC16B1">
      <w:r w:rsidRPr="00D36D91">
        <w:t>Os parafusos de fixação deverão ser cuidadosamente locados, devendo ser chumbados, revestidos em tubo que permita folga suficiente para se obter um perfeito assentamento do conjunto.</w:t>
      </w:r>
    </w:p>
    <w:p w14:paraId="74548F19" w14:textId="77777777" w:rsidR="00CC16B1" w:rsidRPr="00D36D91" w:rsidRDefault="00CC16B1" w:rsidP="00CC16B1">
      <w:r w:rsidRPr="00D36D91">
        <w:t>Não obstante o conjunto base-motor-bomba dever estar rigorosamente alinhado, será absolutamente necessária a verificação do alinhamento horizontal e vertical - entre os eixos da bomba e do motor. O acoplamento flexível não compensa o desalinhamento.</w:t>
      </w:r>
    </w:p>
    <w:p w14:paraId="62BD7DFC" w14:textId="77777777" w:rsidR="00CC16B1" w:rsidRPr="00D36D91" w:rsidRDefault="00CC16B1" w:rsidP="00CC16B1">
      <w:r w:rsidRPr="00D36D91">
        <w:t>Havendo um desnível na tubulação de sucção, este deverá ser contínuo e uniforme, a fim de evitar pontos altos e ocasionar efeitos de sifão ou bolsas de ar.</w:t>
      </w:r>
    </w:p>
    <w:p w14:paraId="31553930" w14:textId="77777777" w:rsidR="00CC16B1" w:rsidRPr="00D36D91" w:rsidRDefault="00CC16B1" w:rsidP="00CC16B1">
      <w:r w:rsidRPr="00D36D91">
        <w:t>Toda a tubulação deverá ter seu peso total suportado independentemente da bomba, ou seja, a bomba não será utilizada como elemento de suporte.</w:t>
      </w:r>
    </w:p>
    <w:p w14:paraId="154BA025" w14:textId="77777777" w:rsidR="00CC16B1" w:rsidRPr="00D36D91" w:rsidRDefault="00CC16B1" w:rsidP="00CC16B1">
      <w:r w:rsidRPr="00D36D91">
        <w:t>Todas as fixações da tubulação de recalque de água potável deverão ter anel de borracha para redução de ruídos em toda a sua extensão.</w:t>
      </w:r>
    </w:p>
    <w:p w14:paraId="16091214" w14:textId="08A85F33" w:rsidR="00CC16B1" w:rsidRPr="00D36D91" w:rsidRDefault="005E7BFF" w:rsidP="0045096B">
      <w:pPr>
        <w:pStyle w:val="Ttulo4"/>
      </w:pPr>
      <w:bookmarkStart w:id="511" w:name="_Toc443903938"/>
      <w:bookmarkStart w:id="512" w:name="_Toc426528375"/>
      <w:bookmarkStart w:id="513" w:name="_Toc408914437"/>
      <w:bookmarkStart w:id="514" w:name="_Toc404073269"/>
      <w:bookmarkStart w:id="515" w:name="_Toc403461788"/>
      <w:bookmarkStart w:id="516" w:name="_Toc402441800"/>
      <w:bookmarkStart w:id="517" w:name="_Toc237865125"/>
      <w:bookmarkStart w:id="518" w:name="_Toc181421294"/>
      <w:bookmarkStart w:id="519" w:name="_Toc448824316"/>
      <w:r w:rsidRPr="00D36D91">
        <w:t>Proteção</w:t>
      </w:r>
      <w:bookmarkEnd w:id="511"/>
      <w:bookmarkEnd w:id="512"/>
      <w:bookmarkEnd w:id="513"/>
      <w:bookmarkEnd w:id="514"/>
      <w:bookmarkEnd w:id="515"/>
      <w:bookmarkEnd w:id="516"/>
      <w:bookmarkEnd w:id="517"/>
      <w:bookmarkEnd w:id="518"/>
      <w:bookmarkEnd w:id="519"/>
    </w:p>
    <w:p w14:paraId="3144DB9C" w14:textId="77777777" w:rsidR="00CC16B1" w:rsidRPr="00D36D91" w:rsidRDefault="00CC16B1" w:rsidP="00CC16B1">
      <w:r w:rsidRPr="00D36D91">
        <w:t>Durante a construção e até a montagem dos aparelhos, as extremidades livres das canalizações serão vedadas com bujões rosqueados ou plugues, convenientemente apertados, não sendo admitido o uso de buchas de madeira ou papel para tal fim.</w:t>
      </w:r>
    </w:p>
    <w:p w14:paraId="420BF39B" w14:textId="77777777" w:rsidR="00CC16B1" w:rsidRPr="00D36D91" w:rsidRDefault="00CC16B1" w:rsidP="00CC16B1">
      <w:r w:rsidRPr="00D36D91">
        <w:lastRenderedPageBreak/>
        <w:t>Com exclusão dos elementos niquelados, cromados, de latão polidos ou tubulações e conexões de cobre, todas as demais partes aparentes da instalação, tais como canalizações de aço galvanizado, conexões, acessórios, braçadeiras, suportes, tampas, etc., deverão ser pintadas, depois de prévia limpeza das superfícies.</w:t>
      </w:r>
    </w:p>
    <w:p w14:paraId="4DA0CA75" w14:textId="77777777" w:rsidR="00CC16B1" w:rsidRPr="00D36D91" w:rsidRDefault="00CC16B1" w:rsidP="00CC16B1">
      <w:r w:rsidRPr="00D36D91">
        <w:t>Não será permitido amassar ou cortar canoplas, caso seja necessário uma ajustagem, a mesma deverá ser feita com peças apropriadas.</w:t>
      </w:r>
    </w:p>
    <w:p w14:paraId="57F31FEA" w14:textId="03135878" w:rsidR="00CC16B1" w:rsidRPr="00D36D91" w:rsidRDefault="005E7BFF" w:rsidP="0045096B">
      <w:pPr>
        <w:pStyle w:val="Ttulo4"/>
      </w:pPr>
      <w:bookmarkStart w:id="520" w:name="_Toc443903939"/>
      <w:bookmarkStart w:id="521" w:name="_Toc426528376"/>
      <w:bookmarkStart w:id="522" w:name="_Toc408914438"/>
      <w:bookmarkStart w:id="523" w:name="_Toc404073270"/>
      <w:bookmarkStart w:id="524" w:name="_Toc403461789"/>
      <w:bookmarkStart w:id="525" w:name="_Toc402441801"/>
      <w:bookmarkStart w:id="526" w:name="_Toc237865126"/>
      <w:bookmarkStart w:id="527" w:name="_Toc181421295"/>
      <w:bookmarkStart w:id="528" w:name="_Toc448824317"/>
      <w:r w:rsidRPr="00D36D91">
        <w:t>Pintura</w:t>
      </w:r>
      <w:bookmarkEnd w:id="520"/>
      <w:bookmarkEnd w:id="521"/>
      <w:bookmarkEnd w:id="522"/>
      <w:bookmarkEnd w:id="523"/>
      <w:bookmarkEnd w:id="524"/>
      <w:bookmarkEnd w:id="525"/>
      <w:bookmarkEnd w:id="526"/>
      <w:bookmarkEnd w:id="527"/>
      <w:bookmarkEnd w:id="528"/>
    </w:p>
    <w:p w14:paraId="44C17362" w14:textId="77777777" w:rsidR="00CC16B1" w:rsidRPr="00D36D91" w:rsidRDefault="00CC16B1" w:rsidP="00CC16B1">
      <w:r w:rsidRPr="00D36D91">
        <w:t>As pinturas gerais de todas as instalações, bem como suas devidas proteções e isolamentos, seguindo os padrões estabelecidos na norma ABNT.</w:t>
      </w:r>
    </w:p>
    <w:p w14:paraId="267542C2" w14:textId="48D94414" w:rsidR="00CC16B1" w:rsidRPr="00D36D91" w:rsidRDefault="005E7BFF" w:rsidP="0045096B">
      <w:pPr>
        <w:pStyle w:val="Ttulo4"/>
      </w:pPr>
      <w:bookmarkStart w:id="529" w:name="_Toc237865127"/>
      <w:bookmarkStart w:id="530" w:name="_Toc443903940"/>
      <w:bookmarkStart w:id="531" w:name="_Toc426528377"/>
      <w:bookmarkStart w:id="532" w:name="_Toc408914439"/>
      <w:bookmarkStart w:id="533" w:name="_Toc404073271"/>
      <w:bookmarkStart w:id="534" w:name="_Toc403461790"/>
      <w:bookmarkStart w:id="535" w:name="_Toc402441802"/>
      <w:bookmarkStart w:id="536" w:name="_Toc448824318"/>
      <w:r w:rsidRPr="00D36D91">
        <w:t>Ensaio Hidrostaticos / Testes</w:t>
      </w:r>
      <w:bookmarkEnd w:id="529"/>
      <w:bookmarkEnd w:id="530"/>
      <w:bookmarkEnd w:id="531"/>
      <w:bookmarkEnd w:id="532"/>
      <w:bookmarkEnd w:id="533"/>
      <w:bookmarkEnd w:id="534"/>
      <w:bookmarkEnd w:id="535"/>
      <w:bookmarkEnd w:id="536"/>
    </w:p>
    <w:p w14:paraId="309FEBB5" w14:textId="77777777" w:rsidR="00CC16B1" w:rsidRPr="00D36D91" w:rsidRDefault="00CC16B1" w:rsidP="00CC16B1">
      <w:r w:rsidRPr="00D36D91">
        <w:t>O instalador deverá fornecer todos os meios necessários para os ensaios, testes e coletas de informações a respeito de qualquer material empregado nas instalações dos sistemas.</w:t>
      </w:r>
    </w:p>
    <w:p w14:paraId="790FA383" w14:textId="77777777" w:rsidR="00CC16B1" w:rsidRPr="00D36D91" w:rsidRDefault="00CC16B1" w:rsidP="0035221F">
      <w:r w:rsidRPr="00D36D91">
        <w:t>As tubulações de distribuição de água serão - antes de eventual pintura ou fechamento dos rasgos das alvenarias ou de seu envolvimento por capas de argamassa ou isolamento térmico - lentamente cheias de água, para eliminação completa de ar e, em seguida, submetidas à prova de pressão interna.</w:t>
      </w:r>
    </w:p>
    <w:p w14:paraId="006AB061" w14:textId="02659CC4" w:rsidR="00CC16B1" w:rsidRPr="00D36D91" w:rsidRDefault="00CC16B1" w:rsidP="0035221F">
      <w:r w:rsidRPr="00D36D91">
        <w:t>De um modo geral, toda a instalação de água será convenientemente verificada pela fiscalização, quanto às suas perfeitas condições técnicas de execução e funcionamento.</w:t>
      </w:r>
    </w:p>
    <w:p w14:paraId="6472F3A1" w14:textId="77777777" w:rsidR="00CC16B1" w:rsidRPr="00D36D91" w:rsidRDefault="00CC16B1" w:rsidP="0035221F">
      <w:r w:rsidRPr="00D36D91">
        <w:t>Todos os testes hidrostáticos para o sistema de água fria deverão seguir o estabelecido na NBR-5626, conforme o descrito a seguir:</w:t>
      </w:r>
    </w:p>
    <w:p w14:paraId="7FE29756" w14:textId="77777777" w:rsidR="00CC16B1" w:rsidRPr="00D36D91" w:rsidRDefault="00CC16B1" w:rsidP="0035221F">
      <w:r w:rsidRPr="00D36D91">
        <w:t>As inspeções e ensaios devem ser efetuados para verificar a conformidade da execução da instalação predial de água fria com o respectivo projeto e, se esta execução foi corretamente levada a efeito.</w:t>
      </w:r>
    </w:p>
    <w:p w14:paraId="2E385BEA" w14:textId="0F3BB371" w:rsidR="00CC16B1" w:rsidRPr="00D36D91" w:rsidRDefault="00CC16B1" w:rsidP="0035221F">
      <w:r w:rsidRPr="00D36D91">
        <w:t>As tubulações devem ser submetidas a ensaios para verificação da estanqueidade durante o processo de sua montagem, quando elas ainda estão totalmente expostas e portanto, sujeitas à inspeção visual e a eventuais reparos. A viabilização do ensaio nas condições citadas só ocorre, para os tipos usuais de construção de edifício, se for realizado por partes, o que implica, necessariamente, a inclusão desta atividade no planejamento geral de construção do edifício. No entanto, as verificações da estanqueidade por partes devem ser complementadas por verificações globais, de maneira que o instalador possa garantir ao final que a instalação predial de água fria esteja integralmente estanque.</w:t>
      </w:r>
    </w:p>
    <w:p w14:paraId="5E3F1F5D" w14:textId="77777777" w:rsidR="00CC16B1" w:rsidRPr="00D36D91" w:rsidRDefault="00CC16B1" w:rsidP="0035221F">
      <w:r w:rsidRPr="00D36D91">
        <w:t>Tanto no ensaio de estanqueidade executado por partes, como no ensaio global, os pontos de utilização podem contar com as respectivas peças de utilização já instaladas ou, caso isto não seja possível, podem ser vedados com bujões ou tampões.</w:t>
      </w:r>
    </w:p>
    <w:p w14:paraId="28870388" w14:textId="77777777" w:rsidR="00CC16B1" w:rsidRPr="00D36D91" w:rsidRDefault="00CC16B1" w:rsidP="0035221F">
      <w:r w:rsidRPr="00D36D91">
        <w:t>O ensaio de estanqueidade deve ser realizado de modo a submeter as tubulações a uma pressão hidráulica superior àquela que se verificará durante o uso. O valor da pressão de ensaio, em cada seção da tubulação, deve ser no mínimo 1,5 vez o valor da pressão prevista em projeto para ocorrer nesta mesma seção em condições estáticas (sem escoamento).</w:t>
      </w:r>
    </w:p>
    <w:p w14:paraId="1DEFD16B" w14:textId="77777777" w:rsidR="00CC16B1" w:rsidRPr="00D36D91" w:rsidRDefault="00CC16B1" w:rsidP="0035221F">
      <w:r w:rsidRPr="00D36D91">
        <w:t>Um procedimento para execução do ensaio em determinada parte da instalação predial de água fria é apresentado a seguir:</w:t>
      </w:r>
    </w:p>
    <w:p w14:paraId="3982C50B" w14:textId="77777777" w:rsidR="00CC16B1" w:rsidRPr="00D36D91" w:rsidRDefault="00CC16B1" w:rsidP="0035221F">
      <w:r w:rsidRPr="00D36D91">
        <w:t>As tubulações a serem ensaiadas devem ser preenchidas com água, cuidando-se para que o ar seja expelido completamente do seu interior.</w:t>
      </w:r>
    </w:p>
    <w:p w14:paraId="68CE08F7" w14:textId="77777777" w:rsidR="00CC16B1" w:rsidRPr="00D36D91" w:rsidRDefault="00CC16B1" w:rsidP="0035221F">
      <w:r w:rsidRPr="00D36D91">
        <w:t>Um equipamento que permita elevar gradativamente a pressão da água deve ser conectado às tubulações. Este equipamento deve possuir manômetro, adequado e aferido, para leitura das pressões nas tubulações;</w:t>
      </w:r>
    </w:p>
    <w:p w14:paraId="433AE0FE" w14:textId="77777777" w:rsidR="00CC16B1" w:rsidRPr="00D36D91" w:rsidRDefault="00CC16B1" w:rsidP="0035221F">
      <w:r w:rsidRPr="00D36D91">
        <w:t>O valor da pressão de ensaio deve ser 1,5 vezes o valor da pressão em condições estáticas, previsto em projeto para a seção crítica, ou seja, naquela seção que em uso estará submetida ao maior valor de pressão em condições estáticas;</w:t>
      </w:r>
    </w:p>
    <w:p w14:paraId="44D65461" w14:textId="77777777" w:rsidR="00CC16B1" w:rsidRPr="00D36D91" w:rsidRDefault="00CC16B1" w:rsidP="0035221F">
      <w:r w:rsidRPr="00D36D91">
        <w:t>Alcançado o valor da pressão de ensaio, as tubulações devem ser inspecionadas visualmente, bem como deve ser observada eventual queda de pressão no manômetro. Após um período de pressurização de 1 h, a parte da instalação ensaiada pode ser considerada estanque, se não for detectado vazamento e não ocorrer queda de pressão. No caso de ser detectado vazamento, este deve ser reparado e o procedimento repetido.</w:t>
      </w:r>
    </w:p>
    <w:p w14:paraId="6D6FDA7D" w14:textId="77777777" w:rsidR="00CC16B1" w:rsidRPr="00D36D91" w:rsidRDefault="00CC16B1" w:rsidP="0035221F">
      <w:r w:rsidRPr="00D36D91">
        <w:t>Os testes e preenchimentos de fichas técnicas serão acompanhados pela Fiscalização.</w:t>
      </w:r>
    </w:p>
    <w:p w14:paraId="4E014218" w14:textId="6B8E31F2" w:rsidR="00CC16B1" w:rsidRPr="00D36D91" w:rsidRDefault="005E7BFF" w:rsidP="0045096B">
      <w:pPr>
        <w:pStyle w:val="Ttulo4"/>
      </w:pPr>
      <w:bookmarkStart w:id="537" w:name="_Toc443903941"/>
      <w:bookmarkStart w:id="538" w:name="_Toc426528378"/>
      <w:bookmarkStart w:id="539" w:name="_Toc408914440"/>
      <w:bookmarkStart w:id="540" w:name="_Toc404073272"/>
      <w:bookmarkStart w:id="541" w:name="_Toc403461791"/>
      <w:bookmarkStart w:id="542" w:name="_Toc402441803"/>
      <w:bookmarkStart w:id="543" w:name="_Toc448824319"/>
      <w:r w:rsidRPr="00D36D91">
        <w:lastRenderedPageBreak/>
        <w:t>Ensaio Hidrostático</w:t>
      </w:r>
      <w:bookmarkEnd w:id="537"/>
      <w:bookmarkEnd w:id="538"/>
      <w:bookmarkEnd w:id="539"/>
      <w:bookmarkEnd w:id="540"/>
      <w:bookmarkEnd w:id="541"/>
      <w:bookmarkEnd w:id="542"/>
      <w:bookmarkEnd w:id="543"/>
    </w:p>
    <w:p w14:paraId="4E2B5FB0" w14:textId="77777777" w:rsidR="00CC16B1" w:rsidRPr="00D36D91" w:rsidRDefault="00CC16B1" w:rsidP="0035221F">
      <w:r w:rsidRPr="00D36D91">
        <w:t>As tubulações preparadas para o ensaio hidrostático devem estar limpas e visíveis ao longo do trajeto, sem medidores de água ou outros acessórios, exceto as válvulas para eliminação de ar e as válvulas instaladas que devem estar abertas.</w:t>
      </w:r>
    </w:p>
    <w:p w14:paraId="7102B488" w14:textId="77777777" w:rsidR="00CC16B1" w:rsidRPr="00D36D91" w:rsidRDefault="00CC16B1" w:rsidP="0035221F">
      <w:r w:rsidRPr="00D36D91">
        <w:t>Recomenda-se realizar o ensaio hidrostático após 24 horas da montagem. O comprimento máximo da tubulação deve ser de 100 metros.</w:t>
      </w:r>
    </w:p>
    <w:p w14:paraId="0FD4BE32" w14:textId="77777777" w:rsidR="00CC16B1" w:rsidRPr="00D36D91" w:rsidRDefault="00CC16B1" w:rsidP="0035221F">
      <w:r w:rsidRPr="00D36D91">
        <w:t>Para realizar o ensaio, encher a tubulação de água a partir do ponto mais baixo, de modo que todos pontos terminais estejam abertos para permitir a total eliminação do ar, que se consegue fechando gradualmente cada ponto quando a água sair livre de bolhas de ar.</w:t>
      </w:r>
    </w:p>
    <w:p w14:paraId="6F913025" w14:textId="77777777" w:rsidR="00CC16B1" w:rsidRPr="00D36D91" w:rsidRDefault="00CC16B1" w:rsidP="0035221F">
      <w:r w:rsidRPr="00D36D91">
        <w:t>O ensaio hidrostático pode ser iniciado com no mínimo uma hora após a eliminação do ar e o aumento gradual da pressão até o valor do ensaio (mínimo 15 bar) e tem duração de 60 minutos. A queda máxima de pressão permitida é de 0,02 MPa (0,2 bar). Se a queda de pressão for maior, será necessário averiguar o sistema para encontrar o local da perda de água, eliminar a avaria, e realizar novo ensaio.</w:t>
      </w:r>
    </w:p>
    <w:p w14:paraId="48C7F3B9" w14:textId="76E798CC" w:rsidR="00CC16B1" w:rsidRPr="00D36D91" w:rsidRDefault="005E7BFF" w:rsidP="00574BBB">
      <w:pPr>
        <w:pStyle w:val="Ttulo2"/>
      </w:pPr>
      <w:bookmarkStart w:id="544" w:name="_Toc448824320"/>
      <w:bookmarkStart w:id="545" w:name="_Toc468695335"/>
      <w:bookmarkStart w:id="546" w:name="_Toc490052353"/>
      <w:bookmarkEnd w:id="448"/>
      <w:r w:rsidRPr="00D36D91">
        <w:t>SISTEMA DE PROTEÇÃO E COMBATE A INCÊNDIO</w:t>
      </w:r>
      <w:bookmarkEnd w:id="449"/>
      <w:bookmarkEnd w:id="544"/>
      <w:bookmarkEnd w:id="545"/>
      <w:bookmarkEnd w:id="546"/>
      <w:r w:rsidRPr="00D36D91">
        <w:t xml:space="preserve"> </w:t>
      </w:r>
    </w:p>
    <w:p w14:paraId="0F7E6A79" w14:textId="3122CB53" w:rsidR="00CC16B1" w:rsidRPr="00D36D91" w:rsidRDefault="005E7BFF" w:rsidP="00574BBB">
      <w:pPr>
        <w:pStyle w:val="Ttulo3"/>
      </w:pPr>
      <w:bookmarkStart w:id="547" w:name="_Toc204165921"/>
      <w:bookmarkStart w:id="548" w:name="_Toc293389855"/>
      <w:bookmarkStart w:id="549" w:name="_Toc415065222"/>
      <w:bookmarkStart w:id="550" w:name="_Toc448824321"/>
      <w:bookmarkStart w:id="551" w:name="_Toc468695336"/>
      <w:bookmarkStart w:id="552" w:name="_Toc490052354"/>
      <w:r w:rsidRPr="00D36D91">
        <w:t>Descrição</w:t>
      </w:r>
      <w:bookmarkEnd w:id="547"/>
      <w:r w:rsidRPr="00D36D91">
        <w:t xml:space="preserve"> Geral</w:t>
      </w:r>
      <w:bookmarkEnd w:id="548"/>
      <w:bookmarkEnd w:id="549"/>
      <w:bookmarkEnd w:id="550"/>
      <w:bookmarkEnd w:id="551"/>
      <w:bookmarkEnd w:id="552"/>
    </w:p>
    <w:p w14:paraId="1F91568E" w14:textId="77777777" w:rsidR="00CC16B1" w:rsidRPr="00D36D91" w:rsidRDefault="00CC16B1" w:rsidP="0035221F">
      <w:r w:rsidRPr="00D36D91">
        <w:t>O projeto das instalações de combate a incêndio será elaborado de modo a garantir um maior nível de segurança contra o risco de incêndio e permitir seu rápido, fácil e efetivo combate, com funcionamento eficiente adequado à classe de risco representada pelos bens a serem protegidos.</w:t>
      </w:r>
    </w:p>
    <w:p w14:paraId="25B25370" w14:textId="77777777" w:rsidR="00CC16B1" w:rsidRPr="00D36D91" w:rsidRDefault="00CC16B1" w:rsidP="0035221F">
      <w:r w:rsidRPr="00D36D91">
        <w:t>As especificações e critérios, tomados como base para a concepção e dimensionamento do sistema estarão rigorosamente afinados com as normas impostas Normas Brasileiras - ABNT e o Corpo de Bombeiros do Estado da Bahia.</w:t>
      </w:r>
    </w:p>
    <w:p w14:paraId="06A5C3F4" w14:textId="133916DE" w:rsidR="00CC16B1" w:rsidRPr="00D36D91" w:rsidRDefault="005E7BFF" w:rsidP="00574BBB">
      <w:pPr>
        <w:pStyle w:val="Ttulo3"/>
      </w:pPr>
      <w:bookmarkStart w:id="553" w:name="_Toc204165922"/>
      <w:bookmarkStart w:id="554" w:name="_Toc293389857"/>
      <w:bookmarkStart w:id="555" w:name="_Toc415065223"/>
      <w:bookmarkStart w:id="556" w:name="_Toc448824322"/>
      <w:bookmarkStart w:id="557" w:name="_Toc468695337"/>
      <w:bookmarkStart w:id="558" w:name="_Toc490052355"/>
      <w:r w:rsidRPr="00D36D91">
        <w:t>Características da Obra Quanto a Natureza da Ocupação e ao Risco de Incêndio</w:t>
      </w:r>
      <w:bookmarkEnd w:id="553"/>
      <w:bookmarkEnd w:id="554"/>
      <w:bookmarkEnd w:id="555"/>
      <w:bookmarkEnd w:id="556"/>
      <w:bookmarkEnd w:id="557"/>
      <w:bookmarkEnd w:id="558"/>
    </w:p>
    <w:p w14:paraId="62F276A5" w14:textId="77777777" w:rsidR="00CC16B1" w:rsidRPr="00D36D91" w:rsidRDefault="00CC16B1" w:rsidP="0035221F">
      <w:r w:rsidRPr="00D36D91">
        <w:t>Como o Empreendimento apresenta natureza de ocupação predominantemente de estabelecimento de saúde, pelos critérios de classificação do bombeiro do Estado da Bahia, temos uma ocupação tipo H-3.</w:t>
      </w:r>
    </w:p>
    <w:p w14:paraId="0ABE87E3" w14:textId="77777777" w:rsidR="00CC16B1" w:rsidRPr="00D36D91" w:rsidRDefault="00CC16B1" w:rsidP="00CC16B1">
      <w:r w:rsidRPr="00D36D91">
        <w:t>Como o empreendimento possui uma área menor do que 750 m², caracteriza uma edificação que não necessita de hidrantes internos, sendo apenas como proteção, a locação de extintores.</w:t>
      </w:r>
    </w:p>
    <w:p w14:paraId="4A6FD12D" w14:textId="77777777" w:rsidR="00CC16B1" w:rsidRPr="00D36D91" w:rsidRDefault="00CC16B1" w:rsidP="0035221F"/>
    <w:p w14:paraId="3EB890A7" w14:textId="77777777" w:rsidR="00CC16B1" w:rsidRPr="00D36D91" w:rsidRDefault="00CC16B1" w:rsidP="00C52CAC">
      <w:pPr>
        <w:pStyle w:val="PargrafodaLista"/>
        <w:numPr>
          <w:ilvl w:val="1"/>
          <w:numId w:val="37"/>
        </w:numPr>
      </w:pPr>
      <w:r w:rsidRPr="00D36D91">
        <w:t>Classificação</w:t>
      </w:r>
    </w:p>
    <w:p w14:paraId="49922052" w14:textId="77777777" w:rsidR="00CC16B1" w:rsidRPr="00D36D91" w:rsidRDefault="00CC16B1" w:rsidP="00C52CAC">
      <w:pPr>
        <w:pStyle w:val="PargrafodaLista"/>
        <w:numPr>
          <w:ilvl w:val="2"/>
          <w:numId w:val="37"/>
        </w:numPr>
      </w:pPr>
      <w:r w:rsidRPr="00D36D91">
        <w:t>Ocupação Predominante: Saúde</w:t>
      </w:r>
    </w:p>
    <w:p w14:paraId="05EED8D6" w14:textId="77777777" w:rsidR="00CC16B1" w:rsidRPr="00D36D91" w:rsidRDefault="00CC16B1" w:rsidP="00C52CAC">
      <w:pPr>
        <w:pStyle w:val="PargrafodaLista"/>
        <w:numPr>
          <w:ilvl w:val="2"/>
          <w:numId w:val="37"/>
        </w:numPr>
      </w:pPr>
      <w:r w:rsidRPr="00D36D91">
        <w:t>Grupo H</w:t>
      </w:r>
    </w:p>
    <w:p w14:paraId="37014490" w14:textId="01FEDB4A" w:rsidR="00CC16B1" w:rsidRPr="00D36D91" w:rsidRDefault="00E17E63" w:rsidP="00C52CAC">
      <w:pPr>
        <w:pStyle w:val="PargrafodaLista"/>
        <w:numPr>
          <w:ilvl w:val="2"/>
          <w:numId w:val="37"/>
        </w:numPr>
      </w:pPr>
      <w:r>
        <w:t>Divisão H-6</w:t>
      </w:r>
    </w:p>
    <w:p w14:paraId="46B01257" w14:textId="77777777" w:rsidR="00CC16B1" w:rsidRPr="00D36D91" w:rsidRDefault="00CC16B1" w:rsidP="00C52CAC">
      <w:pPr>
        <w:pStyle w:val="PargrafodaLista"/>
        <w:numPr>
          <w:ilvl w:val="1"/>
          <w:numId w:val="37"/>
        </w:numPr>
      </w:pPr>
      <w:r w:rsidRPr="00D36D91">
        <w:t>Altura da Edificação</w:t>
      </w:r>
    </w:p>
    <w:p w14:paraId="6BBC7F20" w14:textId="77777777" w:rsidR="00CC16B1" w:rsidRPr="00D36D91" w:rsidRDefault="00CC16B1" w:rsidP="00C52CAC">
      <w:pPr>
        <w:pStyle w:val="PargrafodaLista"/>
        <w:numPr>
          <w:ilvl w:val="2"/>
          <w:numId w:val="37"/>
        </w:numPr>
      </w:pPr>
      <w:r w:rsidRPr="00D36D91">
        <w:t>H = 2,90 m</w:t>
      </w:r>
    </w:p>
    <w:p w14:paraId="3965E191" w14:textId="77777777" w:rsidR="00CC16B1" w:rsidRPr="00D36D91" w:rsidRDefault="00CC16B1" w:rsidP="00C52CAC">
      <w:pPr>
        <w:pStyle w:val="PargrafodaLista"/>
        <w:numPr>
          <w:ilvl w:val="1"/>
          <w:numId w:val="37"/>
        </w:numPr>
      </w:pPr>
      <w:r w:rsidRPr="00D36D91">
        <w:t>Carga de Incêndio</w:t>
      </w:r>
    </w:p>
    <w:p w14:paraId="148B43BB" w14:textId="77777777" w:rsidR="00CC16B1" w:rsidRPr="00D36D91" w:rsidRDefault="00CC16B1" w:rsidP="00C52CAC">
      <w:pPr>
        <w:pStyle w:val="PargrafodaLista"/>
        <w:numPr>
          <w:ilvl w:val="2"/>
          <w:numId w:val="37"/>
        </w:numPr>
      </w:pPr>
      <w:r w:rsidRPr="00D36D91">
        <w:t>Hospitais: 300 MJ/m²</w:t>
      </w:r>
    </w:p>
    <w:p w14:paraId="3DB21E6C" w14:textId="77777777" w:rsidR="00CC16B1" w:rsidRPr="00D36D91" w:rsidRDefault="00CC16B1" w:rsidP="00C52CAC">
      <w:pPr>
        <w:pStyle w:val="PargrafodaLista"/>
        <w:numPr>
          <w:ilvl w:val="1"/>
          <w:numId w:val="37"/>
        </w:numPr>
      </w:pPr>
      <w:r w:rsidRPr="00D36D91">
        <w:t>Risco quanto à Carga de Incêndio</w:t>
      </w:r>
    </w:p>
    <w:p w14:paraId="7545E5A1" w14:textId="77777777" w:rsidR="00CC16B1" w:rsidRPr="00D36D91" w:rsidRDefault="00CC16B1" w:rsidP="00C52CAC">
      <w:pPr>
        <w:pStyle w:val="PargrafodaLista"/>
        <w:numPr>
          <w:ilvl w:val="2"/>
          <w:numId w:val="37"/>
        </w:numPr>
      </w:pPr>
      <w:r w:rsidRPr="00D36D91">
        <w:t>Hospital: Risco Baixo</w:t>
      </w:r>
    </w:p>
    <w:p w14:paraId="15874DDF" w14:textId="77777777" w:rsidR="00CC16B1" w:rsidRPr="00D36D91" w:rsidRDefault="00CC16B1" w:rsidP="00C52CAC">
      <w:pPr>
        <w:pStyle w:val="PargrafodaLista"/>
        <w:numPr>
          <w:ilvl w:val="1"/>
          <w:numId w:val="37"/>
        </w:numPr>
      </w:pPr>
      <w:r w:rsidRPr="00D36D91">
        <w:t>Área construída</w:t>
      </w:r>
    </w:p>
    <w:p w14:paraId="192AA899" w14:textId="77777777" w:rsidR="00E17E63" w:rsidRPr="007A0CCF" w:rsidRDefault="00E17E63" w:rsidP="00C52CAC">
      <w:pPr>
        <w:pStyle w:val="PargrafodaLista"/>
        <w:numPr>
          <w:ilvl w:val="2"/>
          <w:numId w:val="37"/>
        </w:numPr>
      </w:pPr>
      <w:r w:rsidRPr="007A0CCF">
        <w:t>Inferior a 750 m²</w:t>
      </w:r>
    </w:p>
    <w:p w14:paraId="146B456D" w14:textId="77777777" w:rsidR="00CC16B1" w:rsidRPr="00D36D91" w:rsidRDefault="00CC16B1" w:rsidP="00CC16B1"/>
    <w:p w14:paraId="725321B7" w14:textId="77777777" w:rsidR="00CC16B1" w:rsidRPr="00D36D91" w:rsidRDefault="00CC16B1" w:rsidP="00CC16B1"/>
    <w:p w14:paraId="7A416662" w14:textId="65C21E39" w:rsidR="00CC16B1" w:rsidRPr="00D36D91" w:rsidRDefault="005E7BFF" w:rsidP="00574BBB">
      <w:pPr>
        <w:pStyle w:val="Ttulo3"/>
      </w:pPr>
      <w:bookmarkStart w:id="559" w:name="_Toc204165923"/>
      <w:bookmarkStart w:id="560" w:name="_Toc293389858"/>
      <w:bookmarkStart w:id="561" w:name="_Toc415065224"/>
      <w:bookmarkStart w:id="562" w:name="_Toc448824323"/>
      <w:bookmarkStart w:id="563" w:name="_Toc468695338"/>
      <w:bookmarkStart w:id="564" w:name="_Toc490052356"/>
      <w:r w:rsidRPr="00D36D91">
        <w:t>Tipos de Prevenção e Meios de Combate Adequados</w:t>
      </w:r>
      <w:bookmarkEnd w:id="559"/>
      <w:bookmarkEnd w:id="560"/>
      <w:bookmarkEnd w:id="561"/>
      <w:bookmarkEnd w:id="562"/>
      <w:bookmarkEnd w:id="563"/>
      <w:bookmarkEnd w:id="564"/>
    </w:p>
    <w:p w14:paraId="6EB06708" w14:textId="77777777" w:rsidR="00CC16B1" w:rsidRPr="00D36D91" w:rsidRDefault="00CC16B1" w:rsidP="0035221F">
      <w:r w:rsidRPr="00D36D91">
        <w:t>Levando-se em conta as características físicas da construção, e tendo em vista a classe de ocupação, a edificação, deverá ser protegida apenas por Extintores Manuais e por sinalização e indicações específicas que facilitarão as operações de salvamento e combate a incêndio.</w:t>
      </w:r>
    </w:p>
    <w:p w14:paraId="048EB595" w14:textId="3469E4D6" w:rsidR="00CC16B1" w:rsidRPr="00D36D91" w:rsidRDefault="005E7BFF" w:rsidP="0045096B">
      <w:pPr>
        <w:pStyle w:val="Ttulo4"/>
      </w:pPr>
      <w:bookmarkStart w:id="565" w:name="_Toc204165924"/>
      <w:bookmarkStart w:id="566" w:name="_Toc293389859"/>
      <w:bookmarkStart w:id="567" w:name="_Toc415065225"/>
      <w:bookmarkStart w:id="568" w:name="_Toc448824324"/>
      <w:r w:rsidRPr="00D36D91">
        <w:t>Sistema de Proteção por Extintores</w:t>
      </w:r>
      <w:bookmarkEnd w:id="565"/>
      <w:bookmarkEnd w:id="566"/>
      <w:bookmarkEnd w:id="567"/>
      <w:bookmarkEnd w:id="568"/>
    </w:p>
    <w:p w14:paraId="22027D18" w14:textId="77777777" w:rsidR="00CC16B1" w:rsidRPr="00D36D91" w:rsidRDefault="00CC16B1" w:rsidP="0035221F">
      <w:r w:rsidRPr="00D36D91">
        <w:lastRenderedPageBreak/>
        <w:t>O sistema de proteção por extintores será caracterizado e dimensionado tendo em vista a natureza do fogo a extinguir, em função dos tipos de materiais combustíveis predominantes e do efeito desejado na extinção, além da substância utilizada para esse fim (“agente extintor”), da quantidade dessa substância, sua correspondente unidade extintora da classe de ocupação do risco isolado e sua respectiva área.</w:t>
      </w:r>
    </w:p>
    <w:p w14:paraId="2CF75DA0" w14:textId="77777777" w:rsidR="00CC16B1" w:rsidRPr="00D36D91" w:rsidRDefault="00CC16B1" w:rsidP="0035221F">
      <w:r w:rsidRPr="00D36D91">
        <w:t>Quanto à natureza do fogo a extinguir, a edificação enquadra-se na classe “A”, caracterizada por fogo em materiais combustíveis comuns, tais como materiais celulósicos (madeira, tecido, algodão, papéis) onde o efeito de “resfriamento” por soluções é de primordial importância, e também Classe “C”, caracterizada por fogo em equipamento elétrico, onde a extinção deve ser realizada com material não condutor de corrente elétrica.</w:t>
      </w:r>
    </w:p>
    <w:p w14:paraId="3C9AE5DF" w14:textId="77777777" w:rsidR="00CC16B1" w:rsidRPr="00D36D91" w:rsidRDefault="00CC16B1" w:rsidP="0035221F">
      <w:r w:rsidRPr="00D36D91">
        <w:t>Em consequência, os tipos de extintores manuais a serem adotados e suas respectivas capacidades nominais, equivalentes a uma unidade extintora cada, serão os seguintes:</w:t>
      </w:r>
    </w:p>
    <w:p w14:paraId="6F2D974A" w14:textId="77777777" w:rsidR="00CC16B1" w:rsidRPr="00D36D91" w:rsidRDefault="00CC16B1" w:rsidP="00D01016">
      <w:pPr>
        <w:widowControl w:val="0"/>
        <w:numPr>
          <w:ilvl w:val="0"/>
          <w:numId w:val="38"/>
        </w:numPr>
        <w:tabs>
          <w:tab w:val="left" w:pos="1008"/>
          <w:tab w:val="left" w:pos="1728"/>
          <w:tab w:val="left" w:pos="2448"/>
          <w:tab w:val="left" w:pos="3168"/>
          <w:tab w:val="left" w:pos="3888"/>
          <w:tab w:val="left" w:pos="4608"/>
          <w:tab w:val="left" w:pos="5328"/>
          <w:tab w:val="left" w:pos="6048"/>
          <w:tab w:val="left" w:pos="6768"/>
        </w:tabs>
        <w:suppressAutoHyphens/>
        <w:spacing w:before="0"/>
      </w:pPr>
      <w:r w:rsidRPr="00D36D91">
        <w:t>Extintor portátil de pó químico seco ABC: capacidade extintora de no mínimo 2-A : 20-B:C</w:t>
      </w:r>
    </w:p>
    <w:p w14:paraId="231960D0" w14:textId="77777777" w:rsidR="00CC16B1" w:rsidRPr="00D36D91" w:rsidRDefault="00CC16B1" w:rsidP="0035221F">
      <w:r w:rsidRPr="00D36D91">
        <w:t>O critério a ser usado na determinação das quantidades será baseado no conceito de unidade extintora, conforme a regulamentação do Corpo de Bombeiros. Os extintores serão instalados, tanto quanto possível, equidistantes entre si e distribuídos de maneira tal que poderão ser alcançados de qualquer ponto da área protegida sem que haja necessidade de serem percorridos mais de 20 m, como decorrência do risco da área a proteger.</w:t>
      </w:r>
    </w:p>
    <w:p w14:paraId="6996C0C6" w14:textId="77777777" w:rsidR="00CC16B1" w:rsidRPr="00D36D91" w:rsidRDefault="00CC16B1" w:rsidP="0035221F">
      <w:r w:rsidRPr="00D36D91">
        <w:t>Nas instalações para posicionamento dos extintores deverá ser levado em conta o fato que deverão ficar visíveis para os usuários (com sinalização adequada, para facilitar a familiarização por parte deles), devendo ficar protegidos contra golpes. Deverá ser evitada, sua localização onde o fogo tenha possibilidade de impedir seu acesso, ou que seja encoberto ou obstruído por outro material.</w:t>
      </w:r>
    </w:p>
    <w:p w14:paraId="40E1156A" w14:textId="77777777" w:rsidR="00CC16B1" w:rsidRPr="00D36D91" w:rsidRDefault="00CC16B1" w:rsidP="0035221F">
      <w:r w:rsidRPr="00D36D91">
        <w:t xml:space="preserve">Os extintores serão instalados racionalmente de modo a serem adequados à extinção dos tipos de incêndio, dentro de sua área de proteção. Nos riscos localizados e especiais, constituídos de casas de bombas de recalque, quadros de luz e força e centros de medição, serão consideradas unidades extintoras suplementares, adequadas à natureza do incêndio, independentemente da proteção geral. </w:t>
      </w:r>
    </w:p>
    <w:p w14:paraId="1F78278C" w14:textId="4D9B3F2C" w:rsidR="00CC16B1" w:rsidRPr="00D36D91" w:rsidRDefault="005E7BFF" w:rsidP="00574BBB">
      <w:pPr>
        <w:pStyle w:val="Ttulo3"/>
      </w:pPr>
      <w:bookmarkStart w:id="569" w:name="_Toc204165927"/>
      <w:bookmarkStart w:id="570" w:name="_Toc293389862"/>
      <w:bookmarkStart w:id="571" w:name="_Toc415065228"/>
      <w:bookmarkStart w:id="572" w:name="_Toc448824326"/>
      <w:bookmarkStart w:id="573" w:name="_Toc468695339"/>
      <w:bookmarkStart w:id="574" w:name="_Toc490052357"/>
      <w:r w:rsidRPr="00D36D91">
        <w:t>Produtos</w:t>
      </w:r>
      <w:bookmarkEnd w:id="569"/>
      <w:bookmarkEnd w:id="570"/>
      <w:bookmarkEnd w:id="571"/>
      <w:bookmarkEnd w:id="572"/>
      <w:bookmarkEnd w:id="573"/>
      <w:bookmarkEnd w:id="574"/>
    </w:p>
    <w:p w14:paraId="7C7BE52F" w14:textId="3425AF93" w:rsidR="00CC16B1" w:rsidRPr="00D36D91" w:rsidRDefault="005E7BFF" w:rsidP="0045096B">
      <w:pPr>
        <w:pStyle w:val="Ttulo4"/>
      </w:pPr>
      <w:bookmarkStart w:id="575" w:name="_Toc204165945"/>
      <w:bookmarkStart w:id="576" w:name="_Toc293389864"/>
      <w:bookmarkStart w:id="577" w:name="_Toc415065230"/>
      <w:bookmarkStart w:id="578" w:name="_Toc448824342"/>
      <w:r w:rsidRPr="00D36D91">
        <w:t>Extintores</w:t>
      </w:r>
      <w:bookmarkEnd w:id="575"/>
      <w:bookmarkEnd w:id="576"/>
      <w:bookmarkEnd w:id="577"/>
      <w:bookmarkEnd w:id="578"/>
    </w:p>
    <w:p w14:paraId="317E2661" w14:textId="7A23F45C" w:rsidR="00CC16B1" w:rsidRPr="00D36D91" w:rsidRDefault="005E7BFF" w:rsidP="0045096B">
      <w:pPr>
        <w:pStyle w:val="Ttulo5"/>
      </w:pPr>
      <w:bookmarkStart w:id="579" w:name="_Toc204165947"/>
      <w:bookmarkStart w:id="580" w:name="_Toc448824344"/>
      <w:r w:rsidRPr="00D36D91">
        <w:t>Extintores de Incêndio de Pó Quimico</w:t>
      </w:r>
      <w:bookmarkEnd w:id="579"/>
      <w:bookmarkEnd w:id="580"/>
      <w:r w:rsidRPr="00D36D91">
        <w:t xml:space="preserve">     </w:t>
      </w:r>
    </w:p>
    <w:p w14:paraId="5B6D0DD8" w14:textId="77777777" w:rsidR="00CC16B1" w:rsidRPr="00D36D91" w:rsidRDefault="00CC16B1" w:rsidP="00CC16B1">
      <w:r w:rsidRPr="00D36D91">
        <w:t>Deverão ser do tipo portátil de pó químico seco (PQS), com individual de 4 kg, com selo de conformidade ABNT e fabricados segundo os padrões fixados pela NBR 10721 da ABNT e identificados conforme NBR 7532 / ABNT.</w:t>
      </w:r>
    </w:p>
    <w:p w14:paraId="3036480D" w14:textId="77777777" w:rsidR="00CC16B1" w:rsidRPr="00D36D91" w:rsidRDefault="00CC16B1" w:rsidP="00CC16B1">
      <w:r w:rsidRPr="00D36D91">
        <w:t>O pó químico seco para extinção de incêndio deverá ser a base de bicarbonato de sódio, conforme a EB-250 / ABNT, com propelente a base de nitrogênio. Os cilindros deverão ser dotados de manômetro e válvula auto selante.</w:t>
      </w:r>
    </w:p>
    <w:p w14:paraId="2D76F1A5" w14:textId="77777777" w:rsidR="00CC16B1" w:rsidRPr="00D36D91" w:rsidRDefault="00CC16B1" w:rsidP="00CC16B1"/>
    <w:p w14:paraId="47210608" w14:textId="77777777" w:rsidR="00CC16B1" w:rsidRPr="00D36D91" w:rsidRDefault="00CC16B1" w:rsidP="0035221F">
      <w:r w:rsidRPr="00D36D91">
        <w:t>Ref.: BUCKA SPIERO, RESMAT, YANES, EXTINCÊNDIOS ou similar com equivalência técnica.</w:t>
      </w:r>
    </w:p>
    <w:p w14:paraId="391146F0" w14:textId="08FD9281" w:rsidR="00CC16B1" w:rsidRPr="00D36D91" w:rsidRDefault="005E7BFF" w:rsidP="00574BBB">
      <w:pPr>
        <w:pStyle w:val="Ttulo3"/>
      </w:pPr>
      <w:bookmarkStart w:id="581" w:name="_Toc443903990"/>
      <w:bookmarkStart w:id="582" w:name="_Toc416868743"/>
      <w:bookmarkStart w:id="583" w:name="_Toc415496372"/>
      <w:bookmarkStart w:id="584" w:name="_Toc448824346"/>
      <w:bookmarkStart w:id="585" w:name="_Toc468695340"/>
      <w:bookmarkStart w:id="586" w:name="_Toc490052358"/>
      <w:r w:rsidRPr="00D36D91">
        <w:t>Especificações de Serviços e Montagens</w:t>
      </w:r>
      <w:bookmarkEnd w:id="581"/>
      <w:bookmarkEnd w:id="582"/>
      <w:bookmarkEnd w:id="583"/>
      <w:bookmarkEnd w:id="584"/>
      <w:bookmarkEnd w:id="585"/>
      <w:bookmarkEnd w:id="586"/>
    </w:p>
    <w:p w14:paraId="05443340" w14:textId="77777777" w:rsidR="00CC16B1" w:rsidRPr="00D36D91" w:rsidRDefault="00CC16B1" w:rsidP="0035221F">
      <w:r w:rsidRPr="00D36D91">
        <w:t>As especificações e os desenhos destinam-se a descrição e a execução de uma obra completamente acabada.</w:t>
      </w:r>
    </w:p>
    <w:p w14:paraId="4CA9C4A3" w14:textId="1A34703B" w:rsidR="00CC16B1" w:rsidRPr="00D36D91" w:rsidRDefault="00CC16B1" w:rsidP="0035221F">
      <w:r w:rsidRPr="00D36D91">
        <w:t>Eles devem ser considerados complementares entre si, e o que constar de um dos documentos é tão obrigatório como se constasse em ambos.</w:t>
      </w:r>
    </w:p>
    <w:p w14:paraId="4184AC62" w14:textId="77777777" w:rsidR="00CC16B1" w:rsidRPr="00D36D91" w:rsidRDefault="00CC16B1" w:rsidP="0035221F">
      <w:r w:rsidRPr="00D36D91">
        <w:t>A Construtora aceita e concorda que os serviços objeto dos documentos contratuais, deverão ser complementados em todos os seus detalhes, ainda que cada item necessariamente envolvido não seja especificamente mencionado.</w:t>
      </w:r>
    </w:p>
    <w:p w14:paraId="3F7C75AD" w14:textId="77777777" w:rsidR="00CC16B1" w:rsidRPr="00D36D91" w:rsidRDefault="00CC16B1" w:rsidP="0035221F">
      <w:r w:rsidRPr="00D36D91">
        <w:t>A Construtora não poderá prevalecer-se de qualquer erro, manifestamente involuntário ou de qualquer omissão, eventualmente existente, para eximir-se de suas responsabilidades.</w:t>
      </w:r>
    </w:p>
    <w:p w14:paraId="3EDF8670" w14:textId="77777777" w:rsidR="00CC16B1" w:rsidRPr="00D36D91" w:rsidRDefault="00CC16B1" w:rsidP="0035221F">
      <w:r w:rsidRPr="00D36D91">
        <w:t>A Construtora obriga-se a satisfazer a todos os requisitos constantes dos desenhos ou das especificações.</w:t>
      </w:r>
    </w:p>
    <w:p w14:paraId="393F52A1" w14:textId="77777777" w:rsidR="00CC16B1" w:rsidRPr="00D36D91" w:rsidRDefault="00CC16B1" w:rsidP="0035221F">
      <w:r w:rsidRPr="00D36D91">
        <w:t>No caso de erros ou discrepâncias, as especificações deverão prevalecer sobre os desenhos, devendo o fato, de qualquer forma, ser comunicado à Fiscalização.</w:t>
      </w:r>
    </w:p>
    <w:p w14:paraId="52A6B60D" w14:textId="77777777" w:rsidR="00CC16B1" w:rsidRPr="00D36D91" w:rsidRDefault="00CC16B1" w:rsidP="0035221F">
      <w:r w:rsidRPr="00D36D91">
        <w:t>Se de contrato, constarem condições especiais e especificações gerais, as condições deverão prevalecer sobre as plantas e especificações gerais, quando existirem discrepâncias entre as mesmas.</w:t>
      </w:r>
    </w:p>
    <w:p w14:paraId="67C508AF" w14:textId="77777777" w:rsidR="00CC16B1" w:rsidRPr="00D36D91" w:rsidRDefault="00CC16B1" w:rsidP="0035221F">
      <w:r w:rsidRPr="00D36D91">
        <w:lastRenderedPageBreak/>
        <w:t>As cotas que constarem dos desenhos, deverão predominar, caso houver discrepâncias entre as escalas e dimensões, o Engenheiro Residente deverá efetuar todas as correções e interpretações que forem julgadas necessárias para o término da obra de maneira satisfatória.</w:t>
      </w:r>
    </w:p>
    <w:p w14:paraId="3370217C" w14:textId="77777777" w:rsidR="00CC16B1" w:rsidRPr="00D36D91" w:rsidRDefault="00CC16B1" w:rsidP="0035221F">
      <w:r w:rsidRPr="00D36D91">
        <w:t>Todos os adornos, melhoramentos, etc., indicados nos desenhos ou nos detalhes, ou parcialmente desenhados, para qualquer área ou local em particular, deverão ser considerados para áreas ou locais semelhantes, a não ser que haja clara indicação ou anotação em contrário.</w:t>
      </w:r>
    </w:p>
    <w:p w14:paraId="66FC1BAC" w14:textId="77777777" w:rsidR="00CC16B1" w:rsidRPr="00D36D91" w:rsidRDefault="00CC16B1" w:rsidP="0035221F">
      <w:r w:rsidRPr="00D36D91">
        <w:t>Igualmente, se com relação a quaisquer outras partes dos serviços, apenas uma parte estiver desenhada, todo o serviço deverá estar de acordo com a parte assim detalhada e assim deverá ser considerado para continuar através de todas as áreas ou locais semelhantes, a menos que indicado ou anotado diferentemente.</w:t>
      </w:r>
    </w:p>
    <w:p w14:paraId="5A81529C" w14:textId="77777777" w:rsidR="00CC16B1" w:rsidRPr="00D36D91" w:rsidRDefault="00CC16B1" w:rsidP="0035221F">
      <w:r w:rsidRPr="00D36D91">
        <w:t>O projeto compõe-se basicamente de conjunto de desenhos e memoriais descritivos, referentes a cada uma das áreas componentes da obra geral.</w:t>
      </w:r>
    </w:p>
    <w:p w14:paraId="0EED67C8" w14:textId="030DE922" w:rsidR="00CC16B1" w:rsidRPr="00D36D91" w:rsidRDefault="00CC16B1" w:rsidP="0035221F">
      <w:r w:rsidRPr="00D36D91">
        <w:t>Quaisquer outros detalhes e esclarecimentos necessários, serão julgados e decididos de comum acordo entre a Construtora e a Fiscalização.</w:t>
      </w:r>
    </w:p>
    <w:p w14:paraId="27F26959" w14:textId="77777777" w:rsidR="00CC16B1" w:rsidRPr="00D36D91" w:rsidRDefault="00CC16B1" w:rsidP="0035221F">
      <w:r w:rsidRPr="00D36D91">
        <w:t>O projeto acima citado poderá ser modificado e/ou acrescido, a qualquer tempo a critério exclusivo da Fiscalização, que de comum acordo com a Construtora, fixará as implicações e acertos decorrentes, visando a boa continuidade da obra.</w:t>
      </w:r>
    </w:p>
    <w:p w14:paraId="02904AA9" w14:textId="77777777" w:rsidR="00CC16B1" w:rsidRPr="00D36D91" w:rsidRDefault="00CC16B1" w:rsidP="0035221F">
      <w:r w:rsidRPr="00D36D91">
        <w:t>O material será entregue na obra  e a responsabilidade pela guarda, proteção, e aplicação será da Construtora. Atenção especial deverá ser dispensada a manuseio de tubos e conexões com revestimento interno de epoxi.</w:t>
      </w:r>
    </w:p>
    <w:p w14:paraId="5CBD4576" w14:textId="77777777" w:rsidR="00CC16B1" w:rsidRPr="00D36D91" w:rsidRDefault="00CC16B1" w:rsidP="0035221F">
      <w:r w:rsidRPr="00D36D91">
        <w:t>As ligações definitivas de água e energia elétrica deverão ser feitas quando da entrega e aceitação final da obra. Para tanto deverão ser previstas ligações provisórias a partir das entradas da obra.</w:t>
      </w:r>
    </w:p>
    <w:p w14:paraId="065476E9" w14:textId="77777777" w:rsidR="00CC16B1" w:rsidRPr="00D36D91" w:rsidRDefault="00CC16B1" w:rsidP="0035221F">
      <w:r w:rsidRPr="00D36D91">
        <w:t>A Construtora será responsável pela pintura de todas as tubulações expostas, quadros, equipamentos, caixas de passagem, etc., conforme descritivo.</w:t>
      </w:r>
    </w:p>
    <w:p w14:paraId="6AD03C77" w14:textId="7F220B1A" w:rsidR="00CC16B1" w:rsidRPr="00D36D91" w:rsidRDefault="005E7BFF" w:rsidP="00712B3B">
      <w:pPr>
        <w:pStyle w:val="Ttulo4"/>
      </w:pPr>
      <w:bookmarkStart w:id="587" w:name="_Toc443903991"/>
      <w:bookmarkStart w:id="588" w:name="_Toc405878594"/>
      <w:bookmarkStart w:id="589" w:name="_Toc403554465"/>
      <w:bookmarkStart w:id="590" w:name="_Toc403462062"/>
      <w:bookmarkStart w:id="591" w:name="_Toc402451087"/>
      <w:bookmarkStart w:id="592" w:name="_Toc325116420"/>
      <w:bookmarkStart w:id="593" w:name="_Toc463183977"/>
      <w:bookmarkStart w:id="594" w:name="_Toc392579647"/>
      <w:bookmarkStart w:id="595" w:name="_Toc448824347"/>
      <w:r w:rsidRPr="00D36D91">
        <w:t>Pintura das Tubulações e Canalizações Metálicas de Ferro e Aço</w:t>
      </w:r>
      <w:bookmarkEnd w:id="587"/>
      <w:bookmarkEnd w:id="588"/>
      <w:bookmarkEnd w:id="589"/>
      <w:bookmarkEnd w:id="590"/>
      <w:bookmarkEnd w:id="591"/>
      <w:bookmarkEnd w:id="592"/>
      <w:bookmarkEnd w:id="593"/>
      <w:bookmarkEnd w:id="594"/>
      <w:bookmarkEnd w:id="595"/>
      <w:r w:rsidRPr="00D36D91">
        <w:t xml:space="preserve"> </w:t>
      </w:r>
    </w:p>
    <w:p w14:paraId="64868A6B" w14:textId="0058CDF9" w:rsidR="00CC16B1" w:rsidRPr="00D36D91" w:rsidRDefault="006946CE" w:rsidP="00712B3B">
      <w:pPr>
        <w:pStyle w:val="Ttulo5"/>
      </w:pPr>
      <w:bookmarkStart w:id="596" w:name="_Toc443903992"/>
      <w:bookmarkStart w:id="597" w:name="_Toc325116421"/>
      <w:bookmarkStart w:id="598" w:name="_Toc463183978"/>
      <w:bookmarkStart w:id="599" w:name="_Toc392579648"/>
      <w:bookmarkStart w:id="600" w:name="_Toc448824348"/>
      <w:r w:rsidRPr="00D36D91">
        <w:t>Preparo da Superfície</w:t>
      </w:r>
      <w:bookmarkEnd w:id="596"/>
      <w:bookmarkEnd w:id="597"/>
      <w:bookmarkEnd w:id="598"/>
      <w:bookmarkEnd w:id="599"/>
      <w:bookmarkEnd w:id="600"/>
    </w:p>
    <w:p w14:paraId="77011CEA" w14:textId="0940E988" w:rsidR="00CC16B1" w:rsidRPr="00D36D91" w:rsidRDefault="006946CE" w:rsidP="00712B3B">
      <w:pPr>
        <w:pStyle w:val="Ttulo6"/>
      </w:pPr>
      <w:bookmarkStart w:id="601" w:name="_Toc325116422"/>
      <w:bookmarkStart w:id="602" w:name="_Toc463183979"/>
      <w:bookmarkStart w:id="603" w:name="_Toc392579649"/>
      <w:r w:rsidRPr="00D36D91">
        <w:t>Remoção de Óleos, Gorduras e Graxas</w:t>
      </w:r>
      <w:bookmarkEnd w:id="601"/>
      <w:bookmarkEnd w:id="602"/>
      <w:bookmarkEnd w:id="603"/>
      <w:r w:rsidRPr="00D36D91">
        <w:t xml:space="preserve">         </w:t>
      </w:r>
    </w:p>
    <w:p w14:paraId="41828A79" w14:textId="77777777" w:rsidR="00CC16B1" w:rsidRPr="00D36D91" w:rsidRDefault="00CC16B1" w:rsidP="0035221F">
      <w:r w:rsidRPr="00D36D91">
        <w:t>A remoção de óleos, gorduras e graxas serão feita através da aplicação de um solvente derivado do petróleo (isento de óleo) por meio de panos, estopa, escova e etc, segundo as recomendações contidas em SP-1 do Steel Structure Printing Council (SSPC). Atenção especial deverá ser tomada com o manuseio de produtos voláteis, inflamáveis e tóxicos. Deverá ser evitado o uso de detergentes alcalinos que são de difícil remoção.</w:t>
      </w:r>
    </w:p>
    <w:p w14:paraId="547F1333" w14:textId="2DF6F537" w:rsidR="00CC16B1" w:rsidRPr="00D36D91" w:rsidRDefault="006946CE" w:rsidP="00712B3B">
      <w:pPr>
        <w:pStyle w:val="Ttulo6"/>
      </w:pPr>
      <w:bookmarkStart w:id="604" w:name="_Toc325116423"/>
      <w:bookmarkStart w:id="605" w:name="_Toc463183980"/>
      <w:bookmarkStart w:id="606" w:name="_Toc392579650"/>
      <w:r w:rsidRPr="00D36D91">
        <w:t>Remoção de Ácidos</w:t>
      </w:r>
      <w:bookmarkEnd w:id="604"/>
      <w:bookmarkEnd w:id="605"/>
      <w:bookmarkEnd w:id="606"/>
      <w:r w:rsidRPr="00D36D91">
        <w:t xml:space="preserve">      </w:t>
      </w:r>
    </w:p>
    <w:p w14:paraId="5571B1C3" w14:textId="77777777" w:rsidR="00CC16B1" w:rsidRPr="00D36D91" w:rsidRDefault="00CC16B1" w:rsidP="0035221F">
      <w:r w:rsidRPr="00D36D91">
        <w:t>Ácidos derramados sobre superfícies serão removidos através da aplicação de solução neutralizante (solução de bicarbonato de sódio) seguida de lavagem com água.</w:t>
      </w:r>
    </w:p>
    <w:p w14:paraId="503143AC" w14:textId="5ADCB816" w:rsidR="00CC16B1" w:rsidRPr="00D36D91" w:rsidRDefault="006946CE" w:rsidP="00712B3B">
      <w:pPr>
        <w:pStyle w:val="Ttulo6"/>
      </w:pPr>
      <w:bookmarkStart w:id="607" w:name="_Toc325116424"/>
      <w:bookmarkStart w:id="608" w:name="_Toc463183981"/>
      <w:bookmarkStart w:id="609" w:name="_Toc392579651"/>
      <w:r w:rsidRPr="00D36D91">
        <w:t>Remoção de Rebarbas e Respingos de Solda</w:t>
      </w:r>
      <w:bookmarkEnd w:id="607"/>
      <w:bookmarkEnd w:id="608"/>
      <w:bookmarkEnd w:id="609"/>
      <w:r w:rsidRPr="00D36D91">
        <w:t xml:space="preserve">     </w:t>
      </w:r>
    </w:p>
    <w:p w14:paraId="0581C2C7" w14:textId="77777777" w:rsidR="00CC16B1" w:rsidRPr="00D36D91" w:rsidRDefault="00CC16B1" w:rsidP="0035221F">
      <w:r w:rsidRPr="00D36D91">
        <w:t>Rebarbas e respingos de solda deverão ser removidos através do uso de ferram</w:t>
      </w:r>
      <w:bookmarkStart w:id="610" w:name="_Toc392579652"/>
      <w:r w:rsidRPr="00D36D91">
        <w:t>entas mecânicas.</w:t>
      </w:r>
    </w:p>
    <w:p w14:paraId="260E7EE5" w14:textId="3159FE30" w:rsidR="00CC16B1" w:rsidRPr="00D36D91" w:rsidRDefault="006946CE" w:rsidP="00712B3B">
      <w:pPr>
        <w:pStyle w:val="Ttulo6"/>
      </w:pPr>
      <w:bookmarkStart w:id="611" w:name="_Toc325116425"/>
      <w:bookmarkStart w:id="612" w:name="_Toc463183982"/>
      <w:r w:rsidRPr="00D36D91">
        <w:t>Remoção de Óxidos</w:t>
      </w:r>
      <w:bookmarkEnd w:id="610"/>
      <w:bookmarkEnd w:id="611"/>
      <w:bookmarkEnd w:id="612"/>
      <w:r w:rsidRPr="00D36D91">
        <w:t xml:space="preserve">         </w:t>
      </w:r>
    </w:p>
    <w:p w14:paraId="1124DB27" w14:textId="77777777" w:rsidR="00CC16B1" w:rsidRPr="00D36D91" w:rsidRDefault="00CC16B1" w:rsidP="0035221F">
      <w:r w:rsidRPr="00D36D91">
        <w:t>Os óxidos serão removidos por meio de escovas metálicas manuais, mecânicas ou por jato abrasivo.</w:t>
      </w:r>
    </w:p>
    <w:p w14:paraId="41C701C0" w14:textId="33888763" w:rsidR="00CC16B1" w:rsidRPr="00D36D91" w:rsidRDefault="006946CE" w:rsidP="00712B3B">
      <w:pPr>
        <w:pStyle w:val="Ttulo6"/>
      </w:pPr>
      <w:bookmarkStart w:id="613" w:name="_Toc443903993"/>
      <w:bookmarkStart w:id="614" w:name="_Toc325116426"/>
      <w:bookmarkStart w:id="615" w:name="_Toc463183984"/>
      <w:bookmarkStart w:id="616" w:name="_Toc392579655"/>
      <w:bookmarkStart w:id="617" w:name="_Toc448824349"/>
      <w:r w:rsidRPr="00D36D91">
        <w:t>Pintura de Tubulações</w:t>
      </w:r>
      <w:bookmarkEnd w:id="613"/>
      <w:bookmarkEnd w:id="614"/>
      <w:bookmarkEnd w:id="615"/>
      <w:bookmarkEnd w:id="616"/>
      <w:bookmarkEnd w:id="617"/>
      <w:r w:rsidRPr="00D36D91">
        <w:t xml:space="preserve">      </w:t>
      </w:r>
    </w:p>
    <w:p w14:paraId="794BA255" w14:textId="77777777" w:rsidR="00CC16B1" w:rsidRPr="00D36D91" w:rsidRDefault="00CC16B1" w:rsidP="0035221F">
      <w:r w:rsidRPr="00D36D91">
        <w:t>a) Pintura de Tubulações Submetidas à Temperatura Ambiente</w:t>
      </w:r>
    </w:p>
    <w:p w14:paraId="33FB6ED4" w14:textId="77777777" w:rsidR="00CC16B1" w:rsidRPr="00D36D91" w:rsidRDefault="00CC16B1" w:rsidP="0035221F">
      <w:r w:rsidRPr="00D36D91">
        <w:t>1- Preparação da superfície</w:t>
      </w:r>
    </w:p>
    <w:p w14:paraId="1B54144B" w14:textId="77777777" w:rsidR="00CC16B1" w:rsidRPr="00D36D91" w:rsidRDefault="00CC16B1" w:rsidP="0035221F">
      <w:r w:rsidRPr="00D36D91">
        <w:t>2- Aplicação de uma demão de "Primer" misto zarcão, óxido de ferro e veículo de resina epoxi curada.</w:t>
      </w:r>
    </w:p>
    <w:p w14:paraId="79139765" w14:textId="77777777" w:rsidR="00CC16B1" w:rsidRPr="00D36D91" w:rsidRDefault="00CC16B1" w:rsidP="0035221F">
      <w:r w:rsidRPr="00D36D91">
        <w:t>3- Aplicação de uma demão de esmalte sintético na cor especificada.</w:t>
      </w:r>
    </w:p>
    <w:p w14:paraId="50C33259" w14:textId="77777777" w:rsidR="00CC16B1" w:rsidRPr="00D36D91" w:rsidRDefault="00CC16B1" w:rsidP="0035221F">
      <w:r w:rsidRPr="00D36D91">
        <w:t>Obs.: - A diluição da tinta não deverá exceder de 10%  no caso de pintura e de 5% nos demais casos.</w:t>
      </w:r>
    </w:p>
    <w:p w14:paraId="27938B06" w14:textId="0CBD1272" w:rsidR="00CC16B1" w:rsidRPr="00D36D91" w:rsidRDefault="00CC16B1" w:rsidP="0035221F">
      <w:r w:rsidRPr="00D36D91">
        <w:lastRenderedPageBreak/>
        <w:t>- No caso de tubulações de ferro galvanizado, o prepa</w:t>
      </w:r>
      <w:r w:rsidR="00712B3B" w:rsidRPr="00D36D91">
        <w:t xml:space="preserve">ro deverá </w:t>
      </w:r>
      <w:r w:rsidRPr="00D36D91">
        <w:t>ser completado com o uso do produto GALVIT.</w:t>
      </w:r>
    </w:p>
    <w:p w14:paraId="2A1B4D01" w14:textId="77777777" w:rsidR="00CC16B1" w:rsidRPr="00D36D91" w:rsidRDefault="00CC16B1" w:rsidP="0035221F">
      <w:r w:rsidRPr="00D36D91">
        <w:t>b) Pintura de Tubulações Submetidas à Temperatura de até 120ºC</w:t>
      </w:r>
    </w:p>
    <w:p w14:paraId="06B17618" w14:textId="7F1B5387" w:rsidR="00CC16B1" w:rsidRPr="00D36D91" w:rsidRDefault="006946CE" w:rsidP="00712B3B">
      <w:pPr>
        <w:pStyle w:val="Ttulo4"/>
      </w:pPr>
      <w:bookmarkStart w:id="618" w:name="_Toc443903994"/>
      <w:bookmarkStart w:id="619" w:name="_Toc405878595"/>
      <w:bookmarkStart w:id="620" w:name="_Toc403554466"/>
      <w:bookmarkStart w:id="621" w:name="_Toc403462063"/>
      <w:bookmarkStart w:id="622" w:name="_Toc402451088"/>
      <w:bookmarkStart w:id="623" w:name="_Toc325116427"/>
      <w:bookmarkStart w:id="624" w:name="_Toc463183985"/>
      <w:bookmarkStart w:id="625" w:name="_Toc392579656"/>
      <w:bookmarkStart w:id="626" w:name="_Toc448824350"/>
      <w:r w:rsidRPr="00D36D91">
        <w:t>Especificação de Cores (Conforme Nb-54)</w:t>
      </w:r>
      <w:bookmarkEnd w:id="618"/>
      <w:bookmarkEnd w:id="619"/>
      <w:bookmarkEnd w:id="620"/>
      <w:bookmarkEnd w:id="621"/>
      <w:bookmarkEnd w:id="622"/>
      <w:bookmarkEnd w:id="623"/>
      <w:bookmarkEnd w:id="624"/>
      <w:bookmarkEnd w:id="625"/>
      <w:bookmarkEnd w:id="626"/>
      <w:r w:rsidRPr="00D36D91">
        <w:t xml:space="preserve">       </w:t>
      </w:r>
    </w:p>
    <w:p w14:paraId="294BA264" w14:textId="77777777" w:rsidR="00CC16B1" w:rsidRPr="00D36D91" w:rsidRDefault="00CC16B1" w:rsidP="0035221F">
      <w:r w:rsidRPr="00D36D91">
        <w:t>- vermelho, (tonalidade 5R4/14 Munsell); canalizações de materiais para combate a incêndios.</w:t>
      </w:r>
    </w:p>
    <w:p w14:paraId="356F04A0" w14:textId="77777777" w:rsidR="00CC16B1" w:rsidRPr="00D36D91" w:rsidRDefault="00CC16B1" w:rsidP="0035221F">
      <w:r w:rsidRPr="00D36D91">
        <w:t>- verde, (tonalidade 10GY6/6 Munsell); canalizações para água.</w:t>
      </w:r>
    </w:p>
    <w:p w14:paraId="51764945" w14:textId="77777777" w:rsidR="00CC16B1" w:rsidRPr="00D36D91" w:rsidRDefault="00CC16B1" w:rsidP="0035221F">
      <w:r w:rsidRPr="00D36D91">
        <w:t>- creme, (tonalidade 5Y8/6 Munsell); canalizações com combustíveis de média viscosidade.</w:t>
      </w:r>
    </w:p>
    <w:p w14:paraId="24245B18" w14:textId="77777777" w:rsidR="00CC16B1" w:rsidRPr="00D36D91" w:rsidRDefault="00CC16B1" w:rsidP="0035221F">
      <w:r w:rsidRPr="00D36D91">
        <w:t>- cinza escuro, (tonalidade N 3,5 Munsell), eletrodutos.</w:t>
      </w:r>
    </w:p>
    <w:p w14:paraId="21C76B88" w14:textId="195C3DC3" w:rsidR="00CC16B1" w:rsidRPr="00D36D91" w:rsidRDefault="00CC16B1" w:rsidP="0035221F">
      <w:r w:rsidRPr="00D36D91">
        <w:t>- preto, (tonalidade 2/1 Munsell) canalizações de combustíveis de alta viscosidade (óleo diesel).</w:t>
      </w:r>
    </w:p>
    <w:p w14:paraId="75F33D4B" w14:textId="77777777" w:rsidR="00CC16B1" w:rsidRPr="00D36D91" w:rsidRDefault="00CC16B1" w:rsidP="0035221F">
      <w:r w:rsidRPr="00D36D91">
        <w:t>- amarelo, (tonalidade 5Y 8/12 Munsell) canalizaçães de gases liquefeitos, inflamáveis e combustível de baixa viscosidade.</w:t>
      </w:r>
    </w:p>
    <w:p w14:paraId="3E0126E8" w14:textId="77777777" w:rsidR="00CC16B1" w:rsidRPr="00D36D91" w:rsidRDefault="00CC16B1" w:rsidP="0035221F">
      <w:r w:rsidRPr="00D36D91">
        <w:t>- verde escuro, (tonalidade 25 G 3/4 Munsell) canalizações de águas pluviais.</w:t>
      </w:r>
    </w:p>
    <w:p w14:paraId="6C9BEBE4" w14:textId="77777777" w:rsidR="00CC16B1" w:rsidRPr="00D36D91" w:rsidRDefault="00CC16B1" w:rsidP="0035221F">
      <w:r w:rsidRPr="00D36D91">
        <w:t>- marron, (tonalidade 2,5 YR 2/14) canalizações de esgoto e ventilação.</w:t>
      </w:r>
    </w:p>
    <w:p w14:paraId="31E21913" w14:textId="77777777" w:rsidR="00CC16B1" w:rsidRPr="00D36D91" w:rsidRDefault="00CC16B1" w:rsidP="0035221F">
      <w:r w:rsidRPr="00D36D91">
        <w:t>- azul, (tonalidade 2,5 PB 4/10 Munsell) canalizações de ar comprimido</w:t>
      </w:r>
    </w:p>
    <w:p w14:paraId="7E8660C2" w14:textId="403B702F" w:rsidR="00CC16B1" w:rsidRPr="00D36D91" w:rsidRDefault="006946CE" w:rsidP="00712B3B">
      <w:pPr>
        <w:pStyle w:val="Ttulo4"/>
      </w:pPr>
      <w:bookmarkStart w:id="627" w:name="_Toc443903995"/>
      <w:bookmarkStart w:id="628" w:name="_Toc405878596"/>
      <w:bookmarkStart w:id="629" w:name="_Toc403554467"/>
      <w:bookmarkStart w:id="630" w:name="_Toc403462064"/>
      <w:bookmarkStart w:id="631" w:name="_Toc402451089"/>
      <w:bookmarkStart w:id="632" w:name="_Toc325116428"/>
      <w:bookmarkStart w:id="633" w:name="_Toc463183986"/>
      <w:bookmarkStart w:id="634" w:name="_Toc392579657"/>
      <w:bookmarkStart w:id="635" w:name="_Toc448824351"/>
      <w:r w:rsidRPr="00D36D91">
        <w:t>Pintura das Tubulações/Canalizações</w:t>
      </w:r>
      <w:bookmarkEnd w:id="627"/>
      <w:bookmarkEnd w:id="628"/>
      <w:bookmarkEnd w:id="629"/>
      <w:bookmarkEnd w:id="630"/>
      <w:bookmarkEnd w:id="631"/>
      <w:bookmarkEnd w:id="632"/>
      <w:bookmarkEnd w:id="633"/>
      <w:bookmarkEnd w:id="634"/>
      <w:bookmarkEnd w:id="635"/>
      <w:r w:rsidRPr="00D36D91">
        <w:t xml:space="preserve">            </w:t>
      </w:r>
    </w:p>
    <w:p w14:paraId="631B3ECA" w14:textId="77777777" w:rsidR="00CC16B1" w:rsidRPr="00D36D91" w:rsidRDefault="00CC16B1" w:rsidP="0035221F">
      <w:r w:rsidRPr="00D36D91">
        <w:t>As canalizações deverão estar pintadas com as respectivas cores que as identificam em toda a extensão, (ítem 2-NB-54). Quando isto não for possível será obrigatória a pintura nas partes em que houver possibilidade de inspeção, operação, derivações e nos demais trechos. Admite-se a pintura por faixas (ítem 3 da NB-54), conforme tabela.</w:t>
      </w:r>
    </w:p>
    <w:p w14:paraId="2744ACF1"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9"/>
        <w:gridCol w:w="1701"/>
        <w:gridCol w:w="1701"/>
      </w:tblGrid>
      <w:tr w:rsidR="00CC16B1" w:rsidRPr="00D36D91" w14:paraId="142FC83E" w14:textId="77777777" w:rsidTr="00CC16B1">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10AB6010"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Ø externo</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990F65E"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Comp. de faixa</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9484299"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Espaçamentos da tub./can</w:t>
            </w:r>
          </w:p>
        </w:tc>
      </w:tr>
      <w:tr w:rsidR="00CC16B1" w:rsidRPr="00D36D91" w14:paraId="30D03A73" w14:textId="77777777" w:rsidTr="00CC16B1">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0821B224"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20 a 50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FBBCAB9"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200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325CE52A"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5</w:t>
            </w:r>
          </w:p>
        </w:tc>
      </w:tr>
      <w:tr w:rsidR="00CC16B1" w:rsidRPr="00D36D91" w14:paraId="66D838F2" w14:textId="77777777" w:rsidTr="00CC16B1">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3F5F1E7A"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65 a 150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3F20F9D9"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300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F1DD744"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5</w:t>
            </w:r>
          </w:p>
        </w:tc>
      </w:tr>
      <w:tr w:rsidR="00CC16B1" w:rsidRPr="00D36D91" w14:paraId="4818673A" w14:textId="77777777" w:rsidTr="00CC16B1">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100D95D3"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200 a 380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439876E"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600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E0D879C"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10</w:t>
            </w:r>
          </w:p>
        </w:tc>
      </w:tr>
      <w:tr w:rsidR="00CC16B1" w:rsidRPr="00D36D91" w14:paraId="20BA3791" w14:textId="77777777" w:rsidTr="00CC16B1">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6B3D0A10"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 xml:space="preserve">400 a 500         </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FB7FA88"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012EA7A"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20</w:t>
            </w:r>
          </w:p>
        </w:tc>
      </w:tr>
    </w:tbl>
    <w:p w14:paraId="529CF0B3" w14:textId="47861550" w:rsidR="00CC16B1" w:rsidRPr="00D36D91" w:rsidRDefault="006946CE" w:rsidP="00712B3B">
      <w:pPr>
        <w:pStyle w:val="Ttulo4"/>
      </w:pPr>
      <w:bookmarkStart w:id="636" w:name="_Toc443903996"/>
      <w:bookmarkStart w:id="637" w:name="_Toc405878597"/>
      <w:bookmarkStart w:id="638" w:name="_Toc403554468"/>
      <w:bookmarkStart w:id="639" w:name="_Toc403462065"/>
      <w:bookmarkStart w:id="640" w:name="_Toc402451090"/>
      <w:bookmarkStart w:id="641" w:name="_Toc448824352"/>
      <w:r w:rsidRPr="00D36D91">
        <w:t>Suportes na Tubulação</w:t>
      </w:r>
      <w:bookmarkEnd w:id="636"/>
      <w:bookmarkEnd w:id="637"/>
      <w:bookmarkEnd w:id="638"/>
      <w:bookmarkEnd w:id="639"/>
      <w:bookmarkEnd w:id="640"/>
      <w:bookmarkEnd w:id="641"/>
      <w:r w:rsidRPr="00D36D91">
        <w:t xml:space="preserve"> </w:t>
      </w:r>
    </w:p>
    <w:p w14:paraId="25D2EA78" w14:textId="77777777" w:rsidR="00CC16B1" w:rsidRPr="00D36D91" w:rsidRDefault="00CC16B1" w:rsidP="0035221F">
      <w:r w:rsidRPr="00D36D91">
        <w:t>Onde houver juntas de expansão, trechos longos e retos de tubulação serão necessários isoladores eficazes restringem a transmissão de vibração da própria tubulação. Será necessário também isolar a tubulação da estrutura do edifício, pela inserção de material resiliente nos suportes de fixação da tubulação.</w:t>
      </w:r>
    </w:p>
    <w:p w14:paraId="06E33F2A" w14:textId="64A050B0" w:rsidR="00CC16B1" w:rsidRPr="00D36D91" w:rsidRDefault="00CC16B1" w:rsidP="0035221F">
      <w:r w:rsidRPr="00D36D91">
        <w:t>Nos locais onde tubos devem ser fixados a elementos construídos em material leve, recomenda-se o uso de suportes ou braçadeiras flexíveis capazes de isolar vibrações. Onde houver possibilidade de escolha, o uso de</w:t>
      </w:r>
      <w:r w:rsidR="0018489C" w:rsidRPr="00D36D91">
        <w:t xml:space="preserve"> </w:t>
      </w:r>
      <w:r w:rsidRPr="00D36D91">
        <w:t>diâmetros menores e tubos relativamente flexíveis ajuda a reduzir a transferência de energia sonora da tubulação para a estrutura.</w:t>
      </w:r>
    </w:p>
    <w:p w14:paraId="7416FF6B" w14:textId="77777777" w:rsidR="00CC16B1" w:rsidRPr="00D36D91" w:rsidRDefault="00CC16B1" w:rsidP="0035221F">
      <w:r w:rsidRPr="00D36D91">
        <w:t>O espaçamento entre suportes, ancoragens ou apoios deve ser adequado, de modo a garantir níveis de deformação compatíveis com os materiais empregados.</w:t>
      </w:r>
    </w:p>
    <w:p w14:paraId="25E13F9D" w14:textId="77777777" w:rsidR="00CC16B1" w:rsidRPr="00D36D91" w:rsidRDefault="00CC16B1" w:rsidP="0035221F">
      <w:r w:rsidRPr="00D36D91">
        <w:t>O espaçamento dos suportes deverá atender a especificação mínima do fabricante de acordo com o material a ser utilizado e tabela abaixo.</w:t>
      </w:r>
    </w:p>
    <w:p w14:paraId="4D522E85"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p>
    <w:tbl>
      <w:tblPr>
        <w:tblW w:w="9075" w:type="dxa"/>
        <w:tblInd w:w="289" w:type="dxa"/>
        <w:tblLayout w:type="fixed"/>
        <w:tblCellMar>
          <w:left w:w="0" w:type="dxa"/>
          <w:right w:w="0" w:type="dxa"/>
        </w:tblCellMar>
        <w:tblLook w:val="04A0" w:firstRow="1" w:lastRow="0" w:firstColumn="1" w:lastColumn="0" w:noHBand="0" w:noVBand="1"/>
      </w:tblPr>
      <w:tblGrid>
        <w:gridCol w:w="2128"/>
        <w:gridCol w:w="568"/>
        <w:gridCol w:w="726"/>
        <w:gridCol w:w="492"/>
        <w:gridCol w:w="551"/>
        <w:gridCol w:w="551"/>
        <w:gridCol w:w="492"/>
        <w:gridCol w:w="551"/>
        <w:gridCol w:w="492"/>
        <w:gridCol w:w="551"/>
        <w:gridCol w:w="492"/>
        <w:gridCol w:w="492"/>
        <w:gridCol w:w="492"/>
        <w:gridCol w:w="497"/>
      </w:tblGrid>
      <w:tr w:rsidR="00CC16B1" w:rsidRPr="00D36D91" w14:paraId="074454EA" w14:textId="77777777" w:rsidTr="00CC16B1">
        <w:trPr>
          <w:trHeight w:val="375"/>
        </w:trPr>
        <w:tc>
          <w:tcPr>
            <w:tcW w:w="9072" w:type="dxa"/>
            <w:gridSpan w:val="14"/>
            <w:tcBorders>
              <w:top w:val="single" w:sz="4" w:space="0" w:color="auto"/>
              <w:left w:val="single" w:sz="4" w:space="0" w:color="auto"/>
              <w:bottom w:val="single" w:sz="4" w:space="0" w:color="auto"/>
              <w:right w:val="single" w:sz="4" w:space="0" w:color="auto"/>
            </w:tcBorders>
            <w:vAlign w:val="bottom"/>
            <w:hideMark/>
          </w:tcPr>
          <w:p w14:paraId="64CF7EE7"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Distâncias Máximas Entre Suportes</w:t>
            </w:r>
          </w:p>
        </w:tc>
      </w:tr>
      <w:tr w:rsidR="00CC16B1" w:rsidRPr="00D36D91" w14:paraId="19B535A8" w14:textId="77777777" w:rsidTr="00CC16B1">
        <w:trPr>
          <w:trHeight w:val="315"/>
        </w:trPr>
        <w:tc>
          <w:tcPr>
            <w:tcW w:w="2126" w:type="dxa"/>
            <w:tcBorders>
              <w:top w:val="single" w:sz="4" w:space="0" w:color="auto"/>
              <w:left w:val="single" w:sz="8" w:space="0" w:color="auto"/>
              <w:bottom w:val="nil"/>
              <w:right w:val="single" w:sz="4" w:space="0" w:color="auto"/>
            </w:tcBorders>
            <w:vAlign w:val="bottom"/>
            <w:hideMark/>
          </w:tcPr>
          <w:p w14:paraId="637A452F"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Diâmetro Nominal</w:t>
            </w:r>
          </w:p>
        </w:tc>
        <w:tc>
          <w:tcPr>
            <w:tcW w:w="567" w:type="dxa"/>
            <w:tcBorders>
              <w:top w:val="single" w:sz="4" w:space="0" w:color="auto"/>
              <w:left w:val="nil"/>
              <w:bottom w:val="single" w:sz="4" w:space="0" w:color="auto"/>
              <w:right w:val="single" w:sz="4" w:space="0" w:color="auto"/>
            </w:tcBorders>
            <w:vAlign w:val="bottom"/>
            <w:hideMark/>
          </w:tcPr>
          <w:p w14:paraId="64BD1468"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mm</w:t>
            </w:r>
          </w:p>
        </w:tc>
        <w:tc>
          <w:tcPr>
            <w:tcW w:w="726" w:type="dxa"/>
            <w:tcBorders>
              <w:top w:val="single" w:sz="4" w:space="0" w:color="auto"/>
              <w:left w:val="nil"/>
              <w:bottom w:val="single" w:sz="4" w:space="0" w:color="auto"/>
              <w:right w:val="single" w:sz="4" w:space="0" w:color="auto"/>
            </w:tcBorders>
            <w:vAlign w:val="center"/>
            <w:hideMark/>
          </w:tcPr>
          <w:p w14:paraId="44C4CF0B"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20</w:t>
            </w:r>
          </w:p>
        </w:tc>
        <w:tc>
          <w:tcPr>
            <w:tcW w:w="492" w:type="dxa"/>
            <w:tcBorders>
              <w:top w:val="single" w:sz="4" w:space="0" w:color="auto"/>
              <w:left w:val="nil"/>
              <w:bottom w:val="single" w:sz="4" w:space="0" w:color="auto"/>
              <w:right w:val="single" w:sz="4" w:space="0" w:color="auto"/>
            </w:tcBorders>
            <w:vAlign w:val="center"/>
            <w:hideMark/>
          </w:tcPr>
          <w:p w14:paraId="4D47BD1A"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25</w:t>
            </w:r>
          </w:p>
        </w:tc>
        <w:tc>
          <w:tcPr>
            <w:tcW w:w="551" w:type="dxa"/>
            <w:tcBorders>
              <w:top w:val="single" w:sz="4" w:space="0" w:color="auto"/>
              <w:left w:val="nil"/>
              <w:bottom w:val="single" w:sz="4" w:space="0" w:color="auto"/>
              <w:right w:val="single" w:sz="4" w:space="0" w:color="auto"/>
            </w:tcBorders>
            <w:vAlign w:val="center"/>
            <w:hideMark/>
          </w:tcPr>
          <w:p w14:paraId="542E5BB2"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32</w:t>
            </w:r>
          </w:p>
        </w:tc>
        <w:tc>
          <w:tcPr>
            <w:tcW w:w="551" w:type="dxa"/>
            <w:tcBorders>
              <w:top w:val="single" w:sz="4" w:space="0" w:color="auto"/>
              <w:left w:val="nil"/>
              <w:bottom w:val="single" w:sz="4" w:space="0" w:color="auto"/>
              <w:right w:val="single" w:sz="4" w:space="0" w:color="auto"/>
            </w:tcBorders>
            <w:vAlign w:val="center"/>
            <w:hideMark/>
          </w:tcPr>
          <w:p w14:paraId="11809FEC"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40</w:t>
            </w:r>
          </w:p>
        </w:tc>
        <w:tc>
          <w:tcPr>
            <w:tcW w:w="492" w:type="dxa"/>
            <w:tcBorders>
              <w:top w:val="single" w:sz="4" w:space="0" w:color="auto"/>
              <w:left w:val="nil"/>
              <w:bottom w:val="single" w:sz="4" w:space="0" w:color="auto"/>
              <w:right w:val="single" w:sz="4" w:space="0" w:color="auto"/>
            </w:tcBorders>
            <w:vAlign w:val="center"/>
            <w:hideMark/>
          </w:tcPr>
          <w:p w14:paraId="0E83D590"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50</w:t>
            </w:r>
          </w:p>
        </w:tc>
        <w:tc>
          <w:tcPr>
            <w:tcW w:w="551" w:type="dxa"/>
            <w:tcBorders>
              <w:top w:val="single" w:sz="4" w:space="0" w:color="auto"/>
              <w:left w:val="nil"/>
              <w:bottom w:val="single" w:sz="4" w:space="0" w:color="auto"/>
              <w:right w:val="single" w:sz="4" w:space="0" w:color="auto"/>
            </w:tcBorders>
            <w:vAlign w:val="center"/>
            <w:hideMark/>
          </w:tcPr>
          <w:p w14:paraId="72A4AAF5"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65</w:t>
            </w:r>
          </w:p>
        </w:tc>
        <w:tc>
          <w:tcPr>
            <w:tcW w:w="492" w:type="dxa"/>
            <w:tcBorders>
              <w:top w:val="single" w:sz="4" w:space="0" w:color="auto"/>
              <w:left w:val="nil"/>
              <w:bottom w:val="single" w:sz="4" w:space="0" w:color="auto"/>
              <w:right w:val="single" w:sz="4" w:space="0" w:color="auto"/>
            </w:tcBorders>
            <w:vAlign w:val="center"/>
            <w:hideMark/>
          </w:tcPr>
          <w:p w14:paraId="323F7B4E"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80</w:t>
            </w:r>
          </w:p>
        </w:tc>
        <w:tc>
          <w:tcPr>
            <w:tcW w:w="551" w:type="dxa"/>
            <w:tcBorders>
              <w:top w:val="single" w:sz="4" w:space="0" w:color="auto"/>
              <w:left w:val="nil"/>
              <w:bottom w:val="single" w:sz="4" w:space="0" w:color="auto"/>
              <w:right w:val="single" w:sz="4" w:space="0" w:color="auto"/>
            </w:tcBorders>
            <w:vAlign w:val="center"/>
            <w:hideMark/>
          </w:tcPr>
          <w:p w14:paraId="486A3461"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90</w:t>
            </w:r>
          </w:p>
        </w:tc>
        <w:tc>
          <w:tcPr>
            <w:tcW w:w="492" w:type="dxa"/>
            <w:tcBorders>
              <w:top w:val="single" w:sz="4" w:space="0" w:color="auto"/>
              <w:left w:val="nil"/>
              <w:bottom w:val="single" w:sz="4" w:space="0" w:color="auto"/>
              <w:right w:val="single" w:sz="4" w:space="0" w:color="auto"/>
            </w:tcBorders>
            <w:vAlign w:val="center"/>
            <w:hideMark/>
          </w:tcPr>
          <w:p w14:paraId="2D684D4C"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100</w:t>
            </w:r>
          </w:p>
        </w:tc>
        <w:tc>
          <w:tcPr>
            <w:tcW w:w="492" w:type="dxa"/>
            <w:tcBorders>
              <w:top w:val="single" w:sz="4" w:space="0" w:color="auto"/>
              <w:left w:val="nil"/>
              <w:bottom w:val="single" w:sz="4" w:space="0" w:color="auto"/>
              <w:right w:val="single" w:sz="4" w:space="0" w:color="auto"/>
            </w:tcBorders>
            <w:vAlign w:val="center"/>
            <w:hideMark/>
          </w:tcPr>
          <w:p w14:paraId="156A3135"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125</w:t>
            </w:r>
          </w:p>
        </w:tc>
        <w:tc>
          <w:tcPr>
            <w:tcW w:w="492" w:type="dxa"/>
            <w:tcBorders>
              <w:top w:val="single" w:sz="4" w:space="0" w:color="auto"/>
              <w:left w:val="nil"/>
              <w:bottom w:val="single" w:sz="4" w:space="0" w:color="auto"/>
              <w:right w:val="single" w:sz="4" w:space="0" w:color="auto"/>
            </w:tcBorders>
            <w:vAlign w:val="center"/>
            <w:hideMark/>
          </w:tcPr>
          <w:p w14:paraId="25EE7481"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150</w:t>
            </w:r>
          </w:p>
        </w:tc>
        <w:tc>
          <w:tcPr>
            <w:tcW w:w="497" w:type="dxa"/>
            <w:tcBorders>
              <w:top w:val="single" w:sz="4" w:space="0" w:color="auto"/>
              <w:left w:val="nil"/>
              <w:bottom w:val="single" w:sz="4" w:space="0" w:color="auto"/>
              <w:right w:val="single" w:sz="8" w:space="0" w:color="auto"/>
            </w:tcBorders>
            <w:vAlign w:val="center"/>
            <w:hideMark/>
          </w:tcPr>
          <w:p w14:paraId="47F83FD2"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200</w:t>
            </w:r>
          </w:p>
        </w:tc>
      </w:tr>
      <w:tr w:rsidR="00CC16B1" w:rsidRPr="00D36D91" w14:paraId="68F0A4C4" w14:textId="77777777" w:rsidTr="00CC16B1">
        <w:trPr>
          <w:trHeight w:val="315"/>
        </w:trPr>
        <w:tc>
          <w:tcPr>
            <w:tcW w:w="2126" w:type="dxa"/>
            <w:tcBorders>
              <w:top w:val="nil"/>
              <w:left w:val="single" w:sz="8" w:space="0" w:color="auto"/>
              <w:bottom w:val="single" w:sz="4" w:space="0" w:color="auto"/>
              <w:right w:val="single" w:sz="4" w:space="0" w:color="auto"/>
            </w:tcBorders>
            <w:vAlign w:val="bottom"/>
            <w:hideMark/>
          </w:tcPr>
          <w:p w14:paraId="57D823C1"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Material</w:t>
            </w:r>
          </w:p>
        </w:tc>
        <w:tc>
          <w:tcPr>
            <w:tcW w:w="567" w:type="dxa"/>
            <w:tcBorders>
              <w:top w:val="nil"/>
              <w:left w:val="nil"/>
              <w:bottom w:val="single" w:sz="4" w:space="0" w:color="auto"/>
              <w:right w:val="single" w:sz="4" w:space="0" w:color="auto"/>
            </w:tcBorders>
            <w:vAlign w:val="bottom"/>
            <w:hideMark/>
          </w:tcPr>
          <w:p w14:paraId="19E08605"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pol.</w:t>
            </w:r>
          </w:p>
        </w:tc>
        <w:tc>
          <w:tcPr>
            <w:tcW w:w="726" w:type="dxa"/>
            <w:tcBorders>
              <w:top w:val="nil"/>
              <w:left w:val="nil"/>
              <w:bottom w:val="single" w:sz="4" w:space="0" w:color="auto"/>
              <w:right w:val="single" w:sz="4" w:space="0" w:color="auto"/>
            </w:tcBorders>
            <w:vAlign w:val="center"/>
            <w:hideMark/>
          </w:tcPr>
          <w:p w14:paraId="55823EAA"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 xml:space="preserve"> 3/4</w:t>
            </w:r>
          </w:p>
        </w:tc>
        <w:tc>
          <w:tcPr>
            <w:tcW w:w="492" w:type="dxa"/>
            <w:tcBorders>
              <w:top w:val="nil"/>
              <w:left w:val="nil"/>
              <w:bottom w:val="single" w:sz="4" w:space="0" w:color="auto"/>
              <w:right w:val="single" w:sz="4" w:space="0" w:color="auto"/>
            </w:tcBorders>
            <w:vAlign w:val="center"/>
            <w:hideMark/>
          </w:tcPr>
          <w:p w14:paraId="00AAD93A"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1</w:t>
            </w:r>
          </w:p>
        </w:tc>
        <w:tc>
          <w:tcPr>
            <w:tcW w:w="551" w:type="dxa"/>
            <w:tcBorders>
              <w:top w:val="nil"/>
              <w:left w:val="nil"/>
              <w:bottom w:val="single" w:sz="4" w:space="0" w:color="auto"/>
              <w:right w:val="single" w:sz="4" w:space="0" w:color="auto"/>
            </w:tcBorders>
            <w:vAlign w:val="center"/>
            <w:hideMark/>
          </w:tcPr>
          <w:p w14:paraId="355C34E7"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1 1/4</w:t>
            </w:r>
          </w:p>
        </w:tc>
        <w:tc>
          <w:tcPr>
            <w:tcW w:w="551" w:type="dxa"/>
            <w:tcBorders>
              <w:top w:val="nil"/>
              <w:left w:val="nil"/>
              <w:bottom w:val="single" w:sz="4" w:space="0" w:color="auto"/>
              <w:right w:val="single" w:sz="4" w:space="0" w:color="auto"/>
            </w:tcBorders>
            <w:vAlign w:val="center"/>
            <w:hideMark/>
          </w:tcPr>
          <w:p w14:paraId="2D66498D"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1 1/2</w:t>
            </w:r>
          </w:p>
        </w:tc>
        <w:tc>
          <w:tcPr>
            <w:tcW w:w="492" w:type="dxa"/>
            <w:tcBorders>
              <w:top w:val="nil"/>
              <w:left w:val="nil"/>
              <w:bottom w:val="single" w:sz="4" w:space="0" w:color="auto"/>
              <w:right w:val="single" w:sz="4" w:space="0" w:color="auto"/>
            </w:tcBorders>
            <w:vAlign w:val="center"/>
            <w:hideMark/>
          </w:tcPr>
          <w:p w14:paraId="48207E13"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 xml:space="preserve">2    </w:t>
            </w:r>
          </w:p>
        </w:tc>
        <w:tc>
          <w:tcPr>
            <w:tcW w:w="551" w:type="dxa"/>
            <w:tcBorders>
              <w:top w:val="nil"/>
              <w:left w:val="nil"/>
              <w:bottom w:val="single" w:sz="4" w:space="0" w:color="auto"/>
              <w:right w:val="single" w:sz="4" w:space="0" w:color="auto"/>
            </w:tcBorders>
            <w:vAlign w:val="center"/>
            <w:hideMark/>
          </w:tcPr>
          <w:p w14:paraId="21918AEA"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2 1/2</w:t>
            </w:r>
          </w:p>
        </w:tc>
        <w:tc>
          <w:tcPr>
            <w:tcW w:w="492" w:type="dxa"/>
            <w:tcBorders>
              <w:top w:val="nil"/>
              <w:left w:val="nil"/>
              <w:bottom w:val="single" w:sz="4" w:space="0" w:color="auto"/>
              <w:right w:val="single" w:sz="4" w:space="0" w:color="auto"/>
            </w:tcBorders>
            <w:vAlign w:val="center"/>
            <w:hideMark/>
          </w:tcPr>
          <w:p w14:paraId="678AF34B"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 xml:space="preserve">3    </w:t>
            </w:r>
          </w:p>
        </w:tc>
        <w:tc>
          <w:tcPr>
            <w:tcW w:w="551" w:type="dxa"/>
            <w:tcBorders>
              <w:top w:val="nil"/>
              <w:left w:val="nil"/>
              <w:bottom w:val="single" w:sz="4" w:space="0" w:color="auto"/>
              <w:right w:val="single" w:sz="4" w:space="0" w:color="auto"/>
            </w:tcBorders>
            <w:vAlign w:val="center"/>
            <w:hideMark/>
          </w:tcPr>
          <w:p w14:paraId="58A47E9A"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3 1/2</w:t>
            </w:r>
          </w:p>
        </w:tc>
        <w:tc>
          <w:tcPr>
            <w:tcW w:w="492" w:type="dxa"/>
            <w:tcBorders>
              <w:top w:val="nil"/>
              <w:left w:val="nil"/>
              <w:bottom w:val="single" w:sz="4" w:space="0" w:color="auto"/>
              <w:right w:val="single" w:sz="4" w:space="0" w:color="auto"/>
            </w:tcBorders>
            <w:vAlign w:val="center"/>
            <w:hideMark/>
          </w:tcPr>
          <w:p w14:paraId="3999CB8A"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 xml:space="preserve">4    </w:t>
            </w:r>
          </w:p>
        </w:tc>
        <w:tc>
          <w:tcPr>
            <w:tcW w:w="492" w:type="dxa"/>
            <w:tcBorders>
              <w:top w:val="nil"/>
              <w:left w:val="nil"/>
              <w:bottom w:val="single" w:sz="4" w:space="0" w:color="auto"/>
              <w:right w:val="single" w:sz="4" w:space="0" w:color="auto"/>
            </w:tcBorders>
            <w:vAlign w:val="center"/>
            <w:hideMark/>
          </w:tcPr>
          <w:p w14:paraId="5C222EB2"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 xml:space="preserve">5    </w:t>
            </w:r>
          </w:p>
        </w:tc>
        <w:tc>
          <w:tcPr>
            <w:tcW w:w="492" w:type="dxa"/>
            <w:tcBorders>
              <w:top w:val="nil"/>
              <w:left w:val="nil"/>
              <w:bottom w:val="single" w:sz="4" w:space="0" w:color="auto"/>
              <w:right w:val="single" w:sz="4" w:space="0" w:color="auto"/>
            </w:tcBorders>
            <w:vAlign w:val="center"/>
            <w:hideMark/>
          </w:tcPr>
          <w:p w14:paraId="26663A08"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 xml:space="preserve">6    </w:t>
            </w:r>
          </w:p>
        </w:tc>
        <w:tc>
          <w:tcPr>
            <w:tcW w:w="497" w:type="dxa"/>
            <w:tcBorders>
              <w:top w:val="nil"/>
              <w:left w:val="nil"/>
              <w:bottom w:val="single" w:sz="4" w:space="0" w:color="auto"/>
              <w:right w:val="single" w:sz="8" w:space="0" w:color="auto"/>
            </w:tcBorders>
            <w:vAlign w:val="center"/>
            <w:hideMark/>
          </w:tcPr>
          <w:p w14:paraId="3ACD16CE"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 xml:space="preserve">8    </w:t>
            </w:r>
          </w:p>
        </w:tc>
      </w:tr>
      <w:tr w:rsidR="00CC16B1" w:rsidRPr="00D36D91" w14:paraId="0C22425F" w14:textId="77777777" w:rsidTr="00CC16B1">
        <w:trPr>
          <w:trHeight w:val="315"/>
        </w:trPr>
        <w:tc>
          <w:tcPr>
            <w:tcW w:w="2126" w:type="dxa"/>
            <w:tcBorders>
              <w:top w:val="nil"/>
              <w:left w:val="single" w:sz="8" w:space="0" w:color="auto"/>
              <w:bottom w:val="single" w:sz="4" w:space="0" w:color="auto"/>
              <w:right w:val="nil"/>
            </w:tcBorders>
            <w:vAlign w:val="bottom"/>
            <w:hideMark/>
          </w:tcPr>
          <w:p w14:paraId="72EDDB6D"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Aço Carbono</w:t>
            </w:r>
          </w:p>
        </w:tc>
        <w:tc>
          <w:tcPr>
            <w:tcW w:w="567" w:type="dxa"/>
            <w:tcBorders>
              <w:top w:val="nil"/>
              <w:left w:val="nil"/>
              <w:bottom w:val="single" w:sz="4" w:space="0" w:color="auto"/>
              <w:right w:val="single" w:sz="4" w:space="0" w:color="auto"/>
            </w:tcBorders>
            <w:vAlign w:val="bottom"/>
            <w:hideMark/>
          </w:tcPr>
          <w:p w14:paraId="2A07D7D7"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 </w:t>
            </w:r>
          </w:p>
        </w:tc>
        <w:tc>
          <w:tcPr>
            <w:tcW w:w="726" w:type="dxa"/>
            <w:tcBorders>
              <w:top w:val="nil"/>
              <w:left w:val="nil"/>
              <w:bottom w:val="single" w:sz="4" w:space="0" w:color="auto"/>
              <w:right w:val="single" w:sz="4" w:space="0" w:color="auto"/>
            </w:tcBorders>
            <w:vAlign w:val="center"/>
            <w:hideMark/>
          </w:tcPr>
          <w:p w14:paraId="09F014AC"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3,50</w:t>
            </w:r>
          </w:p>
        </w:tc>
        <w:tc>
          <w:tcPr>
            <w:tcW w:w="492" w:type="dxa"/>
            <w:tcBorders>
              <w:top w:val="nil"/>
              <w:left w:val="nil"/>
              <w:bottom w:val="single" w:sz="4" w:space="0" w:color="auto"/>
              <w:right w:val="single" w:sz="4" w:space="0" w:color="auto"/>
            </w:tcBorders>
            <w:vAlign w:val="center"/>
            <w:hideMark/>
          </w:tcPr>
          <w:p w14:paraId="5A55BB7C"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3,90</w:t>
            </w:r>
          </w:p>
        </w:tc>
        <w:tc>
          <w:tcPr>
            <w:tcW w:w="551" w:type="dxa"/>
            <w:tcBorders>
              <w:top w:val="nil"/>
              <w:left w:val="nil"/>
              <w:bottom w:val="single" w:sz="4" w:space="0" w:color="auto"/>
              <w:right w:val="single" w:sz="4" w:space="0" w:color="auto"/>
            </w:tcBorders>
            <w:vAlign w:val="center"/>
            <w:hideMark/>
          </w:tcPr>
          <w:p w14:paraId="26067C4F"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3,65</w:t>
            </w:r>
          </w:p>
        </w:tc>
        <w:tc>
          <w:tcPr>
            <w:tcW w:w="551" w:type="dxa"/>
            <w:tcBorders>
              <w:top w:val="nil"/>
              <w:left w:val="nil"/>
              <w:bottom w:val="single" w:sz="4" w:space="0" w:color="auto"/>
              <w:right w:val="single" w:sz="4" w:space="0" w:color="auto"/>
            </w:tcBorders>
            <w:vAlign w:val="center"/>
            <w:hideMark/>
          </w:tcPr>
          <w:p w14:paraId="61DBAAA1"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4,70</w:t>
            </w:r>
          </w:p>
        </w:tc>
        <w:tc>
          <w:tcPr>
            <w:tcW w:w="492" w:type="dxa"/>
            <w:tcBorders>
              <w:top w:val="nil"/>
              <w:left w:val="nil"/>
              <w:bottom w:val="single" w:sz="4" w:space="0" w:color="auto"/>
              <w:right w:val="single" w:sz="4" w:space="0" w:color="auto"/>
            </w:tcBorders>
            <w:vAlign w:val="center"/>
            <w:hideMark/>
          </w:tcPr>
          <w:p w14:paraId="432DCAB7"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5,00</w:t>
            </w:r>
          </w:p>
        </w:tc>
        <w:tc>
          <w:tcPr>
            <w:tcW w:w="551" w:type="dxa"/>
            <w:tcBorders>
              <w:top w:val="nil"/>
              <w:left w:val="nil"/>
              <w:bottom w:val="single" w:sz="4" w:space="0" w:color="auto"/>
              <w:right w:val="single" w:sz="4" w:space="0" w:color="auto"/>
            </w:tcBorders>
            <w:vAlign w:val="center"/>
            <w:hideMark/>
          </w:tcPr>
          <w:p w14:paraId="4EC69B5B"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5,50</w:t>
            </w:r>
          </w:p>
        </w:tc>
        <w:tc>
          <w:tcPr>
            <w:tcW w:w="492" w:type="dxa"/>
            <w:tcBorders>
              <w:top w:val="nil"/>
              <w:left w:val="nil"/>
              <w:bottom w:val="single" w:sz="4" w:space="0" w:color="auto"/>
              <w:right w:val="single" w:sz="4" w:space="0" w:color="auto"/>
            </w:tcBorders>
            <w:vAlign w:val="center"/>
            <w:hideMark/>
          </w:tcPr>
          <w:p w14:paraId="3442D9D6"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6,10</w:t>
            </w:r>
          </w:p>
        </w:tc>
        <w:tc>
          <w:tcPr>
            <w:tcW w:w="551" w:type="dxa"/>
            <w:tcBorders>
              <w:top w:val="nil"/>
              <w:left w:val="nil"/>
              <w:bottom w:val="single" w:sz="4" w:space="0" w:color="auto"/>
              <w:right w:val="single" w:sz="4" w:space="0" w:color="auto"/>
            </w:tcBorders>
            <w:vAlign w:val="center"/>
            <w:hideMark/>
          </w:tcPr>
          <w:p w14:paraId="03ABB02D"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6,50</w:t>
            </w:r>
          </w:p>
        </w:tc>
        <w:tc>
          <w:tcPr>
            <w:tcW w:w="492" w:type="dxa"/>
            <w:tcBorders>
              <w:top w:val="nil"/>
              <w:left w:val="nil"/>
              <w:bottom w:val="single" w:sz="4" w:space="0" w:color="auto"/>
              <w:right w:val="single" w:sz="4" w:space="0" w:color="auto"/>
            </w:tcBorders>
            <w:vAlign w:val="center"/>
            <w:hideMark/>
          </w:tcPr>
          <w:p w14:paraId="6C92621F"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6,90</w:t>
            </w:r>
          </w:p>
        </w:tc>
        <w:tc>
          <w:tcPr>
            <w:tcW w:w="492" w:type="dxa"/>
            <w:tcBorders>
              <w:top w:val="nil"/>
              <w:left w:val="nil"/>
              <w:bottom w:val="single" w:sz="4" w:space="0" w:color="auto"/>
              <w:right w:val="single" w:sz="4" w:space="0" w:color="auto"/>
            </w:tcBorders>
            <w:vAlign w:val="center"/>
            <w:hideMark/>
          </w:tcPr>
          <w:p w14:paraId="46CB2CCF"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7,50</w:t>
            </w:r>
          </w:p>
        </w:tc>
        <w:tc>
          <w:tcPr>
            <w:tcW w:w="492" w:type="dxa"/>
            <w:tcBorders>
              <w:top w:val="nil"/>
              <w:left w:val="nil"/>
              <w:bottom w:val="single" w:sz="4" w:space="0" w:color="auto"/>
              <w:right w:val="single" w:sz="4" w:space="0" w:color="auto"/>
            </w:tcBorders>
            <w:vAlign w:val="center"/>
            <w:hideMark/>
          </w:tcPr>
          <w:p w14:paraId="7B82CA40"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8,20</w:t>
            </w:r>
          </w:p>
        </w:tc>
        <w:tc>
          <w:tcPr>
            <w:tcW w:w="497" w:type="dxa"/>
            <w:tcBorders>
              <w:top w:val="nil"/>
              <w:left w:val="nil"/>
              <w:bottom w:val="single" w:sz="4" w:space="0" w:color="auto"/>
              <w:right w:val="single" w:sz="8" w:space="0" w:color="auto"/>
            </w:tcBorders>
            <w:vAlign w:val="center"/>
            <w:hideMark/>
          </w:tcPr>
          <w:p w14:paraId="6395FD46"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9,20</w:t>
            </w:r>
          </w:p>
        </w:tc>
      </w:tr>
      <w:tr w:rsidR="00CC16B1" w:rsidRPr="00D36D91" w14:paraId="67261C4A" w14:textId="77777777" w:rsidTr="00CC16B1">
        <w:trPr>
          <w:trHeight w:val="315"/>
        </w:trPr>
        <w:tc>
          <w:tcPr>
            <w:tcW w:w="2126" w:type="dxa"/>
            <w:tcBorders>
              <w:top w:val="nil"/>
              <w:left w:val="single" w:sz="8" w:space="0" w:color="auto"/>
              <w:bottom w:val="single" w:sz="4" w:space="0" w:color="auto"/>
              <w:right w:val="nil"/>
            </w:tcBorders>
            <w:vAlign w:val="bottom"/>
            <w:hideMark/>
          </w:tcPr>
          <w:p w14:paraId="1958E51F"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lastRenderedPageBreak/>
              <w:t>Aço Galvanizado</w:t>
            </w:r>
          </w:p>
        </w:tc>
        <w:tc>
          <w:tcPr>
            <w:tcW w:w="567" w:type="dxa"/>
            <w:tcBorders>
              <w:top w:val="nil"/>
              <w:left w:val="nil"/>
              <w:bottom w:val="single" w:sz="4" w:space="0" w:color="auto"/>
              <w:right w:val="single" w:sz="4" w:space="0" w:color="auto"/>
            </w:tcBorders>
            <w:vAlign w:val="bottom"/>
            <w:hideMark/>
          </w:tcPr>
          <w:p w14:paraId="025A88FE"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 </w:t>
            </w:r>
          </w:p>
        </w:tc>
        <w:tc>
          <w:tcPr>
            <w:tcW w:w="726" w:type="dxa"/>
            <w:tcBorders>
              <w:top w:val="nil"/>
              <w:left w:val="nil"/>
              <w:bottom w:val="single" w:sz="4" w:space="0" w:color="auto"/>
              <w:right w:val="single" w:sz="4" w:space="0" w:color="auto"/>
            </w:tcBorders>
            <w:vAlign w:val="center"/>
            <w:hideMark/>
          </w:tcPr>
          <w:p w14:paraId="66462AA0"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3,00</w:t>
            </w:r>
          </w:p>
        </w:tc>
        <w:tc>
          <w:tcPr>
            <w:tcW w:w="492" w:type="dxa"/>
            <w:tcBorders>
              <w:top w:val="nil"/>
              <w:left w:val="nil"/>
              <w:bottom w:val="single" w:sz="4" w:space="0" w:color="auto"/>
              <w:right w:val="single" w:sz="4" w:space="0" w:color="auto"/>
            </w:tcBorders>
            <w:vAlign w:val="center"/>
            <w:hideMark/>
          </w:tcPr>
          <w:p w14:paraId="2CDE185E"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3,50</w:t>
            </w:r>
          </w:p>
        </w:tc>
        <w:tc>
          <w:tcPr>
            <w:tcW w:w="551" w:type="dxa"/>
            <w:tcBorders>
              <w:top w:val="nil"/>
              <w:left w:val="nil"/>
              <w:bottom w:val="single" w:sz="4" w:space="0" w:color="auto"/>
              <w:right w:val="single" w:sz="4" w:space="0" w:color="auto"/>
            </w:tcBorders>
            <w:vAlign w:val="center"/>
            <w:hideMark/>
          </w:tcPr>
          <w:p w14:paraId="5F598944"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3,80</w:t>
            </w:r>
          </w:p>
        </w:tc>
        <w:tc>
          <w:tcPr>
            <w:tcW w:w="551" w:type="dxa"/>
            <w:tcBorders>
              <w:top w:val="nil"/>
              <w:left w:val="nil"/>
              <w:bottom w:val="single" w:sz="4" w:space="0" w:color="auto"/>
              <w:right w:val="single" w:sz="4" w:space="0" w:color="auto"/>
            </w:tcBorders>
            <w:vAlign w:val="center"/>
            <w:hideMark/>
          </w:tcPr>
          <w:p w14:paraId="08F3DB9C"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4,00</w:t>
            </w:r>
          </w:p>
        </w:tc>
        <w:tc>
          <w:tcPr>
            <w:tcW w:w="492" w:type="dxa"/>
            <w:tcBorders>
              <w:top w:val="nil"/>
              <w:left w:val="nil"/>
              <w:bottom w:val="single" w:sz="4" w:space="0" w:color="auto"/>
              <w:right w:val="single" w:sz="4" w:space="0" w:color="auto"/>
            </w:tcBorders>
            <w:vAlign w:val="center"/>
            <w:hideMark/>
          </w:tcPr>
          <w:p w14:paraId="0E3CA45A"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4,80</w:t>
            </w:r>
          </w:p>
        </w:tc>
        <w:tc>
          <w:tcPr>
            <w:tcW w:w="551" w:type="dxa"/>
            <w:tcBorders>
              <w:top w:val="nil"/>
              <w:left w:val="nil"/>
              <w:bottom w:val="single" w:sz="4" w:space="0" w:color="auto"/>
              <w:right w:val="single" w:sz="4" w:space="0" w:color="auto"/>
            </w:tcBorders>
            <w:vAlign w:val="center"/>
            <w:hideMark/>
          </w:tcPr>
          <w:p w14:paraId="4779B868"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5,00</w:t>
            </w:r>
          </w:p>
        </w:tc>
        <w:tc>
          <w:tcPr>
            <w:tcW w:w="492" w:type="dxa"/>
            <w:tcBorders>
              <w:top w:val="nil"/>
              <w:left w:val="nil"/>
              <w:bottom w:val="single" w:sz="4" w:space="0" w:color="auto"/>
              <w:right w:val="single" w:sz="4" w:space="0" w:color="auto"/>
            </w:tcBorders>
            <w:vAlign w:val="center"/>
            <w:hideMark/>
          </w:tcPr>
          <w:p w14:paraId="23A451F6"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5,50</w:t>
            </w:r>
          </w:p>
        </w:tc>
        <w:tc>
          <w:tcPr>
            <w:tcW w:w="551" w:type="dxa"/>
            <w:tcBorders>
              <w:top w:val="nil"/>
              <w:left w:val="nil"/>
              <w:bottom w:val="single" w:sz="4" w:space="0" w:color="auto"/>
              <w:right w:val="single" w:sz="4" w:space="0" w:color="auto"/>
            </w:tcBorders>
            <w:vAlign w:val="center"/>
            <w:hideMark/>
          </w:tcPr>
          <w:p w14:paraId="71E91E95"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N/A</w:t>
            </w:r>
          </w:p>
        </w:tc>
        <w:tc>
          <w:tcPr>
            <w:tcW w:w="492" w:type="dxa"/>
            <w:tcBorders>
              <w:top w:val="nil"/>
              <w:left w:val="nil"/>
              <w:bottom w:val="single" w:sz="4" w:space="0" w:color="auto"/>
              <w:right w:val="single" w:sz="4" w:space="0" w:color="auto"/>
            </w:tcBorders>
            <w:vAlign w:val="center"/>
            <w:hideMark/>
          </w:tcPr>
          <w:p w14:paraId="174740A1"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6,50</w:t>
            </w:r>
          </w:p>
        </w:tc>
        <w:tc>
          <w:tcPr>
            <w:tcW w:w="492" w:type="dxa"/>
            <w:tcBorders>
              <w:top w:val="nil"/>
              <w:left w:val="nil"/>
              <w:bottom w:val="single" w:sz="4" w:space="0" w:color="auto"/>
              <w:right w:val="single" w:sz="4" w:space="0" w:color="auto"/>
            </w:tcBorders>
            <w:vAlign w:val="center"/>
            <w:hideMark/>
          </w:tcPr>
          <w:p w14:paraId="238715C4"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N/A</w:t>
            </w:r>
          </w:p>
        </w:tc>
        <w:tc>
          <w:tcPr>
            <w:tcW w:w="492" w:type="dxa"/>
            <w:tcBorders>
              <w:top w:val="nil"/>
              <w:left w:val="nil"/>
              <w:bottom w:val="single" w:sz="4" w:space="0" w:color="auto"/>
              <w:right w:val="single" w:sz="4" w:space="0" w:color="auto"/>
            </w:tcBorders>
            <w:vAlign w:val="center"/>
            <w:hideMark/>
          </w:tcPr>
          <w:p w14:paraId="105AB94D"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N/A</w:t>
            </w:r>
          </w:p>
        </w:tc>
        <w:tc>
          <w:tcPr>
            <w:tcW w:w="497" w:type="dxa"/>
            <w:tcBorders>
              <w:top w:val="nil"/>
              <w:left w:val="nil"/>
              <w:bottom w:val="single" w:sz="4" w:space="0" w:color="auto"/>
              <w:right w:val="single" w:sz="4" w:space="0" w:color="auto"/>
            </w:tcBorders>
            <w:vAlign w:val="center"/>
            <w:hideMark/>
          </w:tcPr>
          <w:p w14:paraId="03838230"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N/A</w:t>
            </w:r>
          </w:p>
        </w:tc>
      </w:tr>
      <w:tr w:rsidR="00CC16B1" w:rsidRPr="00D36D91" w14:paraId="4F9FF6AB" w14:textId="77777777" w:rsidTr="00CC16B1">
        <w:trPr>
          <w:trHeight w:val="330"/>
        </w:trPr>
        <w:tc>
          <w:tcPr>
            <w:tcW w:w="2126" w:type="dxa"/>
            <w:tcBorders>
              <w:top w:val="nil"/>
              <w:left w:val="single" w:sz="8" w:space="0" w:color="auto"/>
              <w:bottom w:val="single" w:sz="4" w:space="0" w:color="auto"/>
              <w:right w:val="nil"/>
            </w:tcBorders>
            <w:vAlign w:val="bottom"/>
            <w:hideMark/>
          </w:tcPr>
          <w:p w14:paraId="3C182D35"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PVC</w:t>
            </w:r>
          </w:p>
        </w:tc>
        <w:tc>
          <w:tcPr>
            <w:tcW w:w="567" w:type="dxa"/>
            <w:tcBorders>
              <w:top w:val="nil"/>
              <w:left w:val="nil"/>
              <w:bottom w:val="single" w:sz="4" w:space="0" w:color="auto"/>
              <w:right w:val="single" w:sz="4" w:space="0" w:color="auto"/>
            </w:tcBorders>
            <w:vAlign w:val="bottom"/>
            <w:hideMark/>
          </w:tcPr>
          <w:p w14:paraId="068B1A6E"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 </w:t>
            </w:r>
          </w:p>
        </w:tc>
        <w:tc>
          <w:tcPr>
            <w:tcW w:w="726" w:type="dxa"/>
            <w:tcBorders>
              <w:top w:val="nil"/>
              <w:left w:val="nil"/>
              <w:bottom w:val="single" w:sz="8" w:space="0" w:color="auto"/>
              <w:right w:val="single" w:sz="4" w:space="0" w:color="auto"/>
            </w:tcBorders>
            <w:vAlign w:val="center"/>
            <w:hideMark/>
          </w:tcPr>
          <w:p w14:paraId="2181AF13"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0,65</w:t>
            </w:r>
          </w:p>
        </w:tc>
        <w:tc>
          <w:tcPr>
            <w:tcW w:w="492" w:type="dxa"/>
            <w:tcBorders>
              <w:top w:val="nil"/>
              <w:left w:val="nil"/>
              <w:bottom w:val="single" w:sz="8" w:space="0" w:color="auto"/>
              <w:right w:val="single" w:sz="4" w:space="0" w:color="auto"/>
            </w:tcBorders>
            <w:vAlign w:val="center"/>
            <w:hideMark/>
          </w:tcPr>
          <w:p w14:paraId="07263FD3"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0,75</w:t>
            </w:r>
          </w:p>
        </w:tc>
        <w:tc>
          <w:tcPr>
            <w:tcW w:w="551" w:type="dxa"/>
            <w:tcBorders>
              <w:top w:val="nil"/>
              <w:left w:val="nil"/>
              <w:bottom w:val="single" w:sz="8" w:space="0" w:color="auto"/>
              <w:right w:val="single" w:sz="4" w:space="0" w:color="auto"/>
            </w:tcBorders>
            <w:vAlign w:val="center"/>
            <w:hideMark/>
          </w:tcPr>
          <w:p w14:paraId="616B45E9"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0,85</w:t>
            </w:r>
          </w:p>
        </w:tc>
        <w:tc>
          <w:tcPr>
            <w:tcW w:w="551" w:type="dxa"/>
            <w:tcBorders>
              <w:top w:val="nil"/>
              <w:left w:val="nil"/>
              <w:bottom w:val="single" w:sz="8" w:space="0" w:color="auto"/>
              <w:right w:val="single" w:sz="4" w:space="0" w:color="auto"/>
            </w:tcBorders>
            <w:vAlign w:val="center"/>
            <w:hideMark/>
          </w:tcPr>
          <w:p w14:paraId="6B65E7B0"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1,00</w:t>
            </w:r>
          </w:p>
        </w:tc>
        <w:tc>
          <w:tcPr>
            <w:tcW w:w="492" w:type="dxa"/>
            <w:tcBorders>
              <w:top w:val="nil"/>
              <w:left w:val="nil"/>
              <w:bottom w:val="single" w:sz="8" w:space="0" w:color="auto"/>
              <w:right w:val="single" w:sz="4" w:space="0" w:color="auto"/>
            </w:tcBorders>
            <w:vAlign w:val="center"/>
            <w:hideMark/>
          </w:tcPr>
          <w:p w14:paraId="3F76484B"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1,15</w:t>
            </w:r>
          </w:p>
        </w:tc>
        <w:tc>
          <w:tcPr>
            <w:tcW w:w="551" w:type="dxa"/>
            <w:tcBorders>
              <w:top w:val="nil"/>
              <w:left w:val="nil"/>
              <w:bottom w:val="single" w:sz="8" w:space="0" w:color="auto"/>
              <w:right w:val="single" w:sz="4" w:space="0" w:color="auto"/>
            </w:tcBorders>
            <w:vAlign w:val="center"/>
            <w:hideMark/>
          </w:tcPr>
          <w:p w14:paraId="37C03ABD"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1,30</w:t>
            </w:r>
          </w:p>
        </w:tc>
        <w:tc>
          <w:tcPr>
            <w:tcW w:w="492" w:type="dxa"/>
            <w:tcBorders>
              <w:top w:val="nil"/>
              <w:left w:val="nil"/>
              <w:bottom w:val="nil"/>
              <w:right w:val="single" w:sz="4" w:space="0" w:color="auto"/>
            </w:tcBorders>
            <w:vAlign w:val="center"/>
            <w:hideMark/>
          </w:tcPr>
          <w:p w14:paraId="649A482A"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1,50</w:t>
            </w:r>
          </w:p>
        </w:tc>
        <w:tc>
          <w:tcPr>
            <w:tcW w:w="551" w:type="dxa"/>
            <w:tcBorders>
              <w:top w:val="nil"/>
              <w:left w:val="nil"/>
              <w:bottom w:val="nil"/>
              <w:right w:val="single" w:sz="4" w:space="0" w:color="auto"/>
            </w:tcBorders>
            <w:vAlign w:val="center"/>
            <w:hideMark/>
          </w:tcPr>
          <w:p w14:paraId="0DCF557E"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N/A</w:t>
            </w:r>
          </w:p>
        </w:tc>
        <w:tc>
          <w:tcPr>
            <w:tcW w:w="492" w:type="dxa"/>
            <w:tcBorders>
              <w:top w:val="nil"/>
              <w:left w:val="nil"/>
              <w:bottom w:val="nil"/>
              <w:right w:val="single" w:sz="4" w:space="0" w:color="auto"/>
            </w:tcBorders>
            <w:vAlign w:val="center"/>
            <w:hideMark/>
          </w:tcPr>
          <w:p w14:paraId="660F7B44"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N/A</w:t>
            </w:r>
          </w:p>
        </w:tc>
        <w:tc>
          <w:tcPr>
            <w:tcW w:w="492" w:type="dxa"/>
            <w:tcBorders>
              <w:top w:val="nil"/>
              <w:left w:val="nil"/>
              <w:bottom w:val="single" w:sz="8" w:space="0" w:color="auto"/>
              <w:right w:val="single" w:sz="4" w:space="0" w:color="auto"/>
            </w:tcBorders>
            <w:vAlign w:val="center"/>
            <w:hideMark/>
          </w:tcPr>
          <w:p w14:paraId="7AF8DE41"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N/A</w:t>
            </w:r>
          </w:p>
        </w:tc>
        <w:tc>
          <w:tcPr>
            <w:tcW w:w="492" w:type="dxa"/>
            <w:tcBorders>
              <w:top w:val="nil"/>
              <w:left w:val="nil"/>
              <w:bottom w:val="single" w:sz="8" w:space="0" w:color="auto"/>
              <w:right w:val="single" w:sz="4" w:space="0" w:color="auto"/>
            </w:tcBorders>
            <w:vAlign w:val="center"/>
            <w:hideMark/>
          </w:tcPr>
          <w:p w14:paraId="38735BCD"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N/A</w:t>
            </w:r>
          </w:p>
        </w:tc>
        <w:tc>
          <w:tcPr>
            <w:tcW w:w="497" w:type="dxa"/>
            <w:tcBorders>
              <w:top w:val="nil"/>
              <w:left w:val="nil"/>
              <w:bottom w:val="single" w:sz="8" w:space="0" w:color="auto"/>
              <w:right w:val="single" w:sz="8" w:space="0" w:color="auto"/>
            </w:tcBorders>
            <w:vAlign w:val="center"/>
            <w:hideMark/>
          </w:tcPr>
          <w:p w14:paraId="3C958870"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N/A</w:t>
            </w:r>
          </w:p>
        </w:tc>
      </w:tr>
      <w:tr w:rsidR="00CC16B1" w:rsidRPr="00D36D91" w14:paraId="2D48E5F6" w14:textId="77777777" w:rsidTr="00CC16B1">
        <w:trPr>
          <w:trHeight w:val="330"/>
        </w:trPr>
        <w:tc>
          <w:tcPr>
            <w:tcW w:w="2126" w:type="dxa"/>
            <w:tcBorders>
              <w:top w:val="nil"/>
              <w:left w:val="single" w:sz="8" w:space="0" w:color="auto"/>
              <w:bottom w:val="single" w:sz="8" w:space="0" w:color="auto"/>
              <w:right w:val="nil"/>
            </w:tcBorders>
            <w:vAlign w:val="bottom"/>
            <w:hideMark/>
          </w:tcPr>
          <w:p w14:paraId="46C6F0FC"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Polipropileno</w:t>
            </w:r>
          </w:p>
        </w:tc>
        <w:tc>
          <w:tcPr>
            <w:tcW w:w="567" w:type="dxa"/>
            <w:tcBorders>
              <w:top w:val="nil"/>
              <w:left w:val="nil"/>
              <w:bottom w:val="single" w:sz="8" w:space="0" w:color="auto"/>
              <w:right w:val="single" w:sz="4" w:space="0" w:color="auto"/>
            </w:tcBorders>
            <w:vAlign w:val="bottom"/>
            <w:hideMark/>
          </w:tcPr>
          <w:p w14:paraId="5917DED8"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 </w:t>
            </w:r>
          </w:p>
        </w:tc>
        <w:tc>
          <w:tcPr>
            <w:tcW w:w="726" w:type="dxa"/>
            <w:tcBorders>
              <w:top w:val="single" w:sz="4" w:space="0" w:color="auto"/>
              <w:left w:val="nil"/>
              <w:bottom w:val="single" w:sz="8" w:space="0" w:color="auto"/>
              <w:right w:val="single" w:sz="4" w:space="0" w:color="auto"/>
            </w:tcBorders>
            <w:vAlign w:val="center"/>
            <w:hideMark/>
          </w:tcPr>
          <w:p w14:paraId="03CCE282"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0,65</w:t>
            </w:r>
          </w:p>
        </w:tc>
        <w:tc>
          <w:tcPr>
            <w:tcW w:w="492" w:type="dxa"/>
            <w:tcBorders>
              <w:top w:val="single" w:sz="4" w:space="0" w:color="auto"/>
              <w:left w:val="nil"/>
              <w:bottom w:val="single" w:sz="8" w:space="0" w:color="auto"/>
              <w:right w:val="single" w:sz="4" w:space="0" w:color="auto"/>
            </w:tcBorders>
            <w:vAlign w:val="center"/>
            <w:hideMark/>
          </w:tcPr>
          <w:p w14:paraId="661A4720"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0,75</w:t>
            </w:r>
          </w:p>
        </w:tc>
        <w:tc>
          <w:tcPr>
            <w:tcW w:w="551" w:type="dxa"/>
            <w:tcBorders>
              <w:top w:val="single" w:sz="4" w:space="0" w:color="auto"/>
              <w:left w:val="nil"/>
              <w:bottom w:val="single" w:sz="8" w:space="0" w:color="auto"/>
              <w:right w:val="single" w:sz="4" w:space="0" w:color="auto"/>
            </w:tcBorders>
            <w:vAlign w:val="center"/>
            <w:hideMark/>
          </w:tcPr>
          <w:p w14:paraId="192795C8"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0,85</w:t>
            </w:r>
          </w:p>
        </w:tc>
        <w:tc>
          <w:tcPr>
            <w:tcW w:w="551" w:type="dxa"/>
            <w:tcBorders>
              <w:top w:val="single" w:sz="4" w:space="0" w:color="auto"/>
              <w:left w:val="nil"/>
              <w:bottom w:val="single" w:sz="8" w:space="0" w:color="auto"/>
              <w:right w:val="single" w:sz="4" w:space="0" w:color="auto"/>
            </w:tcBorders>
            <w:vAlign w:val="center"/>
            <w:hideMark/>
          </w:tcPr>
          <w:p w14:paraId="1EA9D680"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1,00</w:t>
            </w:r>
          </w:p>
        </w:tc>
        <w:tc>
          <w:tcPr>
            <w:tcW w:w="492" w:type="dxa"/>
            <w:tcBorders>
              <w:top w:val="single" w:sz="4" w:space="0" w:color="auto"/>
              <w:left w:val="nil"/>
              <w:bottom w:val="single" w:sz="8" w:space="0" w:color="auto"/>
              <w:right w:val="single" w:sz="4" w:space="0" w:color="auto"/>
            </w:tcBorders>
            <w:vAlign w:val="center"/>
            <w:hideMark/>
          </w:tcPr>
          <w:p w14:paraId="7496B2DB"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1,15</w:t>
            </w:r>
          </w:p>
        </w:tc>
        <w:tc>
          <w:tcPr>
            <w:tcW w:w="551" w:type="dxa"/>
            <w:tcBorders>
              <w:top w:val="single" w:sz="4" w:space="0" w:color="auto"/>
              <w:left w:val="nil"/>
              <w:bottom w:val="single" w:sz="8" w:space="0" w:color="auto"/>
              <w:right w:val="nil"/>
            </w:tcBorders>
            <w:vAlign w:val="center"/>
            <w:hideMark/>
          </w:tcPr>
          <w:p w14:paraId="54586AE7"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1,30</w:t>
            </w:r>
          </w:p>
        </w:tc>
        <w:tc>
          <w:tcPr>
            <w:tcW w:w="492" w:type="dxa"/>
            <w:tcBorders>
              <w:top w:val="single" w:sz="8" w:space="0" w:color="auto"/>
              <w:left w:val="single" w:sz="8" w:space="0" w:color="auto"/>
              <w:bottom w:val="single" w:sz="8" w:space="0" w:color="auto"/>
              <w:right w:val="single" w:sz="4" w:space="0" w:color="auto"/>
            </w:tcBorders>
            <w:vAlign w:val="center"/>
            <w:hideMark/>
          </w:tcPr>
          <w:p w14:paraId="5F09F6C2"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1,50</w:t>
            </w:r>
          </w:p>
        </w:tc>
        <w:tc>
          <w:tcPr>
            <w:tcW w:w="551" w:type="dxa"/>
            <w:tcBorders>
              <w:top w:val="single" w:sz="8" w:space="0" w:color="auto"/>
              <w:left w:val="nil"/>
              <w:bottom w:val="single" w:sz="8" w:space="0" w:color="auto"/>
              <w:right w:val="single" w:sz="4" w:space="0" w:color="auto"/>
            </w:tcBorders>
            <w:vAlign w:val="center"/>
            <w:hideMark/>
          </w:tcPr>
          <w:p w14:paraId="1C4C5E53"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N/A</w:t>
            </w:r>
          </w:p>
        </w:tc>
        <w:tc>
          <w:tcPr>
            <w:tcW w:w="492" w:type="dxa"/>
            <w:tcBorders>
              <w:top w:val="single" w:sz="8" w:space="0" w:color="auto"/>
              <w:left w:val="nil"/>
              <w:bottom w:val="single" w:sz="8" w:space="0" w:color="auto"/>
              <w:right w:val="single" w:sz="8" w:space="0" w:color="auto"/>
            </w:tcBorders>
            <w:vAlign w:val="center"/>
            <w:hideMark/>
          </w:tcPr>
          <w:p w14:paraId="38CB5492"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N/A</w:t>
            </w:r>
          </w:p>
        </w:tc>
        <w:tc>
          <w:tcPr>
            <w:tcW w:w="492" w:type="dxa"/>
            <w:tcBorders>
              <w:top w:val="single" w:sz="4" w:space="0" w:color="auto"/>
              <w:left w:val="nil"/>
              <w:bottom w:val="single" w:sz="8" w:space="0" w:color="auto"/>
              <w:right w:val="single" w:sz="4" w:space="0" w:color="auto"/>
            </w:tcBorders>
            <w:vAlign w:val="center"/>
            <w:hideMark/>
          </w:tcPr>
          <w:p w14:paraId="6B782447"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N/A</w:t>
            </w:r>
          </w:p>
        </w:tc>
        <w:tc>
          <w:tcPr>
            <w:tcW w:w="492" w:type="dxa"/>
            <w:tcBorders>
              <w:top w:val="single" w:sz="4" w:space="0" w:color="auto"/>
              <w:left w:val="nil"/>
              <w:bottom w:val="single" w:sz="8" w:space="0" w:color="auto"/>
              <w:right w:val="single" w:sz="4" w:space="0" w:color="auto"/>
            </w:tcBorders>
            <w:vAlign w:val="center"/>
            <w:hideMark/>
          </w:tcPr>
          <w:p w14:paraId="7B149D51"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N/A</w:t>
            </w:r>
          </w:p>
        </w:tc>
        <w:tc>
          <w:tcPr>
            <w:tcW w:w="497" w:type="dxa"/>
            <w:tcBorders>
              <w:top w:val="single" w:sz="4" w:space="0" w:color="auto"/>
              <w:left w:val="nil"/>
              <w:bottom w:val="single" w:sz="8" w:space="0" w:color="auto"/>
              <w:right w:val="single" w:sz="8" w:space="0" w:color="auto"/>
            </w:tcBorders>
            <w:vAlign w:val="center"/>
            <w:hideMark/>
          </w:tcPr>
          <w:p w14:paraId="60E4316C"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N/A</w:t>
            </w:r>
          </w:p>
        </w:tc>
      </w:tr>
    </w:tbl>
    <w:p w14:paraId="60AACD28"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p>
    <w:p w14:paraId="138D599E" w14:textId="77777777" w:rsidR="00CC16B1" w:rsidRPr="00D36D91" w:rsidRDefault="00CC16B1" w:rsidP="0035221F">
      <w:r w:rsidRPr="00D36D91">
        <w:t>Qualquer tubulação aparente deve ser posicionada de forma a minimizar o risco de impactos danosos a sua integridade. Situações de maior risco requerem a adoção, verificar detalhes tipos / específicos.</w:t>
      </w:r>
    </w:p>
    <w:p w14:paraId="77FF136F" w14:textId="77777777" w:rsidR="00CC16B1" w:rsidRPr="00D36D91" w:rsidRDefault="00CC16B1" w:rsidP="0035221F">
      <w:r w:rsidRPr="00D36D91">
        <w:t>Os materiais utilizados na fabricação de suportes, ancoragens e apoios, bem como os seus formatos, deverão ser escolhidos de forma a não propiciar efeitos deletérios sobre as tubulações por eles suportadas. Deverão ser consideradas as possibilidades de corrosão, as exigências de estabilidade mecânica, as necessidades de movimentação e o espaço necessário para inserção de isolantes.</w:t>
      </w:r>
    </w:p>
    <w:p w14:paraId="0EED8100" w14:textId="77777777" w:rsidR="00CC16B1" w:rsidRPr="00D36D91" w:rsidRDefault="00CC16B1" w:rsidP="0035221F">
      <w:r w:rsidRPr="00D36D91">
        <w:t>Todas as sustentações de tubulações deverão ser executadas pela instaladora, sendo vedado o uso de apoios de alvenaria, sendo obrigatório o uso de suportes e apoios metálicos fornecidos e executados por ela. Será proibido o uso de fita Walsiwa, podendo ser utilizado em substituição cantoneiras, perfilado e abraçadeiras galvanizadas a fogo.</w:t>
      </w:r>
    </w:p>
    <w:p w14:paraId="208F8F4C" w14:textId="77777777" w:rsidR="00CC16B1" w:rsidRPr="00D36D91" w:rsidRDefault="00CC16B1" w:rsidP="0035221F">
      <w:r w:rsidRPr="00D36D91">
        <w:t>Toda a tubulação de recalque deverá ser fixada com anel de borracha para diminuição de vibrações e ruídos.</w:t>
      </w:r>
    </w:p>
    <w:p w14:paraId="46C685AB" w14:textId="77777777" w:rsidR="00CC16B1" w:rsidRPr="00D36D91" w:rsidRDefault="00CC16B1" w:rsidP="0035221F">
      <w:r w:rsidRPr="00D36D91">
        <w:t>A execução de ancora bens mantidos é obrigatório pés de coluna e mudanças de derivação das tubulações.</w:t>
      </w:r>
    </w:p>
    <w:p w14:paraId="0D7896CA" w14:textId="4B85087B" w:rsidR="00CC16B1" w:rsidRPr="00D36D91" w:rsidRDefault="006946CE" w:rsidP="0018489C">
      <w:pPr>
        <w:pStyle w:val="Ttulo4"/>
      </w:pPr>
      <w:bookmarkStart w:id="642" w:name="_Toc443903997"/>
      <w:bookmarkStart w:id="643" w:name="_Toc405878598"/>
      <w:bookmarkStart w:id="644" w:name="_Toc403554469"/>
      <w:bookmarkStart w:id="645" w:name="_Toc403462066"/>
      <w:bookmarkStart w:id="646" w:name="_Toc402451091"/>
      <w:bookmarkStart w:id="647" w:name="_Toc325116429"/>
      <w:bookmarkStart w:id="648" w:name="_Toc463183988"/>
      <w:bookmarkStart w:id="649" w:name="_Toc392579659"/>
      <w:bookmarkStart w:id="650" w:name="_Toc448824353"/>
      <w:r w:rsidRPr="00D36D91">
        <w:t>Execução dos Serviços</w:t>
      </w:r>
      <w:bookmarkEnd w:id="642"/>
      <w:bookmarkEnd w:id="643"/>
      <w:bookmarkEnd w:id="644"/>
      <w:bookmarkEnd w:id="645"/>
      <w:bookmarkEnd w:id="646"/>
      <w:bookmarkEnd w:id="647"/>
      <w:bookmarkEnd w:id="648"/>
      <w:bookmarkEnd w:id="649"/>
      <w:bookmarkEnd w:id="650"/>
      <w:r w:rsidRPr="00D36D91">
        <w:t xml:space="preserve">        </w:t>
      </w:r>
    </w:p>
    <w:p w14:paraId="6010FB91" w14:textId="77777777" w:rsidR="00CC16B1" w:rsidRPr="00D36D91" w:rsidRDefault="00CC16B1" w:rsidP="0035221F">
      <w:r w:rsidRPr="00D36D91">
        <w:t>Os serviços serão executados de acordo com os desenhos de projeto e as indicações e especificações do presente memorial.</w:t>
      </w:r>
    </w:p>
    <w:p w14:paraId="544990C1" w14:textId="77777777" w:rsidR="00CC16B1" w:rsidRPr="00D36D91" w:rsidRDefault="00CC16B1" w:rsidP="0035221F">
      <w:r w:rsidRPr="00D36D91">
        <w:t>A Construtora deverá, se necessário, manter contato com as repartições competentes, a fim de obter as necessárias aprovações dos serviços a serem executados, bem como fazer os pedidos de ligações e inspeções.</w:t>
      </w:r>
    </w:p>
    <w:p w14:paraId="1A3ADCFA" w14:textId="77777777" w:rsidR="00CC16B1" w:rsidRPr="00D36D91" w:rsidRDefault="00CC16B1" w:rsidP="0035221F">
      <w:r w:rsidRPr="00D36D91">
        <w:t>Os serviços deverão ser executados de acordo com o andamento da obras, devendo ser observadas as seguintes disposições:</w:t>
      </w:r>
    </w:p>
    <w:p w14:paraId="235AA34E" w14:textId="77777777" w:rsidR="00CC16B1" w:rsidRPr="00D36D91" w:rsidRDefault="00CC16B1" w:rsidP="0035221F">
      <w:r w:rsidRPr="00D36D91">
        <w:t>- Os serviços serão executados por operários especializados.</w:t>
      </w:r>
    </w:p>
    <w:p w14:paraId="5C01464F" w14:textId="77777777" w:rsidR="00CC16B1" w:rsidRPr="00D36D91" w:rsidRDefault="00CC16B1" w:rsidP="0035221F">
      <w:r w:rsidRPr="00D36D91">
        <w:t>- Deverão ser empregados nos serviços, somente ferramentas apropriadas a cada tipo de trabalho.</w:t>
      </w:r>
    </w:p>
    <w:p w14:paraId="08375FA8" w14:textId="77777777" w:rsidR="00CC16B1" w:rsidRPr="00D36D91" w:rsidRDefault="00CC16B1" w:rsidP="0035221F">
      <w:r w:rsidRPr="00D36D91">
        <w:t xml:space="preserve">A) Prescrições Gerais: </w:t>
      </w:r>
    </w:p>
    <w:p w14:paraId="4E77101C" w14:textId="77777777" w:rsidR="00CC16B1" w:rsidRPr="00D36D91" w:rsidRDefault="00CC16B1" w:rsidP="0035221F">
      <w:r w:rsidRPr="00D36D91">
        <w:t>1- Não se permitirá a concretagem de tubulações dentro de colunas, pilares, vigas, lajes ou outros elementos estruturais. As buchas, bainhas e caixas necessárias à passagem prevista de tubulações, através de elementos estruturais, deverão ser executadas e colocadas antes da concretagem.</w:t>
      </w:r>
    </w:p>
    <w:p w14:paraId="6D7FAC29" w14:textId="77777777" w:rsidR="00CC16B1" w:rsidRPr="00D36D91" w:rsidRDefault="00CC16B1" w:rsidP="0035221F">
      <w:r w:rsidRPr="00D36D91">
        <w:t>2- Passagens para embutir tubulações de diâmetro maior que 2" inclusive, deverão ser deixadas nas estruturas e alvenarias, quando de sua execução.</w:t>
      </w:r>
    </w:p>
    <w:p w14:paraId="555E890A" w14:textId="77777777" w:rsidR="00CC16B1" w:rsidRPr="00D36D91" w:rsidRDefault="00CC16B1" w:rsidP="0035221F">
      <w:r w:rsidRPr="00D36D91">
        <w:t>3- Tubulações embutidas até o diâmetro de 1 1/2" inclusive deverão ser fixadas pelo enchimento total do vazio restante dos rasgos com argamassa de cimento e areia 1:5.</w:t>
      </w:r>
    </w:p>
    <w:p w14:paraId="1DACCE4F" w14:textId="77777777" w:rsidR="00CC16B1" w:rsidRPr="00D36D91" w:rsidRDefault="00CC16B1" w:rsidP="0035221F">
      <w:r w:rsidRPr="00D36D91">
        <w:t>As de diâmetro superior, além do referido enchimento levarão grapas de ferro redondo Ø3/16" em números e espaçamentos adequados para manter inalterada a posição do tubo.</w:t>
      </w:r>
    </w:p>
    <w:p w14:paraId="2A404FE4" w14:textId="77777777" w:rsidR="00CC16B1" w:rsidRPr="00D36D91" w:rsidRDefault="00CC16B1" w:rsidP="0035221F">
      <w:r w:rsidRPr="00D36D91">
        <w:t>4- O fundo da vala para tubulações enterradas deverá ser bem apiloado antes do assentamento. A tubulação deverá ser assente sempre sobre embasamento contínuo - "berço" - constituído por camada de concreto simples de 150 Kgf/cm2 com espessura média de 6 cm.</w:t>
      </w:r>
    </w:p>
    <w:p w14:paraId="0CF494AF" w14:textId="77777777" w:rsidR="00CC16B1" w:rsidRPr="00D36D91" w:rsidRDefault="00CC16B1" w:rsidP="0035221F">
      <w:r w:rsidRPr="00D36D91">
        <w:t>A juízo da fiscalização, poderá ser dispensado este embasamento, desde que as condições de resistência e qualidade do terreno assim o permitirem.</w:t>
      </w:r>
    </w:p>
    <w:p w14:paraId="6BC95BF2" w14:textId="77777777" w:rsidR="00CC16B1" w:rsidRPr="00D36D91" w:rsidRDefault="00CC16B1" w:rsidP="0035221F">
      <w:r w:rsidRPr="00D36D91">
        <w:t>O assentamento de tubos de ponta e bolsa será feito de jusante para montante, com as  bolsas voltadas para o ponto mais alto.</w:t>
      </w:r>
    </w:p>
    <w:p w14:paraId="78AB9AE2" w14:textId="77777777" w:rsidR="00CC16B1" w:rsidRPr="00D36D91" w:rsidRDefault="00CC16B1" w:rsidP="0035221F">
      <w:r w:rsidRPr="00D36D91">
        <w:t>6- O reenchimento da vala será feito usando-se material de boa qualidade, em camadas sucessivas de 0,20 m, cuidadosamente apiloadas e molhadas, isentas de entulhos, pedras e etc.</w:t>
      </w:r>
    </w:p>
    <w:p w14:paraId="6A61D878" w14:textId="77777777" w:rsidR="00CC16B1" w:rsidRPr="00D36D91" w:rsidRDefault="00CC16B1" w:rsidP="0035221F">
      <w:r w:rsidRPr="00D36D91">
        <w:t>7- Todas as conexões e registros constantes do projeto devem ser rigorosamente observados e instalados.</w:t>
      </w:r>
    </w:p>
    <w:p w14:paraId="7797C632" w14:textId="77777777" w:rsidR="00CC16B1" w:rsidRPr="00D36D91" w:rsidRDefault="00CC16B1" w:rsidP="0035221F">
      <w:r w:rsidRPr="00D36D91">
        <w:lastRenderedPageBreak/>
        <w:t>8- Durante a construção e montagem dos aparelhos, as extremidades livres das tubulações de utilidades serão vedadas com bujões rosqueados ou "plugs", convenientemente apertados, não sendo permitido o uso de madeira  ou papel para tal fim.</w:t>
      </w:r>
    </w:p>
    <w:p w14:paraId="283A73AD" w14:textId="77777777" w:rsidR="00CC16B1" w:rsidRPr="00D36D91" w:rsidRDefault="00CC16B1" w:rsidP="0035221F">
      <w:r w:rsidRPr="00D36D91">
        <w:t>9- As conexões serão com roscas, luvas, etc; as roscas deverão receber aplicação de fita teflon e serão usadas conexões, obrigatoriamente, nas deflexões da canalização.</w:t>
      </w:r>
    </w:p>
    <w:p w14:paraId="3F41FA97" w14:textId="77777777" w:rsidR="00CC16B1" w:rsidRPr="00D36D91" w:rsidRDefault="00CC16B1" w:rsidP="0035221F">
      <w:r w:rsidRPr="00D36D91">
        <w:t>10- Serão feitas as juntas elásticas necessárias e a regulagem perfeita dos aparelhos de modo que as vazões se façam silenciosamente, eliminando-se os ruídos anormais.</w:t>
      </w:r>
    </w:p>
    <w:p w14:paraId="209D44D0" w14:textId="77777777" w:rsidR="00CC16B1" w:rsidRPr="00D36D91" w:rsidRDefault="00CC16B1" w:rsidP="0035221F">
      <w:r w:rsidRPr="00D36D91">
        <w:t>11-Deverão ser colocadas uniões nos pontos adequados, de modo a facilitar eventuais desmontagens; junto a cada registro (que não comanda diretamente peça de utilização) será obrigatoriamente instalada uma união.</w:t>
      </w:r>
    </w:p>
    <w:p w14:paraId="73BD6AA6" w14:textId="77777777" w:rsidR="00CC16B1" w:rsidRPr="00D36D91" w:rsidRDefault="00CC16B1" w:rsidP="0035221F">
      <w:r w:rsidRPr="00D36D91">
        <w:t>12- Nas passagens das lajes, deixar caixas de madeira com dimensões apropriadas, com a tubulação projetada.</w:t>
      </w:r>
    </w:p>
    <w:p w14:paraId="64818285" w14:textId="77777777" w:rsidR="00CC16B1" w:rsidRPr="00D36D91" w:rsidRDefault="00CC16B1" w:rsidP="0035221F">
      <w:r w:rsidRPr="00D36D91">
        <w:t>13- Todos os ramais horizontais das tubulações que trabalharem com escoamento livre, serão assentados sobre apoio a saber:</w:t>
      </w:r>
    </w:p>
    <w:p w14:paraId="5BBB8304" w14:textId="77777777" w:rsidR="00CC16B1" w:rsidRPr="00D36D91" w:rsidRDefault="00CC16B1" w:rsidP="0035221F">
      <w:r w:rsidRPr="00D36D91">
        <w:t>- ramais sob a terra: serão apoiados sobre lastro de concreto, com um traço de 200 Kg de cimento por m3 de concreto.</w:t>
      </w:r>
    </w:p>
    <w:p w14:paraId="238473D2" w14:textId="77777777" w:rsidR="00CC16B1" w:rsidRPr="00D36D91" w:rsidRDefault="00CC16B1" w:rsidP="0035221F">
      <w:r w:rsidRPr="00D36D91">
        <w:t>- ramais sob lajes: serão  apoiados por braçadeiras, que serão fixadas nas lajes, espaçadas de tal forma a se obter uma boa fixação das tubulações.</w:t>
      </w:r>
    </w:p>
    <w:p w14:paraId="063184B1" w14:textId="77777777" w:rsidR="00CC16B1" w:rsidRPr="00D36D91" w:rsidRDefault="00CC16B1" w:rsidP="0035221F">
      <w:r w:rsidRPr="00D36D91">
        <w:t>14- As tubulações verticais, quando não embutidas, deverão ser fixadas por braçadeiras galvanizadas,, com espaçamento tal que garanta uma boa fixação.</w:t>
      </w:r>
    </w:p>
    <w:p w14:paraId="32155E63" w14:textId="77777777" w:rsidR="00CC16B1" w:rsidRPr="00D36D91" w:rsidRDefault="00CC16B1" w:rsidP="0035221F">
      <w:r w:rsidRPr="00D36D91">
        <w:t>15-As juntas dos tubos de ferro galvanizado, serão roscadas sendo as roscas abertas, com bastante cuidado e para a vedação das mesmas, deverá ser usada fita teflon.</w:t>
      </w:r>
    </w:p>
    <w:p w14:paraId="4C5B2642" w14:textId="77777777" w:rsidR="00CC16B1" w:rsidRPr="00D36D91" w:rsidRDefault="00CC16B1" w:rsidP="0035221F">
      <w:r w:rsidRPr="00D36D91">
        <w:t>16- As juntas dos tubos de cobre serão soldadas pelo processo de capilaridade, ref.: ELUMA.</w:t>
      </w:r>
    </w:p>
    <w:p w14:paraId="69107A22" w14:textId="77777777" w:rsidR="00CC16B1" w:rsidRPr="00D36D91" w:rsidRDefault="00CC16B1" w:rsidP="0035221F">
      <w:r w:rsidRPr="00D36D91">
        <w:t>17- As juntas dos tubos de aço preto serão soldadas com solda de topo para os diâmetros de 2" ou maiores e para diâmetros menores que 2” não será usado solda e sim rosca.</w:t>
      </w:r>
    </w:p>
    <w:p w14:paraId="4BA039C7" w14:textId="77777777" w:rsidR="00CC16B1" w:rsidRPr="00D36D91" w:rsidRDefault="00CC16B1" w:rsidP="0035221F">
      <w:r w:rsidRPr="00D36D91">
        <w:t>18-As interligações entre materiais diferentes serão feitas usando-se somente peças especiais para este fim.</w:t>
      </w:r>
    </w:p>
    <w:p w14:paraId="02F05086" w14:textId="77777777" w:rsidR="00CC16B1" w:rsidRPr="00D36D91" w:rsidRDefault="00CC16B1" w:rsidP="0035221F">
      <w:r w:rsidRPr="00D36D91">
        <w:t>19- Não serão aceitas curvas forçadas nas tubulações sendo que as mudanças de direções deverão  ser usadas somente peças apropriadas do mesmo material, de forma a se conseguir ângulos perfeitos</w:t>
      </w:r>
    </w:p>
    <w:p w14:paraId="3F1F348C" w14:textId="77777777" w:rsidR="00CC16B1" w:rsidRPr="00D36D91" w:rsidRDefault="00CC16B1" w:rsidP="0035221F">
      <w:r w:rsidRPr="00D36D91">
        <w:t>B) Emendas e Juntas:</w:t>
      </w:r>
    </w:p>
    <w:p w14:paraId="624BCB7F" w14:textId="77777777" w:rsidR="00CC16B1" w:rsidRPr="00D36D91" w:rsidRDefault="00CC16B1" w:rsidP="0035221F">
      <w:r w:rsidRPr="00D36D91">
        <w:t>1- O corte de tubulação só poderá ser feito em secção reta, sendo apenas rosqueada a porção rosqueada a porção que ficará dentro da conexão.</w:t>
      </w:r>
    </w:p>
    <w:p w14:paraId="4C965A10" w14:textId="77777777" w:rsidR="00CC16B1" w:rsidRPr="00D36D91" w:rsidRDefault="00CC16B1" w:rsidP="0035221F">
      <w:r w:rsidRPr="00D36D91">
        <w:t>2-As porções rosqueadas deverão apresentar filetes bem limpos, que se ajustarão perfeitamente às conexões.</w:t>
      </w:r>
    </w:p>
    <w:p w14:paraId="7DF82946" w14:textId="77777777" w:rsidR="00CC16B1" w:rsidRPr="00D36D91" w:rsidRDefault="00CC16B1" w:rsidP="0035221F">
      <w:r w:rsidRPr="00D36D91">
        <w:t>3- A junta, na ligação de tubulações, deverá ser executada de maneira a garantir perfeita estanqueidade</w:t>
      </w:r>
    </w:p>
    <w:p w14:paraId="227E6804" w14:textId="0C1537C7" w:rsidR="00CC16B1" w:rsidRPr="00D36D91" w:rsidRDefault="00CC16B1" w:rsidP="0035221F">
      <w:r w:rsidRPr="00D36D91">
        <w:t>C) Instalações de Combate a Incêndio - Condições Gerais</w:t>
      </w:r>
    </w:p>
    <w:p w14:paraId="68C4DB16" w14:textId="25099740" w:rsidR="00CC16B1" w:rsidRPr="00D36D91" w:rsidRDefault="00CC16B1" w:rsidP="0035221F">
      <w:r w:rsidRPr="00D36D91">
        <w:t>1- A instalação de combate a incêndio deverá obedecer as prescrições FM e UL.</w:t>
      </w:r>
    </w:p>
    <w:p w14:paraId="575ECC28" w14:textId="77777777" w:rsidR="00CC16B1" w:rsidRPr="00D36D91" w:rsidRDefault="00CC16B1" w:rsidP="0035221F">
      <w:r w:rsidRPr="00D36D91">
        <w:t>Os mangotes dos registros internos não terão mais de 30 m de comprimento e serão mantidos enrolados e munidos dos respectivos esguichos.</w:t>
      </w:r>
    </w:p>
    <w:p w14:paraId="075B4EB2" w14:textId="41D7245B" w:rsidR="00CC16B1" w:rsidRPr="00D36D91" w:rsidRDefault="006946CE" w:rsidP="0018489C">
      <w:pPr>
        <w:pStyle w:val="Ttulo4"/>
      </w:pPr>
      <w:bookmarkStart w:id="651" w:name="_Toc443903998"/>
      <w:bookmarkStart w:id="652" w:name="_Toc405878599"/>
      <w:bookmarkStart w:id="653" w:name="_Toc403554470"/>
      <w:bookmarkStart w:id="654" w:name="_Toc403462067"/>
      <w:bookmarkStart w:id="655" w:name="_Toc402451092"/>
      <w:bookmarkStart w:id="656" w:name="_Toc325116430"/>
      <w:bookmarkStart w:id="657" w:name="_Toc463183989"/>
      <w:bookmarkStart w:id="658" w:name="_Toc392579660"/>
      <w:bookmarkStart w:id="659" w:name="_Toc448824354"/>
      <w:r w:rsidRPr="00D36D91">
        <w:t>Serviços Externos</w:t>
      </w:r>
      <w:bookmarkEnd w:id="651"/>
      <w:bookmarkEnd w:id="652"/>
      <w:bookmarkEnd w:id="653"/>
      <w:bookmarkEnd w:id="654"/>
      <w:bookmarkEnd w:id="655"/>
      <w:bookmarkEnd w:id="656"/>
      <w:bookmarkEnd w:id="657"/>
      <w:bookmarkEnd w:id="658"/>
      <w:bookmarkEnd w:id="659"/>
    </w:p>
    <w:p w14:paraId="326A8ECD" w14:textId="77777777" w:rsidR="00CC16B1" w:rsidRPr="00D36D91" w:rsidRDefault="00CC16B1" w:rsidP="0035221F">
      <w:r w:rsidRPr="00D36D91">
        <w:t>- Locação</w:t>
      </w:r>
    </w:p>
    <w:p w14:paraId="245D53A2" w14:textId="77777777" w:rsidR="00CC16B1" w:rsidRPr="00D36D91" w:rsidRDefault="00CC16B1" w:rsidP="0035221F">
      <w:r w:rsidRPr="00D36D91">
        <w:t>A tubulação deverá ser locada de acordo com o projeto respectivo, admitindo-se certa flexibilidade na escolha definitiva de sua posição, em função das peculiaridades da obra.</w:t>
      </w:r>
    </w:p>
    <w:p w14:paraId="578D0A07" w14:textId="77777777" w:rsidR="00CC16B1" w:rsidRPr="00D36D91" w:rsidRDefault="00CC16B1" w:rsidP="0035221F">
      <w:r w:rsidRPr="00D36D91">
        <w:t>- Forma e Dimensão da Vala</w:t>
      </w:r>
    </w:p>
    <w:p w14:paraId="55E34CD2" w14:textId="77777777" w:rsidR="00CC16B1" w:rsidRPr="00D36D91" w:rsidRDefault="00CC16B1" w:rsidP="0035221F">
      <w:r w:rsidRPr="00D36D91">
        <w:t>A vala deve ser escavada de modo a resultar uma secção retangular. Caso o solo não possua coesão suficiente para permitir a estabilidade das paredes, admitem-se taludes a partir do dorso do tubo.</w:t>
      </w:r>
    </w:p>
    <w:p w14:paraId="02F56220" w14:textId="77777777" w:rsidR="00CC16B1" w:rsidRPr="00D36D91" w:rsidRDefault="00CC16B1" w:rsidP="0035221F">
      <w:r w:rsidRPr="00D36D91">
        <w:t>A largura da vala deverá ser tão reduzida quanto possível, respeitando o limite mínimo de D + 30 cm, onde D= diâmetro externo do tubo a assentar em cm.</w:t>
      </w:r>
    </w:p>
    <w:p w14:paraId="25CDAF27" w14:textId="77777777" w:rsidR="00CC16B1" w:rsidRPr="00D36D91" w:rsidRDefault="00CC16B1" w:rsidP="0035221F">
      <w:r w:rsidRPr="00D36D91">
        <w:lastRenderedPageBreak/>
        <w:t>Nas travessias, onde a tubulação passar sob o leito carroçável, a profundidade da vala deverá ser tal que resulte em um mínimo de 80 cm para o recobrimento da tubulação.</w:t>
      </w:r>
    </w:p>
    <w:p w14:paraId="4E3AAED3" w14:textId="77777777" w:rsidR="00CC16B1" w:rsidRPr="00D36D91" w:rsidRDefault="00CC16B1" w:rsidP="0035221F">
      <w:r w:rsidRPr="00D36D91">
        <w:t>Quando o assentamento se der no passeio, o limite acima poderá ser reduzido para 60 cm.</w:t>
      </w:r>
    </w:p>
    <w:p w14:paraId="2527035E" w14:textId="77777777" w:rsidR="00CC16B1" w:rsidRPr="00D36D91" w:rsidRDefault="00CC16B1" w:rsidP="0035221F">
      <w:r w:rsidRPr="00D36D91">
        <w:t>- Escavação</w:t>
      </w:r>
    </w:p>
    <w:p w14:paraId="28F4CD98" w14:textId="77777777" w:rsidR="00CC16B1" w:rsidRPr="00D36D91" w:rsidRDefault="00CC16B1" w:rsidP="0035221F">
      <w:r w:rsidRPr="00D36D91">
        <w:t>As valas para receberem as tubulações serão escavadas segundo a linha de eixo, obedecendo o projeto.</w:t>
      </w:r>
    </w:p>
    <w:p w14:paraId="13895042" w14:textId="77777777" w:rsidR="00CC16B1" w:rsidRPr="00D36D91" w:rsidRDefault="00CC16B1" w:rsidP="0035221F">
      <w:r w:rsidRPr="00D36D91">
        <w:t>A escavação será feita pelo processo mecânico ou manual, julgado mais eficiente.</w:t>
      </w:r>
    </w:p>
    <w:p w14:paraId="365D1F21" w14:textId="77777777" w:rsidR="00CC16B1" w:rsidRPr="00D36D91" w:rsidRDefault="00CC16B1" w:rsidP="0035221F">
      <w:r w:rsidRPr="00D36D91">
        <w:t>O material escavado será colocado de um lado da vala, de tal modo que, entre a borda da escavação e o pé do monte de terra, fique pelo menos um espaço de 30 cm.</w:t>
      </w:r>
    </w:p>
    <w:p w14:paraId="22DFE28C" w14:textId="6101FD43" w:rsidR="00CC16B1" w:rsidRPr="00D36D91" w:rsidRDefault="00CC16B1" w:rsidP="0035221F">
      <w:r w:rsidRPr="00D36D91">
        <w:t xml:space="preserve"> - Preparo da Vala</w:t>
      </w:r>
    </w:p>
    <w:p w14:paraId="409E3379" w14:textId="77777777" w:rsidR="00CC16B1" w:rsidRPr="00D36D91" w:rsidRDefault="00CC16B1" w:rsidP="0035221F">
      <w:r w:rsidRPr="00D36D91">
        <w:t>No caso em que o fundo da vala apresente solo rochoso, entre este e os tubos deverá ser interposta uma camada terrosa, isenta de corpos estranhos e que tenha uma espessura não inferior a 10 cm.</w:t>
      </w:r>
    </w:p>
    <w:p w14:paraId="24634B16" w14:textId="77777777" w:rsidR="00CC16B1" w:rsidRPr="00D36D91" w:rsidRDefault="00CC16B1" w:rsidP="0035221F">
      <w:r w:rsidRPr="00D36D91">
        <w:t>No caso do fundo da vala se apresentar em rocha decomposta, deverá ser interposta uma camada terrosa, isenta de pedras ou corpos estranhos e que tenha uma espessura não inferior a 15 cm.</w:t>
      </w:r>
    </w:p>
    <w:p w14:paraId="291CA53A"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 Assentamento</w:t>
      </w:r>
    </w:p>
    <w:p w14:paraId="2B57BC21" w14:textId="77777777" w:rsidR="00CC16B1" w:rsidRPr="00D36D91" w:rsidRDefault="00CC16B1" w:rsidP="0035221F">
      <w:r w:rsidRPr="00D36D91">
        <w:t>Antes do assentamento, os tubos devem ser dispostos linearmente ao longo da vala, bem como as conexões e peças especiais.</w:t>
      </w:r>
    </w:p>
    <w:p w14:paraId="262EF4CB" w14:textId="77777777" w:rsidR="00CC16B1" w:rsidRPr="00D36D91" w:rsidRDefault="00CC16B1" w:rsidP="0035221F">
      <w:r w:rsidRPr="00D36D91">
        <w:t>As tubulações poderão ser deslocadas para as frentes de serviço com bastante antecedência.</w:t>
      </w:r>
    </w:p>
    <w:p w14:paraId="149CCDE1" w14:textId="77777777" w:rsidR="00CC16B1" w:rsidRPr="00D36D91" w:rsidRDefault="00CC16B1" w:rsidP="0035221F">
      <w:r w:rsidRPr="00D36D91">
        <w:t>Para a montagem das tubulações deverão ser obedecidas, rigorosamente, as instruções dos fabricantes respectivos.</w:t>
      </w:r>
    </w:p>
    <w:p w14:paraId="5E92DDEB" w14:textId="77777777" w:rsidR="00CC16B1" w:rsidRPr="00D36D91" w:rsidRDefault="00CC16B1" w:rsidP="0035221F">
      <w:r w:rsidRPr="00D36D91">
        <w:t>Sempre que houver paralização dos trabalhos de assentamento, a extremidade do último tubo deverá ser fechada para impedir a introdução de corpos estranhos.</w:t>
      </w:r>
    </w:p>
    <w:p w14:paraId="3294983E" w14:textId="77777777" w:rsidR="00CC16B1" w:rsidRPr="00D36D91" w:rsidRDefault="00CC16B1" w:rsidP="0035221F">
      <w:r w:rsidRPr="00D36D91">
        <w:t>A imobilização dos tubos durante a montagem deverá ser conseguida por meio de terra colocada ao lado da tubulação e adensada cuidadosamente, não sendo permitido a introdução de pedras e outros corpos duros. Esta prescrição é válida somente para os locais previstos em projeto que a comportem.</w:t>
      </w:r>
    </w:p>
    <w:p w14:paraId="0DAC159C" w14:textId="77777777" w:rsidR="00CC16B1" w:rsidRPr="00D36D91" w:rsidRDefault="00CC16B1" w:rsidP="0035221F">
      <w:r w:rsidRPr="00D36D91">
        <w:t>No caso de assentamento de tubulações de materiais diferentes, deverão ser utilizadas peças especiais (adaptadores) apropriadas.</w:t>
      </w:r>
    </w:p>
    <w:p w14:paraId="435BF4A4"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 Ancoragens</w:t>
      </w:r>
    </w:p>
    <w:p w14:paraId="5A9E4BFF" w14:textId="77777777" w:rsidR="00CC16B1" w:rsidRPr="00D36D91" w:rsidRDefault="00CC16B1" w:rsidP="0035221F">
      <w:r w:rsidRPr="00D36D91">
        <w:t>Todas as curvas formando ângulos iguais ou superiores a 22 oC 30' e todos os tês deverão ser ancorados, mormente as conexões das linhas de recalque, estas com ângulos superiores a ll oC 15'.</w:t>
      </w:r>
    </w:p>
    <w:p w14:paraId="0A51E5E2" w14:textId="77777777" w:rsidR="00CC16B1" w:rsidRPr="00D36D91" w:rsidRDefault="00CC16B1" w:rsidP="0035221F">
      <w:r w:rsidRPr="00D36D91">
        <w:t>A pressão a ser utilizada para o dimensionamento das ancoragens será a equivalente a diferença de nível entre o nível de água do reservatório que alimenta a rede e a cota do terreno no ponto considerado, admitindo-se condições estáticas de funcionamento.</w:t>
      </w:r>
    </w:p>
    <w:p w14:paraId="50675422"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 Reenchimento das Valas</w:t>
      </w:r>
    </w:p>
    <w:p w14:paraId="340597CF" w14:textId="77777777" w:rsidR="00CC16B1" w:rsidRPr="00D36D91" w:rsidRDefault="00CC16B1" w:rsidP="0035221F">
      <w:r w:rsidRPr="00D36D91">
        <w:t>Após a colocação definitiva dos tubos e peças especiais na base de assentamento, as partes laterais da vala serão reenchidas com material absolutamente isento de pedras, em camadas não superiores a 10 cm, até uma cota de 30 cm acima da geratriz superior do tubo.</w:t>
      </w:r>
    </w:p>
    <w:p w14:paraId="1CDA7B9F" w14:textId="77777777" w:rsidR="00CC16B1" w:rsidRPr="00D36D91" w:rsidRDefault="00CC16B1" w:rsidP="0035221F">
      <w:r w:rsidRPr="00D36D91">
        <w:t>Na primeira camada, esse material será forçado a ocupar a parte inferior da tubulação, por meio da movimentação adequada de pás.</w:t>
      </w:r>
    </w:p>
    <w:p w14:paraId="04C53D49" w14:textId="77777777" w:rsidR="00CC16B1" w:rsidRPr="00D36D91" w:rsidRDefault="00CC16B1" w:rsidP="0035221F">
      <w:r w:rsidRPr="00D36D91">
        <w:t>O adensamento deverá ser feito cuidadosamente com soquetes manuais, evitando choque com os tubos já assentados de maneira que a estabilidade transversal da canalização fique perfeitamente garantida.</w:t>
      </w:r>
    </w:p>
    <w:p w14:paraId="54150D7D" w14:textId="77777777" w:rsidR="00CC16B1" w:rsidRPr="00D36D91" w:rsidRDefault="00CC16B1" w:rsidP="0035221F">
      <w:r w:rsidRPr="00D36D91">
        <w:t>Em seguida, o reenchimento continuará em camadas de 10 cm de espessura, com material ainda isento de pedras, até cerca de 30 cm acima da geratriz, superior da canalização. Em cada camada será feito um adensamento manual somente nas partes laterais, fora da zona ocupada pelos tubos.</w:t>
      </w:r>
    </w:p>
    <w:p w14:paraId="6B57362F" w14:textId="77777777" w:rsidR="00CC16B1" w:rsidRPr="00D36D91" w:rsidRDefault="00CC16B1" w:rsidP="0035221F">
      <w:r w:rsidRPr="00D36D91">
        <w:t>Na camada seguinte,  além da compactação rigorosa nas laterais,  será feita uma compactação cuidadosa da zona central da vala, a fim de garantir a perfeita estabilidade longitudinal da tubulação.</w:t>
      </w:r>
    </w:p>
    <w:p w14:paraId="5A7672B8" w14:textId="77777777" w:rsidR="00CC16B1" w:rsidRPr="00D36D91" w:rsidRDefault="00CC16B1" w:rsidP="0035221F">
      <w:r w:rsidRPr="00D36D91">
        <w:t>O reaterro descrito nos itens acima, numa primeira fase, não será aplicado nas regiões das juntas. Estas serão reenchidas após os ensaios da linha.</w:t>
      </w:r>
    </w:p>
    <w:p w14:paraId="0426B9CA" w14:textId="77777777" w:rsidR="00CC16B1" w:rsidRPr="00D36D91" w:rsidRDefault="00CC16B1" w:rsidP="0035221F">
      <w:r w:rsidRPr="00D36D91">
        <w:lastRenderedPageBreak/>
        <w:t>Após os ensaios de pressão e estanqueidade das canalizações, deverá ser completado o aterro das valas.</w:t>
      </w:r>
    </w:p>
    <w:p w14:paraId="38151F6F" w14:textId="77777777" w:rsidR="00CC16B1" w:rsidRPr="00D36D91" w:rsidRDefault="00CC16B1" w:rsidP="0035221F">
      <w:r w:rsidRPr="00D36D91">
        <w:t>As zonas descobertas nas proximidades das juntas serão aterradas com os mesmos cuidados apontados anteriormente até a altura de 30 cm acima da geratriz superior da tubulação.</w:t>
      </w:r>
    </w:p>
    <w:p w14:paraId="165623AF" w14:textId="77777777" w:rsidR="00CC16B1" w:rsidRPr="00D36D91" w:rsidRDefault="00CC16B1" w:rsidP="0035221F">
      <w:r w:rsidRPr="00D36D91">
        <w:t>O restante do aterro, até a superfície do terreno será preenchido, sempre que possível, com material da própria escavação, mas não contendo pedras com dimensões superiores a 5cm.</w:t>
      </w:r>
    </w:p>
    <w:p w14:paraId="01A3A806" w14:textId="77777777" w:rsidR="00CC16B1" w:rsidRPr="00D36D91" w:rsidRDefault="00CC16B1" w:rsidP="0035221F">
      <w:r w:rsidRPr="00D36D91">
        <w:t>Este material será adensado em camadas de 20 ou 30 cm, até atingir densidade e compactação comparável à do terreno natural adjacente.</w:t>
      </w:r>
      <w:bookmarkStart w:id="660" w:name="_Toc405878600"/>
      <w:bookmarkStart w:id="661" w:name="_Toc403554471"/>
      <w:bookmarkStart w:id="662" w:name="_Toc403462068"/>
      <w:bookmarkStart w:id="663" w:name="_Toc402451093"/>
      <w:bookmarkStart w:id="664" w:name="_Toc325116431"/>
      <w:bookmarkStart w:id="665" w:name="_Toc463183990"/>
      <w:bookmarkStart w:id="666" w:name="_Toc392579661"/>
    </w:p>
    <w:p w14:paraId="6AB4E049" w14:textId="5283C672" w:rsidR="00CC16B1" w:rsidRPr="00D36D91" w:rsidRDefault="006946CE" w:rsidP="0018489C">
      <w:pPr>
        <w:pStyle w:val="Ttulo4"/>
        <w:rPr>
          <w:caps/>
          <w:lang w:eastAsia="ar-SA"/>
        </w:rPr>
      </w:pPr>
      <w:bookmarkStart w:id="667" w:name="_Toc443903999"/>
      <w:bookmarkStart w:id="668" w:name="_Toc448824355"/>
      <w:r w:rsidRPr="00D36D91">
        <w:rPr>
          <w:lang w:eastAsia="ar-SA"/>
        </w:rPr>
        <w:t>Materiais a Empregar</w:t>
      </w:r>
      <w:bookmarkEnd w:id="660"/>
      <w:bookmarkEnd w:id="661"/>
      <w:bookmarkEnd w:id="662"/>
      <w:bookmarkEnd w:id="663"/>
      <w:bookmarkEnd w:id="664"/>
      <w:bookmarkEnd w:id="665"/>
      <w:bookmarkEnd w:id="666"/>
      <w:bookmarkEnd w:id="667"/>
      <w:bookmarkEnd w:id="668"/>
    </w:p>
    <w:p w14:paraId="6F15BAF3" w14:textId="77777777" w:rsidR="00CC16B1" w:rsidRPr="00D36D91" w:rsidRDefault="00CC16B1" w:rsidP="00CC16B1">
      <w:r w:rsidRPr="00D36D91">
        <w:t>A não ser quando especificado em contrário, os materiais serão todos nacionais, de primeira qualidade. A expressão de "primeira qualidade" tem nas presentes especificações, o sentido que lhe é usualmente dado no comércio; indica quando existem diferentes gerações de qualidade de um mesmo produto, a gradação de qualidade superior.</w:t>
      </w:r>
    </w:p>
    <w:p w14:paraId="580DA500" w14:textId="77777777" w:rsidR="00CC16B1" w:rsidRPr="00D36D91" w:rsidRDefault="00CC16B1" w:rsidP="00CC16B1">
      <w:r w:rsidRPr="00D36D91">
        <w:t xml:space="preserve">A Construtora apresentará com antecedência à Fiscalização, para aprovação, amostra dos materiais a serem empregados, que, uma vez aprovados, farão parte do mostruário em poder da Fiscalização, para confrontação com as partidas dos fornecimentos. </w:t>
      </w:r>
    </w:p>
    <w:p w14:paraId="2AEB255E" w14:textId="77777777" w:rsidR="00CC16B1" w:rsidRPr="00D36D91" w:rsidRDefault="00CC16B1" w:rsidP="00CC16B1">
      <w:r w:rsidRPr="00D36D91">
        <w:t>É vedado o uso de materiais diferentes dos especificados.</w:t>
      </w:r>
    </w:p>
    <w:p w14:paraId="5BE23605" w14:textId="77777777" w:rsidR="00CC16B1" w:rsidRPr="00D36D91" w:rsidRDefault="00CC16B1" w:rsidP="00CC16B1">
      <w:r w:rsidRPr="00D36D91">
        <w:t>É expressamente vedado o uso de materiais improvisados, em substituição aos tecnicamente  indicados para o fim de vista, assim como não será tolerado adaptar peças, seja por corte ou outro processo, de modo a usá-las em substituição à peça recomendada e de dimensões adequadas.</w:t>
      </w:r>
    </w:p>
    <w:p w14:paraId="66664142" w14:textId="52C0A30D" w:rsidR="00CC16B1" w:rsidRPr="00D36D91" w:rsidRDefault="006946CE" w:rsidP="0018489C">
      <w:pPr>
        <w:pStyle w:val="Ttulo4"/>
        <w:rPr>
          <w:caps/>
          <w:lang w:eastAsia="ar-SA"/>
        </w:rPr>
      </w:pPr>
      <w:bookmarkStart w:id="669" w:name="_Toc443904000"/>
      <w:bookmarkStart w:id="670" w:name="_Toc405878601"/>
      <w:bookmarkStart w:id="671" w:name="_Toc403554472"/>
      <w:bookmarkStart w:id="672" w:name="_Toc403462069"/>
      <w:bookmarkStart w:id="673" w:name="_Toc402451094"/>
      <w:bookmarkStart w:id="674" w:name="_Toc325116432"/>
      <w:bookmarkStart w:id="675" w:name="_Toc463183991"/>
      <w:bookmarkStart w:id="676" w:name="_Toc392579662"/>
      <w:bookmarkStart w:id="677" w:name="_Toc448824356"/>
      <w:r w:rsidRPr="00D36D91">
        <w:rPr>
          <w:lang w:eastAsia="ar-SA"/>
        </w:rPr>
        <w:t>Materiais Usados e Danificados</w:t>
      </w:r>
      <w:bookmarkEnd w:id="669"/>
      <w:bookmarkEnd w:id="670"/>
      <w:bookmarkEnd w:id="671"/>
      <w:bookmarkEnd w:id="672"/>
      <w:bookmarkEnd w:id="673"/>
      <w:bookmarkEnd w:id="674"/>
      <w:bookmarkEnd w:id="675"/>
      <w:bookmarkEnd w:id="676"/>
      <w:bookmarkEnd w:id="677"/>
    </w:p>
    <w:p w14:paraId="39B3C834" w14:textId="77777777" w:rsidR="00CC16B1" w:rsidRPr="00D36D91" w:rsidRDefault="00CC16B1" w:rsidP="0035221F">
      <w:r w:rsidRPr="00D36D91">
        <w:t>Não serão permitidos o emprego de materiais usados e danificados.</w:t>
      </w:r>
    </w:p>
    <w:p w14:paraId="447420B9" w14:textId="458BE87F" w:rsidR="00CC16B1" w:rsidRPr="00D36D91" w:rsidRDefault="006946CE" w:rsidP="0018489C">
      <w:pPr>
        <w:pStyle w:val="Ttulo4"/>
        <w:rPr>
          <w:caps/>
          <w:lang w:eastAsia="ar-SA"/>
        </w:rPr>
      </w:pPr>
      <w:bookmarkStart w:id="678" w:name="_Toc443904001"/>
      <w:bookmarkStart w:id="679" w:name="_Toc405878602"/>
      <w:bookmarkStart w:id="680" w:name="_Toc403554473"/>
      <w:bookmarkStart w:id="681" w:name="_Toc403462070"/>
      <w:bookmarkStart w:id="682" w:name="_Toc402451095"/>
      <w:bookmarkStart w:id="683" w:name="_Toc325116433"/>
      <w:bookmarkStart w:id="684" w:name="_Toc463183992"/>
      <w:bookmarkStart w:id="685" w:name="_Toc392579663"/>
      <w:bookmarkStart w:id="686" w:name="_Toc448824357"/>
      <w:r w:rsidRPr="00D36D91">
        <w:rPr>
          <w:lang w:eastAsia="ar-SA"/>
        </w:rPr>
        <w:t>Substituição de Materiais Especificados</w:t>
      </w:r>
      <w:bookmarkEnd w:id="678"/>
      <w:bookmarkEnd w:id="679"/>
      <w:bookmarkEnd w:id="680"/>
      <w:bookmarkEnd w:id="681"/>
      <w:bookmarkEnd w:id="682"/>
      <w:bookmarkEnd w:id="683"/>
      <w:bookmarkEnd w:id="684"/>
      <w:bookmarkEnd w:id="685"/>
      <w:bookmarkEnd w:id="686"/>
      <w:r w:rsidRPr="00D36D91">
        <w:rPr>
          <w:lang w:eastAsia="ar-SA"/>
        </w:rPr>
        <w:t xml:space="preserve"> </w:t>
      </w:r>
    </w:p>
    <w:p w14:paraId="5B2B90DB" w14:textId="77777777" w:rsidR="00CC16B1" w:rsidRPr="00D36D91" w:rsidRDefault="00CC16B1" w:rsidP="0035221F">
      <w:r w:rsidRPr="00D36D91">
        <w:t>Quando houver motivos ponderáveis para a substituição de um material especificado por outro, a Construtora, em tempo hábil, apresentará, por escrito, por intermédio da Fiscalização, a proposta de substituição, instruindo-a com as razões determinadas do pedido de orçamento comparativo.</w:t>
      </w:r>
    </w:p>
    <w:p w14:paraId="71EC7A77" w14:textId="77777777" w:rsidR="00CC16B1" w:rsidRPr="00D36D91" w:rsidRDefault="00CC16B1" w:rsidP="0035221F">
      <w:r w:rsidRPr="00D36D91">
        <w:t>O estudo e aprovação pela Fiscalização, dos pedidos de substituição, só poderão ser efetuados quando cumpridas as seguintes exigências:</w:t>
      </w:r>
    </w:p>
    <w:p w14:paraId="13B8CC99"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 Declaração de que a substituição se fará sem ônus para a Contratante.</w:t>
      </w:r>
    </w:p>
    <w:p w14:paraId="5F80DB49"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 Apresentação de provas, pelo interessado, da equivalência técnica do produto proposto ao especificado, compreendendo como peça fundamental o laudo do exame comparativo dos materiais, efetuado por laboratório tecnológico idôneo, a critério da Fiscalização.</w:t>
      </w:r>
    </w:p>
    <w:p w14:paraId="7D53D311"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 Nos itens que há indicação de marca, nome de fabricante ou tipo comercial, estas indicações se destinam a definir o tipo e o padrão de qualidade requeridas.</w:t>
      </w:r>
    </w:p>
    <w:p w14:paraId="13D51EB3"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 No caso de impossibilidade absoluta de atender as especificações (o material especificado não sendo mais fabricado, etc), ficará dispensada a exigência do item da apresentação de provas, devendo o material substituído, ser previamente aprovado pela Fiscalização.</w:t>
      </w:r>
    </w:p>
    <w:p w14:paraId="25A03715"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 A substituição do material especificado, de acordo com as normas da ABNT, mesmo quando satisfeitas as exigências dos motivos ponderáveis só poderá ser feita quando autorizada pela Fiscalização.</w:t>
      </w:r>
    </w:p>
    <w:p w14:paraId="0E6DF693"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rPr>
          <w:lang w:eastAsia="ar-SA"/>
        </w:rPr>
      </w:pPr>
      <w:r w:rsidRPr="00D36D91">
        <w:rPr>
          <w:lang w:eastAsia="ar-SA"/>
        </w:rPr>
        <w:t>- Outros casos não previstos serão resolvidos pela Fiscalização, após satisfeitas as exigências dos motivos ponderáveis ou aprovada a possibilidade de atendê-las.</w:t>
      </w:r>
    </w:p>
    <w:p w14:paraId="2D534AC8" w14:textId="17A9334F" w:rsidR="00CC16B1" w:rsidRPr="00D36D91" w:rsidRDefault="006946CE" w:rsidP="0018489C">
      <w:pPr>
        <w:pStyle w:val="Ttulo4"/>
        <w:rPr>
          <w:caps/>
          <w:lang w:eastAsia="ar-SA"/>
        </w:rPr>
      </w:pPr>
      <w:bookmarkStart w:id="687" w:name="_Toc443904002"/>
      <w:bookmarkStart w:id="688" w:name="_Toc405878603"/>
      <w:bookmarkStart w:id="689" w:name="_Toc403554474"/>
      <w:bookmarkStart w:id="690" w:name="_Toc403462071"/>
      <w:bookmarkStart w:id="691" w:name="_Toc402451096"/>
      <w:bookmarkStart w:id="692" w:name="_Toc325116434"/>
      <w:bookmarkStart w:id="693" w:name="_Toc463183993"/>
      <w:bookmarkStart w:id="694" w:name="_Toc392579664"/>
      <w:bookmarkStart w:id="695" w:name="_Toc448824358"/>
      <w:r w:rsidRPr="00D36D91">
        <w:rPr>
          <w:lang w:eastAsia="ar-SA"/>
        </w:rPr>
        <w:t>Responsabilidades Sobre o Projeto</w:t>
      </w:r>
      <w:bookmarkEnd w:id="687"/>
      <w:bookmarkEnd w:id="688"/>
      <w:bookmarkEnd w:id="689"/>
      <w:bookmarkEnd w:id="690"/>
      <w:bookmarkEnd w:id="691"/>
      <w:bookmarkEnd w:id="692"/>
      <w:bookmarkEnd w:id="693"/>
      <w:bookmarkEnd w:id="694"/>
      <w:bookmarkEnd w:id="695"/>
    </w:p>
    <w:p w14:paraId="1A38537B" w14:textId="77777777" w:rsidR="00CC16B1" w:rsidRPr="00D36D91" w:rsidRDefault="00CC16B1" w:rsidP="0035221F">
      <w:r w:rsidRPr="00D36D91">
        <w:t>A empreiteira antes do início das instalações, deverá conferir todos os desenhos, confirmar cotas e detalhes de montagem e elementos de distribuição.</w:t>
      </w:r>
    </w:p>
    <w:p w14:paraId="3035D5CE" w14:textId="393C4ADC" w:rsidR="00CC16B1" w:rsidRPr="00D36D91" w:rsidRDefault="00CC16B1" w:rsidP="0035221F">
      <w:r w:rsidRPr="00D36D91">
        <w:t>A empreiteira é diretamente responsável pela exatidão o observância das medidas e características técnicas das instalações estabelecidas no projeto.</w:t>
      </w:r>
    </w:p>
    <w:p w14:paraId="78B5EC59" w14:textId="6C15F255" w:rsidR="00CC16B1" w:rsidRPr="00D36D91" w:rsidRDefault="006946CE" w:rsidP="0018489C">
      <w:pPr>
        <w:pStyle w:val="Ttulo4"/>
        <w:rPr>
          <w:caps/>
          <w:lang w:eastAsia="ar-SA"/>
        </w:rPr>
      </w:pPr>
      <w:bookmarkStart w:id="696" w:name="_Toc443904003"/>
      <w:bookmarkStart w:id="697" w:name="_Toc405878604"/>
      <w:bookmarkStart w:id="698" w:name="_Toc403554475"/>
      <w:bookmarkStart w:id="699" w:name="_Toc403462072"/>
      <w:bookmarkStart w:id="700" w:name="_Toc402451097"/>
      <w:bookmarkStart w:id="701" w:name="_Toc325116435"/>
      <w:bookmarkStart w:id="702" w:name="_Toc463183994"/>
      <w:bookmarkStart w:id="703" w:name="_Toc392579665"/>
      <w:bookmarkStart w:id="704" w:name="_Toc448824359"/>
      <w:r w:rsidRPr="00D36D91">
        <w:rPr>
          <w:lang w:eastAsia="ar-SA"/>
        </w:rPr>
        <w:lastRenderedPageBreak/>
        <w:t>Especificações dos Fabricantes</w:t>
      </w:r>
      <w:bookmarkEnd w:id="696"/>
      <w:bookmarkEnd w:id="697"/>
      <w:bookmarkEnd w:id="698"/>
      <w:bookmarkEnd w:id="699"/>
      <w:bookmarkEnd w:id="700"/>
      <w:bookmarkEnd w:id="701"/>
      <w:bookmarkEnd w:id="702"/>
      <w:bookmarkEnd w:id="703"/>
      <w:bookmarkEnd w:id="704"/>
      <w:r w:rsidRPr="00D36D91">
        <w:rPr>
          <w:lang w:eastAsia="ar-SA"/>
        </w:rPr>
        <w:t xml:space="preserve">      </w:t>
      </w:r>
    </w:p>
    <w:p w14:paraId="044FBD20" w14:textId="77777777" w:rsidR="00CC16B1" w:rsidRPr="00D36D91" w:rsidRDefault="00CC16B1" w:rsidP="0035221F">
      <w:r w:rsidRPr="00D36D91">
        <w:t>A instalação dos equipamentos envolvidos no presente projeto deverá ser executada seguindo estritamente as especificações do respectivo fabricante ou do projeto.</w:t>
      </w:r>
    </w:p>
    <w:p w14:paraId="4FF3E1E4" w14:textId="7E9EC794" w:rsidR="00CC16B1" w:rsidRPr="00D36D91" w:rsidRDefault="006946CE" w:rsidP="0018489C">
      <w:pPr>
        <w:pStyle w:val="Ttulo4"/>
        <w:rPr>
          <w:caps/>
          <w:lang w:eastAsia="ar-SA"/>
        </w:rPr>
      </w:pPr>
      <w:bookmarkStart w:id="705" w:name="_Toc443904004"/>
      <w:bookmarkStart w:id="706" w:name="_Toc405878605"/>
      <w:bookmarkStart w:id="707" w:name="_Toc403554476"/>
      <w:bookmarkStart w:id="708" w:name="_Toc403462073"/>
      <w:bookmarkStart w:id="709" w:name="_Toc402451098"/>
      <w:bookmarkStart w:id="710" w:name="_Toc325116436"/>
      <w:bookmarkStart w:id="711" w:name="_Toc463183995"/>
      <w:bookmarkStart w:id="712" w:name="_Toc392579666"/>
      <w:bookmarkStart w:id="713" w:name="_Toc448824360"/>
      <w:r w:rsidRPr="00D36D91">
        <w:rPr>
          <w:lang w:eastAsia="ar-SA"/>
        </w:rPr>
        <w:t>Fiscalização, Aprovação e Ensaios</w:t>
      </w:r>
      <w:bookmarkEnd w:id="705"/>
      <w:bookmarkEnd w:id="706"/>
      <w:bookmarkEnd w:id="707"/>
      <w:bookmarkEnd w:id="708"/>
      <w:bookmarkEnd w:id="709"/>
      <w:bookmarkEnd w:id="710"/>
      <w:bookmarkEnd w:id="711"/>
      <w:bookmarkEnd w:id="712"/>
      <w:bookmarkEnd w:id="713"/>
      <w:r w:rsidRPr="00D36D91">
        <w:rPr>
          <w:lang w:eastAsia="ar-SA"/>
        </w:rPr>
        <w:t xml:space="preserve">        </w:t>
      </w:r>
    </w:p>
    <w:p w14:paraId="26C238F0" w14:textId="77777777" w:rsidR="00CC16B1" w:rsidRPr="00D36D91" w:rsidRDefault="00CC16B1" w:rsidP="0035221F">
      <w:r w:rsidRPr="00D36D91">
        <w:t>Todos os serviços de instalação e aqueles correlacionados, estarão sujeitos a fiscalização e aprovação da supervisão a ser indicada pelo contratante.</w:t>
      </w:r>
    </w:p>
    <w:p w14:paraId="52A33A5D" w14:textId="77777777" w:rsidR="00CC16B1" w:rsidRPr="00D36D91" w:rsidRDefault="00CC16B1" w:rsidP="0035221F">
      <w:r w:rsidRPr="00D36D91">
        <w:t>A supervisão verificará os serviços a qualquer tempo razoável e para isso, terá acesso ao local onde os trabalhos estejam sendo preparados ou executados.</w:t>
      </w:r>
    </w:p>
    <w:p w14:paraId="18EF6C72" w14:textId="77777777" w:rsidR="00CC16B1" w:rsidRPr="00D36D91" w:rsidRDefault="00CC16B1" w:rsidP="0035221F">
      <w:r w:rsidRPr="00D36D91">
        <w:t>A Construtora deverá fornecer todos os meios necessários para ensaios e coletas de informações a respeito de qualquer material empregado.</w:t>
      </w:r>
    </w:p>
    <w:p w14:paraId="4BC74C3B" w14:textId="708FE2E7" w:rsidR="00CC16B1" w:rsidRPr="00D36D91" w:rsidRDefault="006946CE" w:rsidP="0018489C">
      <w:pPr>
        <w:pStyle w:val="Ttulo4"/>
        <w:rPr>
          <w:caps/>
          <w:lang w:eastAsia="ar-SA"/>
        </w:rPr>
      </w:pPr>
      <w:bookmarkStart w:id="714" w:name="_Toc405878606"/>
      <w:bookmarkStart w:id="715" w:name="_Toc403554477"/>
      <w:bookmarkStart w:id="716" w:name="_Toc403462074"/>
      <w:bookmarkStart w:id="717" w:name="_Toc402451099"/>
      <w:bookmarkStart w:id="718" w:name="_Toc325116437"/>
      <w:bookmarkStart w:id="719" w:name="_Toc463183996"/>
      <w:bookmarkStart w:id="720" w:name="_Toc392579667"/>
      <w:bookmarkStart w:id="721" w:name="_Toc448824361"/>
      <w:r w:rsidRPr="00D36D91">
        <w:rPr>
          <w:lang w:eastAsia="ar-SA"/>
        </w:rPr>
        <w:t>Correção</w:t>
      </w:r>
      <w:bookmarkEnd w:id="714"/>
      <w:bookmarkEnd w:id="715"/>
      <w:bookmarkEnd w:id="716"/>
      <w:bookmarkEnd w:id="717"/>
      <w:bookmarkEnd w:id="718"/>
      <w:bookmarkEnd w:id="719"/>
      <w:bookmarkEnd w:id="720"/>
      <w:bookmarkEnd w:id="721"/>
      <w:r w:rsidRPr="00D36D91">
        <w:rPr>
          <w:lang w:eastAsia="ar-SA"/>
        </w:rPr>
        <w:t xml:space="preserve">      </w:t>
      </w:r>
    </w:p>
    <w:p w14:paraId="0361CAC0" w14:textId="77777777" w:rsidR="00CC16B1" w:rsidRPr="00D36D91" w:rsidRDefault="00CC16B1" w:rsidP="0035221F">
      <w:r w:rsidRPr="00D36D91">
        <w:t>A empreiteira obriga-se a corrigir, por conta própria, qualquer serviço que apresentar defeitos ou vícios devido ao emprego de materiais impróprios, deficiências de mão-de-obra, materiais fora de especificação.</w:t>
      </w:r>
    </w:p>
    <w:p w14:paraId="2EBE8BFF" w14:textId="77777777" w:rsidR="00CC16B1" w:rsidRPr="00D36D91" w:rsidRDefault="00CC16B1" w:rsidP="0035221F">
      <w:r w:rsidRPr="00D36D91">
        <w:t>Se a empreiteira deixar de atender imediatamente as instruções para corrigir qualquer serviço considerado insatisfatório, a Fiscalização, reserva-se o direito de fazer correções diretamente ou por contrato com terceiros, cobrando o valor dos serviços da Construtora, através dos meios que julgar conveniente.</w:t>
      </w:r>
    </w:p>
    <w:p w14:paraId="25183A93" w14:textId="27DA85F3" w:rsidR="00CC16B1" w:rsidRPr="00D36D91" w:rsidRDefault="006946CE" w:rsidP="0018489C">
      <w:pPr>
        <w:pStyle w:val="Ttulo4"/>
        <w:rPr>
          <w:caps/>
          <w:lang w:eastAsia="ar-SA"/>
        </w:rPr>
      </w:pPr>
      <w:bookmarkStart w:id="722" w:name="_Toc405878607"/>
      <w:bookmarkStart w:id="723" w:name="_Toc403554478"/>
      <w:bookmarkStart w:id="724" w:name="_Toc403462075"/>
      <w:bookmarkStart w:id="725" w:name="_Toc402451100"/>
      <w:bookmarkStart w:id="726" w:name="_Toc325116438"/>
      <w:bookmarkStart w:id="727" w:name="_Toc463183997"/>
      <w:bookmarkStart w:id="728" w:name="_Toc392579668"/>
      <w:bookmarkStart w:id="729" w:name="_Toc448824362"/>
      <w:r w:rsidRPr="00D36D91">
        <w:rPr>
          <w:lang w:eastAsia="ar-SA"/>
        </w:rPr>
        <w:t>Equipamentos Auxiliares</w:t>
      </w:r>
      <w:bookmarkEnd w:id="722"/>
      <w:bookmarkEnd w:id="723"/>
      <w:bookmarkEnd w:id="724"/>
      <w:bookmarkEnd w:id="725"/>
      <w:bookmarkEnd w:id="726"/>
      <w:bookmarkEnd w:id="727"/>
      <w:bookmarkEnd w:id="728"/>
      <w:bookmarkEnd w:id="729"/>
    </w:p>
    <w:p w14:paraId="68C973B1" w14:textId="77777777" w:rsidR="00CC16B1" w:rsidRPr="00D36D91" w:rsidRDefault="00CC16B1" w:rsidP="0035221F">
      <w:r w:rsidRPr="00D36D91">
        <w:t>A Construtora deverá providenciar e instalar todos os materiais, fornecer mão-de-obra, equipamentos, ferramentas, transportes horizontais e verticais, andaimes e demais serviços e utensílios necessários para a execução das instalações.</w:t>
      </w:r>
    </w:p>
    <w:p w14:paraId="1F41EFC7" w14:textId="394D066B" w:rsidR="00CC16B1" w:rsidRPr="00D36D91" w:rsidRDefault="006946CE" w:rsidP="0018489C">
      <w:pPr>
        <w:pStyle w:val="Ttulo4"/>
        <w:rPr>
          <w:caps/>
          <w:lang w:eastAsia="ar-SA"/>
        </w:rPr>
      </w:pPr>
      <w:r w:rsidRPr="00D36D91">
        <w:rPr>
          <w:sz w:val="24"/>
          <w:szCs w:val="24"/>
        </w:rPr>
        <w:t xml:space="preserve">    </w:t>
      </w:r>
      <w:bookmarkStart w:id="730" w:name="_Toc405878608"/>
      <w:bookmarkStart w:id="731" w:name="_Toc403554479"/>
      <w:bookmarkStart w:id="732" w:name="_Toc403462076"/>
      <w:bookmarkStart w:id="733" w:name="_Toc402451101"/>
      <w:bookmarkStart w:id="734" w:name="_Toc325116439"/>
      <w:bookmarkStart w:id="735" w:name="_Toc463183998"/>
      <w:bookmarkStart w:id="736" w:name="_Toc392579669"/>
      <w:bookmarkStart w:id="737" w:name="_Toc448824363"/>
      <w:r w:rsidRPr="00D36D91">
        <w:rPr>
          <w:lang w:eastAsia="ar-SA"/>
        </w:rPr>
        <w:t>Entrega das Instalações</w:t>
      </w:r>
      <w:bookmarkEnd w:id="730"/>
      <w:bookmarkEnd w:id="731"/>
      <w:bookmarkEnd w:id="732"/>
      <w:bookmarkEnd w:id="733"/>
      <w:bookmarkEnd w:id="734"/>
      <w:bookmarkEnd w:id="735"/>
      <w:bookmarkEnd w:id="736"/>
      <w:bookmarkEnd w:id="737"/>
      <w:r w:rsidRPr="00D36D91">
        <w:rPr>
          <w:lang w:eastAsia="ar-SA"/>
        </w:rPr>
        <w:t xml:space="preserve">     </w:t>
      </w:r>
    </w:p>
    <w:p w14:paraId="52E5AB7D" w14:textId="77777777" w:rsidR="00CC16B1" w:rsidRPr="00D36D91" w:rsidRDefault="00CC16B1" w:rsidP="0035221F">
      <w:r w:rsidRPr="00D36D91">
        <w:t>A Construtora é diretamente responsável pela entrega das instalações terminadas de forma a permitir o correto funcionamento de todo e qualquer equipamento a ser instalado.</w:t>
      </w:r>
    </w:p>
    <w:p w14:paraId="5F84F554" w14:textId="77777777" w:rsidR="00CC16B1" w:rsidRPr="00D36D91" w:rsidRDefault="00CC16B1" w:rsidP="0035221F">
      <w:r w:rsidRPr="00D36D91">
        <w:t>Uma vez terminada a obra, a construtora removerá as sobras de material inútil para o local próprio, a ser indicado pela Fiscalização procederá a remoção de todo o equipamento que lhes pertencer, demolirá os barracões e deixará o local completamente limpo e desimpedido de elementos que forem usados na execução da obra.</w:t>
      </w:r>
    </w:p>
    <w:p w14:paraId="2D1263AC" w14:textId="43F52A14" w:rsidR="00CC16B1" w:rsidRPr="00D36D91" w:rsidRDefault="006946CE" w:rsidP="0018489C">
      <w:pPr>
        <w:pStyle w:val="Ttulo4"/>
        <w:rPr>
          <w:caps/>
          <w:lang w:eastAsia="ar-SA"/>
        </w:rPr>
      </w:pPr>
      <w:bookmarkStart w:id="738" w:name="_Toc405878609"/>
      <w:bookmarkStart w:id="739" w:name="_Toc403554480"/>
      <w:bookmarkStart w:id="740" w:name="_Toc403462077"/>
      <w:bookmarkStart w:id="741" w:name="_Toc402451102"/>
      <w:bookmarkStart w:id="742" w:name="_Toc325116440"/>
      <w:bookmarkStart w:id="743" w:name="_Toc463183999"/>
      <w:bookmarkStart w:id="744" w:name="_Toc392579670"/>
      <w:bookmarkStart w:id="745" w:name="_Toc448824364"/>
      <w:r w:rsidRPr="00D36D91">
        <w:rPr>
          <w:lang w:eastAsia="ar-SA"/>
        </w:rPr>
        <w:t>Contato com a Fiscalização</w:t>
      </w:r>
      <w:bookmarkEnd w:id="738"/>
      <w:bookmarkEnd w:id="739"/>
      <w:bookmarkEnd w:id="740"/>
      <w:bookmarkEnd w:id="741"/>
      <w:bookmarkEnd w:id="742"/>
      <w:bookmarkEnd w:id="743"/>
      <w:bookmarkEnd w:id="744"/>
      <w:bookmarkEnd w:id="745"/>
      <w:r w:rsidRPr="00D36D91">
        <w:rPr>
          <w:lang w:eastAsia="ar-SA"/>
        </w:rPr>
        <w:t xml:space="preserve">       </w:t>
      </w:r>
    </w:p>
    <w:p w14:paraId="051AD757" w14:textId="77777777" w:rsidR="00CC16B1" w:rsidRPr="00D36D91" w:rsidRDefault="00CC16B1" w:rsidP="0035221F">
      <w:r w:rsidRPr="00D36D91">
        <w:t>A construtora deverá manter junto a  frente de serviços, permanentemente, um engenheiro especialista na instalação em questão, que se reportará a fiscalização.</w:t>
      </w:r>
    </w:p>
    <w:p w14:paraId="0153CEA9" w14:textId="1E59632C" w:rsidR="00CC16B1" w:rsidRPr="00D36D91" w:rsidRDefault="006946CE" w:rsidP="0018489C">
      <w:pPr>
        <w:pStyle w:val="Ttulo4"/>
        <w:rPr>
          <w:caps/>
          <w:lang w:eastAsia="ar-SA"/>
        </w:rPr>
      </w:pPr>
      <w:bookmarkStart w:id="746" w:name="_Toc63503994"/>
      <w:bookmarkStart w:id="747" w:name="_Toc63234700"/>
      <w:bookmarkStart w:id="748" w:name="_Toc57451285"/>
      <w:bookmarkStart w:id="749" w:name="_Toc57112257"/>
      <w:bookmarkStart w:id="750" w:name="_Toc57027177"/>
      <w:bookmarkStart w:id="751" w:name="_Toc56678376"/>
      <w:bookmarkStart w:id="752" w:name="_Toc53476679"/>
      <w:bookmarkStart w:id="753" w:name="_Toc535129574"/>
      <w:bookmarkStart w:id="754" w:name="_Toc535128382"/>
      <w:bookmarkStart w:id="755" w:name="_Toc524418209"/>
      <w:bookmarkStart w:id="756" w:name="_Toc448824365"/>
      <w:r w:rsidRPr="00D36D91">
        <w:rPr>
          <w:lang w:eastAsia="ar-SA"/>
        </w:rPr>
        <w:t xml:space="preserve"> Testes</w:t>
      </w:r>
      <w:bookmarkEnd w:id="746"/>
      <w:bookmarkEnd w:id="747"/>
      <w:bookmarkEnd w:id="748"/>
      <w:bookmarkEnd w:id="749"/>
      <w:bookmarkEnd w:id="750"/>
      <w:bookmarkEnd w:id="751"/>
      <w:bookmarkEnd w:id="752"/>
      <w:bookmarkEnd w:id="753"/>
      <w:bookmarkEnd w:id="754"/>
      <w:bookmarkEnd w:id="755"/>
      <w:bookmarkEnd w:id="756"/>
    </w:p>
    <w:p w14:paraId="35A04CE6" w14:textId="77777777" w:rsidR="00CC16B1" w:rsidRPr="00D36D91" w:rsidRDefault="00CC16B1" w:rsidP="0035221F">
      <w:r w:rsidRPr="00D36D91">
        <w:t>O instalador deverá fornecer todos os meios necessários para os ensaios, testes e coletas de informações a respeito de qualquer material empregado nas instalações dos sistemas e, seguir os parâmetros estabelecidos na NBR-13714/00, como segue abaixo:</w:t>
      </w:r>
    </w:p>
    <w:p w14:paraId="24A5475E" w14:textId="279D1179" w:rsidR="00CC16B1" w:rsidRPr="00D36D91" w:rsidRDefault="006946CE" w:rsidP="0018489C">
      <w:pPr>
        <w:pStyle w:val="Ttulo5"/>
        <w:rPr>
          <w:caps/>
          <w:lang w:eastAsia="ar-SA"/>
        </w:rPr>
      </w:pPr>
      <w:bookmarkStart w:id="757" w:name="_Toc524418210"/>
      <w:bookmarkStart w:id="758" w:name="_Toc448824366"/>
      <w:r w:rsidRPr="00D36D91">
        <w:rPr>
          <w:lang w:eastAsia="ar-SA"/>
        </w:rPr>
        <w:t>Ensaio de Estanqueidade</w:t>
      </w:r>
      <w:bookmarkEnd w:id="757"/>
      <w:bookmarkEnd w:id="758"/>
    </w:p>
    <w:p w14:paraId="374951B9" w14:textId="77777777" w:rsidR="00CC16B1" w:rsidRPr="00D36D91" w:rsidRDefault="00CC16B1" w:rsidP="00CC16B1">
      <w:r w:rsidRPr="00D36D91">
        <w:t>O sistema deverá ser ensaiado sob pressão hidrostática equivalente a 1,5 vez a pressão máxima de trabalho, ou 1 500 kPa no mínimo, durante 2 h. Não são tolerados quaisquer vazamentos no sistema. Caso sejam observados vazamentos, deve-se tomar as medidas corretivas indicadas a seguir, ensaiando-se novamente todo o sistema:</w:t>
      </w:r>
    </w:p>
    <w:p w14:paraId="12D0EA2C" w14:textId="77777777" w:rsidR="00CC16B1" w:rsidRPr="00D36D91" w:rsidRDefault="00CC16B1" w:rsidP="00CC16B1"/>
    <w:p w14:paraId="73B443CB" w14:textId="77777777" w:rsidR="00CC16B1" w:rsidRPr="00D36D91" w:rsidRDefault="00CC16B1" w:rsidP="00D01016">
      <w:pPr>
        <w:numPr>
          <w:ilvl w:val="0"/>
          <w:numId w:val="40"/>
        </w:numPr>
        <w:spacing w:before="0"/>
      </w:pPr>
      <w:r w:rsidRPr="00D36D91">
        <w:t>juntas: desmontagem da junta, com substituição das peças comprovadamente danificadas, e remontagem, com aplicação do vedante adequado;</w:t>
      </w:r>
    </w:p>
    <w:p w14:paraId="6599AA38" w14:textId="77777777" w:rsidR="00CC16B1" w:rsidRPr="00D36D91" w:rsidRDefault="00CC16B1" w:rsidP="00D01016">
      <w:pPr>
        <w:numPr>
          <w:ilvl w:val="0"/>
          <w:numId w:val="40"/>
        </w:numPr>
        <w:spacing w:before="0"/>
      </w:pPr>
      <w:r w:rsidRPr="00D36D91">
        <w:t>tubos: substituição do trecho retilíneo do tubo danificado, sendo que na remontagem é obrigatória a utilização de uniões roscadas, flanges ou soldas adequadas ao tipo de tubulação;</w:t>
      </w:r>
    </w:p>
    <w:p w14:paraId="532420B3" w14:textId="77777777" w:rsidR="00CC16B1" w:rsidRPr="00D36D91" w:rsidRDefault="00CC16B1" w:rsidP="00D01016">
      <w:pPr>
        <w:numPr>
          <w:ilvl w:val="0"/>
          <w:numId w:val="40"/>
        </w:numPr>
        <w:spacing w:before="0"/>
      </w:pPr>
      <w:r w:rsidRPr="00D36D91">
        <w:t>válvulas: substituição completa;</w:t>
      </w:r>
    </w:p>
    <w:p w14:paraId="32ABE953" w14:textId="0BD98A56" w:rsidR="00CC16B1" w:rsidRPr="00D36D91" w:rsidRDefault="00CC16B1" w:rsidP="00D01016">
      <w:pPr>
        <w:numPr>
          <w:ilvl w:val="0"/>
          <w:numId w:val="40"/>
        </w:numPr>
        <w:spacing w:before="0"/>
      </w:pPr>
      <w:r w:rsidRPr="00D36D91">
        <w:lastRenderedPageBreak/>
        <w:t>acessórios (esguichos, mangueiras, uniões, etc.): substituição completa;</w:t>
      </w:r>
      <w:r w:rsidR="002A0D7B" w:rsidRPr="00D36D91">
        <w:t xml:space="preserve">  </w:t>
      </w:r>
      <w:r w:rsidRPr="00D36D91">
        <w:t>bombas, motores e outros equipamentos: qualquer anormalidade no seu funcionamento deve ser corrigida em consulta aos fabricantes envolvidos.</w:t>
      </w:r>
    </w:p>
    <w:p w14:paraId="3ED87C37" w14:textId="09742766" w:rsidR="00CC16B1" w:rsidRPr="00D36D91" w:rsidRDefault="006946CE" w:rsidP="002A0D7B">
      <w:pPr>
        <w:pStyle w:val="Ttulo5"/>
        <w:rPr>
          <w:caps/>
          <w:lang w:eastAsia="ar-SA"/>
        </w:rPr>
      </w:pPr>
      <w:bookmarkStart w:id="759" w:name="_Toc524418211"/>
      <w:bookmarkStart w:id="760" w:name="_Toc448824367"/>
      <w:r w:rsidRPr="00D36D91">
        <w:rPr>
          <w:lang w:eastAsia="ar-SA"/>
        </w:rPr>
        <w:t>Ensaio de Funcionamento</w:t>
      </w:r>
      <w:bookmarkEnd w:id="759"/>
      <w:bookmarkEnd w:id="760"/>
    </w:p>
    <w:p w14:paraId="4015FFDF" w14:textId="77777777" w:rsidR="00CC16B1" w:rsidRPr="00D36D91" w:rsidRDefault="00CC16B1" w:rsidP="00CC16B1">
      <w:r w:rsidRPr="00D36D91">
        <w:t>Ensaiar a automatização do(s) sistema(s) de hidrantes e/ou mangotinhos no cavalete de automatização das bombas principal e de pressurização (Jockey), verificando as pressões de regulagem dos pressostatos (liga e desliga) da bomba de pressurização (Jockey) e (liga) da bomba principal e o acionamento dos alarmes sonoros e/ou óticos. Também deve ser ensaiada a partida automática da(s) bomba(s) acionada(s) por grupo gerador de emergência, especificado para entrar em funcionamento ou prontidão se ocorrer a falta de energia no(s) motor(es) principal(ais). Ensaiar o funcionamento da bomba principal ou de reforço, ligando-a através do acionamento manual e desligando-a no seu próprio painel de comando.</w:t>
      </w:r>
    </w:p>
    <w:p w14:paraId="26AB1E3E" w14:textId="77777777" w:rsidR="00CC16B1" w:rsidRPr="00D36D91" w:rsidRDefault="00CC16B1" w:rsidP="00CC16B1">
      <w:r w:rsidRPr="00D36D91">
        <w:t>Ensaiar os dois pontos de hidrantes e/ou mangotinhos mais desfavoráveis hidraulicamente, medindo-se a pressão dinâmica na ponta dos respectivos esguichos, com auxilio de um tubo de Pitot ou outro equipamento adequado e, consequentemente, determinando suas vazões. Ainda neste ensaio deve ser determinada a pressão de descarga das bombas principal ou de reforço e, caso esta esteja instalada em condição de sucção negativa, deverá também ser determinada a pressão na sua sucção, utilizando-se para tanto, um manômetro e um manuvacuômetro instalados para cada situação. As pressões obtidas nos esguichos e junto à bomba devem ser iguais ou superiores às correspondentes pressões teóricas apresentadas no projeto do sistema.</w:t>
      </w:r>
    </w:p>
    <w:p w14:paraId="4C88DFC7" w14:textId="261DC6A7" w:rsidR="00CC16B1" w:rsidRPr="00D36D91" w:rsidRDefault="002A0D7B" w:rsidP="00574BBB">
      <w:pPr>
        <w:pStyle w:val="Ttulo2"/>
      </w:pPr>
      <w:bookmarkStart w:id="761" w:name="_Toc490052359"/>
      <w:r w:rsidRPr="00D36D91">
        <w:t>INSTALAÇÕES SANITÁRIAS</w:t>
      </w:r>
      <w:bookmarkEnd w:id="761"/>
    </w:p>
    <w:p w14:paraId="57287B02" w14:textId="43EE7128" w:rsidR="00CC16B1" w:rsidRPr="00D36D91" w:rsidRDefault="0055567C" w:rsidP="00574BBB">
      <w:pPr>
        <w:pStyle w:val="Ttulo3"/>
      </w:pPr>
      <w:bookmarkStart w:id="762" w:name="_Toc293389885"/>
      <w:bookmarkStart w:id="763" w:name="_Toc415065233"/>
      <w:bookmarkStart w:id="764" w:name="_Toc448824369"/>
      <w:bookmarkStart w:id="765" w:name="_Toc468695342"/>
      <w:bookmarkStart w:id="766" w:name="_Toc490052360"/>
      <w:r w:rsidRPr="00D36D91">
        <w:t>Descrição</w:t>
      </w:r>
      <w:bookmarkEnd w:id="762"/>
      <w:bookmarkEnd w:id="763"/>
      <w:bookmarkEnd w:id="764"/>
      <w:bookmarkEnd w:id="765"/>
      <w:bookmarkEnd w:id="766"/>
    </w:p>
    <w:p w14:paraId="7A9E2F9A" w14:textId="7284691E" w:rsidR="004A7185" w:rsidRDefault="00CC16B1" w:rsidP="004A7185">
      <w:r w:rsidRPr="00D36D91">
        <w:t>Os efluentes do empreendimento provenientes das bacias sanitárias e das pias, coletados e encaminhados através de tubulações para os tubos de queda, serão encaminhados até caixas de passagem externa</w:t>
      </w:r>
      <w:r w:rsidR="004A7185">
        <w:t xml:space="preserve">s e posteriormente conduzidos </w:t>
      </w:r>
      <w:r w:rsidR="004A7185" w:rsidRPr="007D3825">
        <w:t>à rede pública</w:t>
      </w:r>
      <w:r w:rsidR="004A7185">
        <w:t xml:space="preserve">. </w:t>
      </w:r>
    </w:p>
    <w:p w14:paraId="5CC196FD" w14:textId="6663D3C1" w:rsidR="004A7185" w:rsidRDefault="004A7185" w:rsidP="004A7185">
      <w:r>
        <w:t>Para UBS III Pirajá será necessária a instalação de um sistema de elevatória de esgoto.</w:t>
      </w:r>
    </w:p>
    <w:p w14:paraId="65FECC06" w14:textId="5D232233" w:rsidR="00CC16B1" w:rsidRPr="00D36D91" w:rsidRDefault="00CC16B1" w:rsidP="0035221F">
      <w:r w:rsidRPr="00D36D91">
        <w:t>O projeto de instalações prediais de esgoto sanitário será desenvolvido de modo a atender as exigências técnicas mínimas quanto a higiene, segurança, economia e conforto dos usuários, incluindo-se a limitação nos níveis de ruído.</w:t>
      </w:r>
    </w:p>
    <w:p w14:paraId="6175639F" w14:textId="77777777" w:rsidR="00CC16B1" w:rsidRPr="00D36D91" w:rsidRDefault="00CC16B1" w:rsidP="0035221F">
      <w:r w:rsidRPr="00D36D91">
        <w:t>As instalações serão projetadas e deverão ser instaladas de maneira a permitir rápido escoamento dos esgotos sanitários e fáceis desobstruções, vedar a passagem de gases e animais das tubulações para o interior das edificações, impedir a formação de depósitos na rede interna e não poluir a água potável.</w:t>
      </w:r>
    </w:p>
    <w:p w14:paraId="7851D7FD" w14:textId="77777777" w:rsidR="00CC16B1" w:rsidRPr="00D36D91" w:rsidRDefault="00CC16B1" w:rsidP="0035221F">
      <w:r w:rsidRPr="00D36D91">
        <w:t>Será previsto em projeto a instalação de sistema de ventilação para os trechos de esgoto primário proveniente de desconectores e despejos de vasos sanitários, a fim de evitar a ruptura dos fechos hídricos por aspiração ou compressão e também para que os gases emanados dos coletores sejam encaminhados para a atmosfera.</w:t>
      </w:r>
    </w:p>
    <w:p w14:paraId="58A4F724" w14:textId="77777777" w:rsidR="00CC16B1" w:rsidRPr="00D36D91" w:rsidRDefault="00CC16B1" w:rsidP="0035221F">
      <w:r w:rsidRPr="00D36D91">
        <w:t>Estes sistemas de ventilações sanitárias, serão conduzidos até a cobertura para o lançamento dos gases oriundos dos esgotos sanitários.</w:t>
      </w:r>
    </w:p>
    <w:p w14:paraId="571E4D6A" w14:textId="47A4EA97" w:rsidR="00CC16B1" w:rsidRPr="00D36D91" w:rsidRDefault="006946CE" w:rsidP="00574BBB">
      <w:pPr>
        <w:pStyle w:val="Ttulo3"/>
      </w:pPr>
      <w:bookmarkStart w:id="767" w:name="_Toc293389887"/>
      <w:bookmarkStart w:id="768" w:name="_Toc415065234"/>
      <w:bookmarkStart w:id="769" w:name="_Toc448824370"/>
      <w:bookmarkStart w:id="770" w:name="_Toc468695343"/>
      <w:bookmarkStart w:id="771" w:name="_Toc490052361"/>
      <w:r w:rsidRPr="00D36D91">
        <w:t>Critérios de Dimensionamento</w:t>
      </w:r>
      <w:bookmarkEnd w:id="767"/>
      <w:bookmarkEnd w:id="768"/>
      <w:bookmarkEnd w:id="769"/>
      <w:bookmarkEnd w:id="770"/>
      <w:bookmarkEnd w:id="771"/>
      <w:r w:rsidRPr="00D36D91">
        <w:t xml:space="preserve"> </w:t>
      </w:r>
    </w:p>
    <w:p w14:paraId="7485816D" w14:textId="77777777" w:rsidR="00CC16B1" w:rsidRPr="00D36D91" w:rsidRDefault="00CC16B1" w:rsidP="0035221F">
      <w:r w:rsidRPr="00D36D91">
        <w:t>O dimensionamento das instalações será feito de acordo com os critérios fixados pela NBR-8160, baseados num fator probabilístico numérico que representa a frequência habitual de utilização, associada à vazão típica de cada uma das diferentes peças e aparelhos sanitários da instalação em funcionamento simultâneo na hora de contribuição máxima no hidrograma diário, conhecido como Unidade Hunter de Contribuição (UHC)</w:t>
      </w:r>
    </w:p>
    <w:p w14:paraId="1C2D2C76" w14:textId="77777777" w:rsidR="00CC16B1" w:rsidRPr="00D36D91" w:rsidRDefault="00CC16B1" w:rsidP="0035221F">
      <w:r w:rsidRPr="00D36D91">
        <w:t>As tubulações de esgoto sanitário serão dimensionadas de tal forma que as depressões e sobrepressões que irão se estabelecer em seu interior não comprometam a integridade dos fechos hídricos dos desconectores, cuja altura mínima admitida foi de 50 mm. Por esta razão a vazão de ar no sistema de ventilação e a respectiva perda de carga foram limitadas, a fim de se garantir uma variação de pressão no sistema não superior a 375 N/m2, havendo perda por sifonagem de no máximo 25 m.m.c.a., de selo hídrico no sifão mais desfavorável.</w:t>
      </w:r>
    </w:p>
    <w:p w14:paraId="48CD97A9" w14:textId="77777777" w:rsidR="00CC16B1" w:rsidRPr="00D36D91" w:rsidRDefault="00CC16B1" w:rsidP="0035221F">
      <w:r w:rsidRPr="00D36D91">
        <w:t>A vazão nos tubos de queda será limitada de modo que, no máximo, 1/3 da secção seja preenchida durante o escoamento, a fim de se evitar ruídos provenientes de afogamentos.</w:t>
      </w:r>
    </w:p>
    <w:p w14:paraId="3E4F0E8C" w14:textId="77777777" w:rsidR="00CC16B1" w:rsidRPr="00D36D91" w:rsidRDefault="00CC16B1" w:rsidP="0035221F">
      <w:r w:rsidRPr="00D36D91">
        <w:lastRenderedPageBreak/>
        <w:t>Para o cálculo das tubulações primárias, secundárias e coletores principais de esgoto e ventilação será utilizada a metodologia de dimensionamento indicada na NBR-8160 da ABNT.</w:t>
      </w:r>
      <w:bookmarkStart w:id="772" w:name="_Toc204165996"/>
      <w:bookmarkStart w:id="773" w:name="_Toc415065238"/>
    </w:p>
    <w:p w14:paraId="79EDDA70" w14:textId="77777777" w:rsidR="00CC16B1" w:rsidRPr="00D36D91" w:rsidRDefault="00CC16B1" w:rsidP="00CC16B1">
      <w:pPr>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14"/>
        <w:gridCol w:w="2126"/>
      </w:tblGrid>
      <w:tr w:rsidR="00CC16B1" w:rsidRPr="00D36D91" w14:paraId="210A8CF8" w14:textId="77777777" w:rsidTr="00CC16B1">
        <w:trPr>
          <w:jc w:val="center"/>
        </w:trPr>
        <w:tc>
          <w:tcPr>
            <w:tcW w:w="2214" w:type="dxa"/>
            <w:tcBorders>
              <w:top w:val="single" w:sz="4" w:space="0" w:color="auto"/>
              <w:left w:val="single" w:sz="4" w:space="0" w:color="auto"/>
              <w:bottom w:val="single" w:sz="4" w:space="0" w:color="auto"/>
              <w:right w:val="single" w:sz="4" w:space="0" w:color="auto"/>
            </w:tcBorders>
            <w:hideMark/>
          </w:tcPr>
          <w:p w14:paraId="34E1E2C4" w14:textId="77777777" w:rsidR="00CC16B1" w:rsidRPr="00D36D91" w:rsidRDefault="00CC16B1" w:rsidP="00CC16B1">
            <w:pPr>
              <w:rPr>
                <w:b/>
              </w:rPr>
            </w:pPr>
            <w:r w:rsidRPr="00D36D91">
              <w:rPr>
                <w:b/>
              </w:rPr>
              <w:t>Tubulações internas</w:t>
            </w:r>
          </w:p>
        </w:tc>
        <w:tc>
          <w:tcPr>
            <w:tcW w:w="2126" w:type="dxa"/>
            <w:tcBorders>
              <w:top w:val="single" w:sz="4" w:space="0" w:color="auto"/>
              <w:left w:val="single" w:sz="4" w:space="0" w:color="auto"/>
              <w:bottom w:val="single" w:sz="4" w:space="0" w:color="auto"/>
              <w:right w:val="single" w:sz="4" w:space="0" w:color="auto"/>
            </w:tcBorders>
            <w:hideMark/>
          </w:tcPr>
          <w:p w14:paraId="58C53837" w14:textId="77777777" w:rsidR="00CC16B1" w:rsidRPr="00D36D91" w:rsidRDefault="00CC16B1" w:rsidP="00CC16B1">
            <w:pPr>
              <w:rPr>
                <w:b/>
              </w:rPr>
            </w:pPr>
            <w:r w:rsidRPr="00D36D91">
              <w:rPr>
                <w:b/>
              </w:rPr>
              <w:t>Declividade mínima</w:t>
            </w:r>
          </w:p>
        </w:tc>
      </w:tr>
      <w:tr w:rsidR="00CC16B1" w:rsidRPr="00D36D91" w14:paraId="27C95994" w14:textId="77777777" w:rsidTr="00CC16B1">
        <w:trPr>
          <w:jc w:val="center"/>
        </w:trPr>
        <w:tc>
          <w:tcPr>
            <w:tcW w:w="2214" w:type="dxa"/>
            <w:tcBorders>
              <w:top w:val="single" w:sz="4" w:space="0" w:color="auto"/>
              <w:left w:val="single" w:sz="4" w:space="0" w:color="auto"/>
              <w:bottom w:val="single" w:sz="4" w:space="0" w:color="auto"/>
              <w:right w:val="single" w:sz="4" w:space="0" w:color="auto"/>
            </w:tcBorders>
            <w:hideMark/>
          </w:tcPr>
          <w:p w14:paraId="2CCECAA8" w14:textId="77777777" w:rsidR="00CC16B1" w:rsidRPr="00D36D91" w:rsidRDefault="00CC16B1" w:rsidP="00CC16B1">
            <w:r w:rsidRPr="00D36D91">
              <w:t xml:space="preserve">             2”  </w:t>
            </w:r>
          </w:p>
        </w:tc>
        <w:tc>
          <w:tcPr>
            <w:tcW w:w="2126" w:type="dxa"/>
            <w:tcBorders>
              <w:top w:val="single" w:sz="4" w:space="0" w:color="auto"/>
              <w:left w:val="single" w:sz="4" w:space="0" w:color="auto"/>
              <w:bottom w:val="single" w:sz="4" w:space="0" w:color="auto"/>
              <w:right w:val="single" w:sz="4" w:space="0" w:color="auto"/>
            </w:tcBorders>
            <w:hideMark/>
          </w:tcPr>
          <w:p w14:paraId="14414A3A" w14:textId="77777777" w:rsidR="00CC16B1" w:rsidRPr="00D36D91" w:rsidRDefault="00CC16B1" w:rsidP="00CC16B1">
            <w:r w:rsidRPr="00D36D91">
              <w:t xml:space="preserve">             2,0%</w:t>
            </w:r>
          </w:p>
        </w:tc>
      </w:tr>
      <w:tr w:rsidR="00CC16B1" w:rsidRPr="00D36D91" w14:paraId="57548FE9" w14:textId="77777777" w:rsidTr="00CC16B1">
        <w:trPr>
          <w:jc w:val="center"/>
        </w:trPr>
        <w:tc>
          <w:tcPr>
            <w:tcW w:w="2214" w:type="dxa"/>
            <w:tcBorders>
              <w:top w:val="single" w:sz="4" w:space="0" w:color="auto"/>
              <w:left w:val="single" w:sz="4" w:space="0" w:color="auto"/>
              <w:bottom w:val="single" w:sz="4" w:space="0" w:color="auto"/>
              <w:right w:val="single" w:sz="4" w:space="0" w:color="auto"/>
            </w:tcBorders>
            <w:hideMark/>
          </w:tcPr>
          <w:p w14:paraId="727E59AE" w14:textId="77777777" w:rsidR="00CC16B1" w:rsidRPr="00D36D91" w:rsidRDefault="00CC16B1" w:rsidP="00CC16B1">
            <w:r w:rsidRPr="00D36D91">
              <w:t xml:space="preserve">             3”</w:t>
            </w:r>
          </w:p>
        </w:tc>
        <w:tc>
          <w:tcPr>
            <w:tcW w:w="2126" w:type="dxa"/>
            <w:tcBorders>
              <w:top w:val="single" w:sz="4" w:space="0" w:color="auto"/>
              <w:left w:val="single" w:sz="4" w:space="0" w:color="auto"/>
              <w:bottom w:val="single" w:sz="4" w:space="0" w:color="auto"/>
              <w:right w:val="single" w:sz="4" w:space="0" w:color="auto"/>
            </w:tcBorders>
            <w:hideMark/>
          </w:tcPr>
          <w:p w14:paraId="74435D05" w14:textId="77777777" w:rsidR="00CC16B1" w:rsidRPr="00D36D91" w:rsidRDefault="00CC16B1" w:rsidP="00CC16B1">
            <w:r w:rsidRPr="00D36D91">
              <w:t xml:space="preserve">             1,0%</w:t>
            </w:r>
          </w:p>
        </w:tc>
      </w:tr>
      <w:tr w:rsidR="00CC16B1" w:rsidRPr="00D36D91" w14:paraId="5EB20D3E" w14:textId="77777777" w:rsidTr="00CC16B1">
        <w:trPr>
          <w:jc w:val="center"/>
        </w:trPr>
        <w:tc>
          <w:tcPr>
            <w:tcW w:w="2214" w:type="dxa"/>
            <w:tcBorders>
              <w:top w:val="single" w:sz="4" w:space="0" w:color="auto"/>
              <w:left w:val="single" w:sz="4" w:space="0" w:color="auto"/>
              <w:bottom w:val="single" w:sz="4" w:space="0" w:color="auto"/>
              <w:right w:val="single" w:sz="4" w:space="0" w:color="auto"/>
            </w:tcBorders>
            <w:hideMark/>
          </w:tcPr>
          <w:p w14:paraId="6221CAAA" w14:textId="77777777" w:rsidR="00CC16B1" w:rsidRPr="00D36D91" w:rsidRDefault="00CC16B1" w:rsidP="00CC16B1">
            <w:r w:rsidRPr="00D36D91">
              <w:t xml:space="preserve">             4”</w:t>
            </w:r>
          </w:p>
        </w:tc>
        <w:tc>
          <w:tcPr>
            <w:tcW w:w="2126" w:type="dxa"/>
            <w:tcBorders>
              <w:top w:val="single" w:sz="4" w:space="0" w:color="auto"/>
              <w:left w:val="single" w:sz="4" w:space="0" w:color="auto"/>
              <w:bottom w:val="single" w:sz="4" w:space="0" w:color="auto"/>
              <w:right w:val="single" w:sz="4" w:space="0" w:color="auto"/>
            </w:tcBorders>
            <w:hideMark/>
          </w:tcPr>
          <w:p w14:paraId="4568C09C" w14:textId="77777777" w:rsidR="00CC16B1" w:rsidRPr="00D36D91" w:rsidRDefault="00CC16B1" w:rsidP="00CC16B1">
            <w:r w:rsidRPr="00D36D91">
              <w:t xml:space="preserve">             1,0%</w:t>
            </w:r>
          </w:p>
        </w:tc>
      </w:tr>
    </w:tbl>
    <w:p w14:paraId="6FB2E4ED" w14:textId="77777777" w:rsidR="00CC16B1" w:rsidRPr="00D36D91" w:rsidRDefault="00CC16B1" w:rsidP="00CC16B1">
      <w:pPr>
        <w:tabs>
          <w:tab w:val="left" w:pos="288"/>
          <w:tab w:val="left" w:pos="1008"/>
          <w:tab w:val="left" w:pos="1728"/>
          <w:tab w:val="left" w:pos="2448"/>
          <w:tab w:val="left" w:pos="3168"/>
          <w:tab w:val="left" w:pos="3888"/>
          <w:tab w:val="left" w:pos="4608"/>
          <w:tab w:val="left" w:pos="5328"/>
          <w:tab w:val="left" w:pos="6048"/>
          <w:tab w:val="left" w:pos="6768"/>
        </w:tabs>
      </w:pPr>
    </w:p>
    <w:p w14:paraId="11DCCAEE" w14:textId="67CE816E" w:rsidR="00CC16B1" w:rsidRPr="00D36D91" w:rsidRDefault="006946CE" w:rsidP="00574BBB">
      <w:pPr>
        <w:pStyle w:val="Ttulo3"/>
      </w:pPr>
      <w:bookmarkStart w:id="774" w:name="_Toc443904008"/>
      <w:bookmarkStart w:id="775" w:name="_Toc415065235"/>
      <w:bookmarkStart w:id="776" w:name="_Toc293389888"/>
      <w:bookmarkStart w:id="777" w:name="_Toc448824371"/>
      <w:bookmarkStart w:id="778" w:name="_Toc468695344"/>
      <w:bookmarkStart w:id="779" w:name="_Toc490052362"/>
      <w:r w:rsidRPr="00D36D91">
        <w:t>Produtos</w:t>
      </w:r>
      <w:bookmarkEnd w:id="774"/>
      <w:bookmarkEnd w:id="775"/>
      <w:bookmarkEnd w:id="776"/>
      <w:bookmarkEnd w:id="777"/>
      <w:bookmarkEnd w:id="778"/>
      <w:bookmarkEnd w:id="779"/>
    </w:p>
    <w:p w14:paraId="5E61BAC4" w14:textId="066FA187" w:rsidR="00CC16B1" w:rsidRPr="00D36D91" w:rsidRDefault="006946CE" w:rsidP="002A0D7B">
      <w:pPr>
        <w:pStyle w:val="Ttulo4"/>
        <w:rPr>
          <w:caps/>
          <w:lang w:eastAsia="ar-SA"/>
        </w:rPr>
      </w:pPr>
      <w:bookmarkStart w:id="780" w:name="_Toc443904009"/>
      <w:bookmarkStart w:id="781" w:name="_Toc415065236"/>
      <w:bookmarkStart w:id="782" w:name="_Toc293389889"/>
      <w:bookmarkStart w:id="783" w:name="_Toc448824372"/>
      <w:r w:rsidRPr="00D36D91">
        <w:rPr>
          <w:lang w:eastAsia="ar-SA"/>
        </w:rPr>
        <w:t>Tubulações</w:t>
      </w:r>
      <w:bookmarkEnd w:id="780"/>
      <w:bookmarkEnd w:id="781"/>
      <w:bookmarkEnd w:id="782"/>
      <w:bookmarkEnd w:id="783"/>
      <w:r w:rsidRPr="00D36D91">
        <w:rPr>
          <w:lang w:eastAsia="ar-SA"/>
        </w:rPr>
        <w:t xml:space="preserve"> </w:t>
      </w:r>
    </w:p>
    <w:p w14:paraId="465DE5DB" w14:textId="77777777" w:rsidR="00CC16B1" w:rsidRPr="00D36D91" w:rsidRDefault="00CC16B1" w:rsidP="0035221F">
      <w:r w:rsidRPr="00D36D91">
        <w:t>Os tubos de coletas internos, inclusive sistema de ventilação, ralos sifonados, e os tubos que tiverem seu desenvolvimento horizontal até a interligação com os pontos de entrega da loja,  deverão em PVC rígido Série Reforçada, com pontas lisas para junta elástica.</w:t>
      </w:r>
    </w:p>
    <w:p w14:paraId="2F01852D" w14:textId="77777777" w:rsidR="00CC16B1" w:rsidRPr="00D36D91" w:rsidRDefault="00CC16B1" w:rsidP="0035221F">
      <w:r w:rsidRPr="00D36D91">
        <w:t>Ref.: Tigre, Amanco ou equivalente.</w:t>
      </w:r>
    </w:p>
    <w:p w14:paraId="1A69FC07" w14:textId="77777777" w:rsidR="00CC16B1" w:rsidRPr="00D36D91" w:rsidRDefault="00CC16B1" w:rsidP="0035221F">
      <w:r w:rsidRPr="00D36D91">
        <w:t xml:space="preserve">Os tubos coletores enterrados nas áreas externas, de interligação de caixas de inspeções, deverão ser em PVC, tipo TCC e com ponta e bolsa para junta elástica até o diâmetro de 300 mm. </w:t>
      </w:r>
    </w:p>
    <w:p w14:paraId="7CDD0A4F" w14:textId="77777777" w:rsidR="00CC16B1" w:rsidRPr="00D36D91" w:rsidRDefault="00CC16B1" w:rsidP="0035221F">
      <w:r w:rsidRPr="00D36D91">
        <w:t>Ref.: AMANCO, TIGRE ou com equivalência técnica.</w:t>
      </w:r>
    </w:p>
    <w:p w14:paraId="519A96AA" w14:textId="77777777" w:rsidR="00CC16B1" w:rsidRPr="00D36D91" w:rsidRDefault="00CC16B1" w:rsidP="0035221F">
      <w:r w:rsidRPr="00D36D91">
        <w:t>Os tubos coletores para drenagem das condensadoras do sistema de ar condicionado, deverão ser em PVC Marrom, com ponta para solda.</w:t>
      </w:r>
    </w:p>
    <w:p w14:paraId="4920227B" w14:textId="77777777" w:rsidR="00CC16B1" w:rsidRPr="00D36D91" w:rsidRDefault="00CC16B1" w:rsidP="0035221F">
      <w:r w:rsidRPr="00D36D91">
        <w:t>Ref: AMANCO, TIGRE, ou equivalência técnica.</w:t>
      </w:r>
    </w:p>
    <w:p w14:paraId="1D2F0D16" w14:textId="77777777" w:rsidR="00CC16B1" w:rsidRPr="00D36D91" w:rsidRDefault="00CC16B1" w:rsidP="0035221F">
      <w:r w:rsidRPr="00D36D91">
        <w:t>Para as tubulações de drenagem das condensadoras de ar condicionado deve possuir isolamento nos três primeiros metros de tubulação, com espessura 19 mm de espuma elastomérica.</w:t>
      </w:r>
    </w:p>
    <w:p w14:paraId="293BA64D" w14:textId="77777777" w:rsidR="00CC16B1" w:rsidRPr="00D36D91" w:rsidRDefault="00CC16B1" w:rsidP="0035221F">
      <w:r w:rsidRPr="00D36D91">
        <w:t>Ref: NEOTÉCNICA, BERMO, ou equivalência técnica.</w:t>
      </w:r>
    </w:p>
    <w:p w14:paraId="543D1452" w14:textId="1D983331" w:rsidR="00CC16B1" w:rsidRPr="00D36D91" w:rsidRDefault="006946CE" w:rsidP="002A0D7B">
      <w:pPr>
        <w:pStyle w:val="Ttulo4"/>
        <w:rPr>
          <w:caps/>
          <w:lang w:eastAsia="ar-SA"/>
        </w:rPr>
      </w:pPr>
      <w:bookmarkStart w:id="784" w:name="_Toc448824373"/>
      <w:r w:rsidRPr="00D36D91">
        <w:rPr>
          <w:lang w:eastAsia="ar-SA"/>
        </w:rPr>
        <w:t>Ralo Sifonado</w:t>
      </w:r>
      <w:bookmarkEnd w:id="784"/>
    </w:p>
    <w:p w14:paraId="584DC4D8" w14:textId="77777777" w:rsidR="00CC16B1" w:rsidRPr="00D36D91" w:rsidRDefault="00CC16B1" w:rsidP="0035221F">
      <w:r w:rsidRPr="00D36D91">
        <w:t xml:space="preserve">Deverá ser em PVC branco redonda com grelha metálica, dimensões DN 150mm e saída de 75mm. </w:t>
      </w:r>
    </w:p>
    <w:p w14:paraId="3027EFDE" w14:textId="77777777" w:rsidR="00CC16B1" w:rsidRPr="00D36D91" w:rsidRDefault="00CC16B1" w:rsidP="0035221F">
      <w:r w:rsidRPr="00D36D91">
        <w:t>Ref. Tigre, Amanco ou equivalente.</w:t>
      </w:r>
    </w:p>
    <w:p w14:paraId="6B8A4377" w14:textId="71275591" w:rsidR="00CC16B1" w:rsidRPr="00D36D91" w:rsidRDefault="006946CE" w:rsidP="002A0D7B">
      <w:pPr>
        <w:pStyle w:val="Ttulo4"/>
        <w:rPr>
          <w:caps/>
          <w:lang w:eastAsia="ar-SA"/>
        </w:rPr>
      </w:pPr>
      <w:bookmarkStart w:id="785" w:name="_Toc443904011"/>
      <w:bookmarkStart w:id="786" w:name="_Toc240705383"/>
      <w:bookmarkStart w:id="787" w:name="_Toc162094317"/>
      <w:bookmarkStart w:id="788" w:name="_Toc161462095"/>
      <w:bookmarkStart w:id="789" w:name="_Toc153975041"/>
      <w:bookmarkStart w:id="790" w:name="_Toc153966108"/>
      <w:bookmarkStart w:id="791" w:name="_Toc448824374"/>
      <w:bookmarkStart w:id="792" w:name="_Toc135214645"/>
      <w:r w:rsidRPr="00D36D91">
        <w:rPr>
          <w:lang w:eastAsia="ar-SA"/>
        </w:rPr>
        <w:t>Conexões</w:t>
      </w:r>
      <w:bookmarkEnd w:id="785"/>
      <w:bookmarkEnd w:id="786"/>
      <w:bookmarkEnd w:id="787"/>
      <w:bookmarkEnd w:id="788"/>
      <w:bookmarkEnd w:id="789"/>
      <w:bookmarkEnd w:id="790"/>
      <w:bookmarkEnd w:id="791"/>
      <w:r w:rsidRPr="00D36D91">
        <w:rPr>
          <w:lang w:eastAsia="ar-SA"/>
        </w:rPr>
        <w:t xml:space="preserve"> </w:t>
      </w:r>
    </w:p>
    <w:bookmarkEnd w:id="792"/>
    <w:p w14:paraId="054B5A3C" w14:textId="77777777" w:rsidR="00CC16B1" w:rsidRPr="00D36D91" w:rsidRDefault="00CC16B1" w:rsidP="0035221F">
      <w:r w:rsidRPr="00D36D91">
        <w:t>As conexões deverão atender às mesmas especificações dos tubos, deverão ser dotadas de bolsas para junta elástica, com exceção da rede de ferro fundido que deverão ser com junta rápida.</w:t>
      </w:r>
    </w:p>
    <w:p w14:paraId="2E6E4C3B" w14:textId="3654373F" w:rsidR="00CC16B1" w:rsidRPr="00D36D91" w:rsidRDefault="006946CE" w:rsidP="002A0D7B">
      <w:pPr>
        <w:pStyle w:val="Ttulo4"/>
        <w:rPr>
          <w:caps/>
          <w:lang w:eastAsia="ar-SA"/>
        </w:rPr>
      </w:pPr>
      <w:bookmarkStart w:id="793" w:name="_Toc443904012"/>
      <w:bookmarkStart w:id="794" w:name="_Toc240705384"/>
      <w:bookmarkStart w:id="795" w:name="_Toc162094318"/>
      <w:bookmarkStart w:id="796" w:name="_Toc161462096"/>
      <w:bookmarkStart w:id="797" w:name="_Toc153975042"/>
      <w:bookmarkStart w:id="798" w:name="_Toc153966109"/>
      <w:bookmarkStart w:id="799" w:name="_Toc135214646"/>
      <w:bookmarkStart w:id="800" w:name="_Toc448824375"/>
      <w:r w:rsidRPr="00D36D91">
        <w:rPr>
          <w:lang w:eastAsia="ar-SA"/>
        </w:rPr>
        <w:t>Caixa de Inspeção</w:t>
      </w:r>
      <w:bookmarkEnd w:id="793"/>
      <w:bookmarkEnd w:id="794"/>
      <w:bookmarkEnd w:id="795"/>
      <w:bookmarkEnd w:id="796"/>
      <w:bookmarkEnd w:id="797"/>
      <w:bookmarkEnd w:id="798"/>
      <w:bookmarkEnd w:id="799"/>
      <w:bookmarkEnd w:id="800"/>
    </w:p>
    <w:p w14:paraId="3EE91FA4" w14:textId="77777777" w:rsidR="00CC16B1" w:rsidRDefault="00CC16B1" w:rsidP="0035221F">
      <w:r w:rsidRPr="00D36D91">
        <w:t>Deverão ser em alvenaria com fundo de concreto armado, tampas de ferro fundido ou em concreto armado e dimensões conforme detalhes de projeto.</w:t>
      </w:r>
    </w:p>
    <w:p w14:paraId="2A98DB27" w14:textId="2BF3DEA4" w:rsidR="004A7185" w:rsidRPr="00A678AD" w:rsidRDefault="004A7185" w:rsidP="004A7185">
      <w:pPr>
        <w:pStyle w:val="Ttulo4"/>
        <w:rPr>
          <w:lang w:eastAsia="ar-SA"/>
        </w:rPr>
      </w:pPr>
      <w:bookmarkStart w:id="801" w:name="_Toc454544066"/>
      <w:bookmarkStart w:id="802" w:name="_Toc459981747"/>
      <w:bookmarkStart w:id="803" w:name="_Toc479255571"/>
      <w:r>
        <w:rPr>
          <w:lang w:eastAsia="ar-SA"/>
        </w:rPr>
        <w:t>C</w:t>
      </w:r>
      <w:r w:rsidRPr="00732E4F">
        <w:rPr>
          <w:lang w:eastAsia="ar-SA"/>
        </w:rPr>
        <w:t xml:space="preserve">onjunto </w:t>
      </w:r>
      <w:r>
        <w:rPr>
          <w:lang w:eastAsia="ar-SA"/>
        </w:rPr>
        <w:t>Motob</w:t>
      </w:r>
      <w:r w:rsidRPr="00732E4F">
        <w:rPr>
          <w:lang w:eastAsia="ar-SA"/>
        </w:rPr>
        <w:t>omba (</w:t>
      </w:r>
      <w:r>
        <w:rPr>
          <w:lang w:eastAsia="ar-SA"/>
        </w:rPr>
        <w:t>Recalque d</w:t>
      </w:r>
      <w:r w:rsidRPr="00401B96">
        <w:rPr>
          <w:lang w:eastAsia="ar-SA"/>
        </w:rPr>
        <w:t>e Esgoto</w:t>
      </w:r>
      <w:r>
        <w:rPr>
          <w:lang w:eastAsia="ar-SA"/>
        </w:rPr>
        <w:t xml:space="preserve"> </w:t>
      </w:r>
      <w:r>
        <w:t>para UBS III Pirajá</w:t>
      </w:r>
      <w:r>
        <w:rPr>
          <w:lang w:eastAsia="ar-SA"/>
        </w:rPr>
        <w:t xml:space="preserve">  </w:t>
      </w:r>
      <w:r w:rsidRPr="00732E4F">
        <w:rPr>
          <w:lang w:eastAsia="ar-SA"/>
        </w:rPr>
        <w:t>)</w:t>
      </w:r>
      <w:bookmarkEnd w:id="801"/>
      <w:bookmarkEnd w:id="802"/>
      <w:bookmarkEnd w:id="803"/>
    </w:p>
    <w:p w14:paraId="451C33D2" w14:textId="77777777" w:rsidR="004A7185" w:rsidRPr="00042B6F" w:rsidRDefault="004A7185" w:rsidP="004A7185">
      <w:pPr>
        <w:rPr>
          <w:lang w:val="x-none" w:eastAsia="x-none"/>
        </w:rPr>
      </w:pPr>
      <w:r w:rsidRPr="00042B6F">
        <w:rPr>
          <w:lang w:val="x-none" w:eastAsia="x-none"/>
        </w:rPr>
        <w:t>Deverão ser do tipo submersível, eixo vertical, bloco em ferro fundido, extremidade roscada</w:t>
      </w:r>
      <w:r>
        <w:rPr>
          <w:lang w:val="x-none" w:eastAsia="x-none"/>
        </w:rPr>
        <w:t xml:space="preserve">, motor de indução trifásico, </w:t>
      </w:r>
      <w:r>
        <w:rPr>
          <w:lang w:eastAsia="x-none"/>
        </w:rPr>
        <w:t>uma</w:t>
      </w:r>
      <w:r w:rsidRPr="00042B6F">
        <w:rPr>
          <w:lang w:val="x-none" w:eastAsia="x-none"/>
        </w:rPr>
        <w:t xml:space="preserve"> unidade operaciona</w:t>
      </w:r>
      <w:r>
        <w:rPr>
          <w:lang w:eastAsia="x-none"/>
        </w:rPr>
        <w:t>l e uma</w:t>
      </w:r>
      <w:r w:rsidRPr="00042B6F">
        <w:rPr>
          <w:lang w:val="x-none" w:eastAsia="x-none"/>
        </w:rPr>
        <w:t xml:space="preserve"> reserva</w:t>
      </w:r>
      <w:r>
        <w:rPr>
          <w:lang w:eastAsia="x-none"/>
        </w:rPr>
        <w:t>, sendo que todas poderão entrar em funcionamento simultâneo devido a vazão afluente no poço</w:t>
      </w:r>
      <w:r w:rsidRPr="00042B6F">
        <w:rPr>
          <w:lang w:val="x-none" w:eastAsia="x-none"/>
        </w:rPr>
        <w:t>.</w:t>
      </w:r>
    </w:p>
    <w:p w14:paraId="65FCD228" w14:textId="77777777" w:rsidR="004A7185" w:rsidRPr="00042B6F" w:rsidRDefault="004A7185" w:rsidP="004A7185">
      <w:pPr>
        <w:rPr>
          <w:lang w:val="x-none" w:eastAsia="x-none"/>
        </w:rPr>
      </w:pPr>
      <w:r>
        <w:rPr>
          <w:lang w:val="x-none" w:eastAsia="x-none"/>
        </w:rPr>
        <w:t xml:space="preserve">Vazão: </w:t>
      </w:r>
      <w:r>
        <w:rPr>
          <w:lang w:eastAsia="x-none"/>
        </w:rPr>
        <w:t>10,5</w:t>
      </w:r>
      <w:r w:rsidRPr="00042B6F">
        <w:rPr>
          <w:lang w:val="x-none" w:eastAsia="x-none"/>
        </w:rPr>
        <w:t xml:space="preserve"> m3/h</w:t>
      </w:r>
    </w:p>
    <w:p w14:paraId="2F1744B0" w14:textId="77777777" w:rsidR="004A7185" w:rsidRPr="00042B6F" w:rsidRDefault="004A7185" w:rsidP="004A7185">
      <w:pPr>
        <w:rPr>
          <w:lang w:val="x-none" w:eastAsia="x-none"/>
        </w:rPr>
      </w:pPr>
      <w:r>
        <w:rPr>
          <w:lang w:val="x-none" w:eastAsia="x-none"/>
        </w:rPr>
        <w:t xml:space="preserve">AMT: </w:t>
      </w:r>
      <w:r>
        <w:rPr>
          <w:lang w:eastAsia="x-none"/>
        </w:rPr>
        <w:t>17</w:t>
      </w:r>
      <w:r w:rsidRPr="00042B6F">
        <w:rPr>
          <w:lang w:val="x-none" w:eastAsia="x-none"/>
        </w:rPr>
        <w:t xml:space="preserve"> m.c.a</w:t>
      </w:r>
    </w:p>
    <w:p w14:paraId="2AB2ECF4" w14:textId="77777777" w:rsidR="004A7185" w:rsidRDefault="004A7185" w:rsidP="004A7185">
      <w:pPr>
        <w:rPr>
          <w:lang w:eastAsia="x-none"/>
        </w:rPr>
      </w:pPr>
      <w:r>
        <w:rPr>
          <w:lang w:val="x-none" w:eastAsia="x-none"/>
        </w:rPr>
        <w:t xml:space="preserve">Potência: </w:t>
      </w:r>
      <w:r>
        <w:rPr>
          <w:lang w:eastAsia="x-none"/>
        </w:rPr>
        <w:t>5</w:t>
      </w:r>
      <w:r w:rsidRPr="00042B6F">
        <w:rPr>
          <w:lang w:val="x-none" w:eastAsia="x-none"/>
        </w:rPr>
        <w:t xml:space="preserve"> CV</w:t>
      </w:r>
    </w:p>
    <w:p w14:paraId="2D391E64" w14:textId="77777777" w:rsidR="004A7185" w:rsidRDefault="004A7185" w:rsidP="004A7185">
      <w:r w:rsidRPr="00A05DB8">
        <w:t xml:space="preserve">Ref.: </w:t>
      </w:r>
      <w:r>
        <w:t xml:space="preserve">KSB, </w:t>
      </w:r>
      <w:r w:rsidRPr="00A05DB8">
        <w:t xml:space="preserve">S.P.V., ABS </w:t>
      </w:r>
      <w:r>
        <w:t>ou similar com equivalência técnica.</w:t>
      </w:r>
    </w:p>
    <w:p w14:paraId="74C274E0" w14:textId="218FDE46" w:rsidR="00CC16B1" w:rsidRPr="00D36D91" w:rsidRDefault="006946CE" w:rsidP="00574BBB">
      <w:pPr>
        <w:pStyle w:val="Ttulo3"/>
      </w:pPr>
      <w:bookmarkStart w:id="804" w:name="_Toc443904013"/>
      <w:bookmarkStart w:id="805" w:name="_Toc416868719"/>
      <w:bookmarkStart w:id="806" w:name="_Toc415496350"/>
      <w:bookmarkStart w:id="807" w:name="_Toc408914466"/>
      <w:bookmarkStart w:id="808" w:name="_Toc404073296"/>
      <w:bookmarkStart w:id="809" w:name="_Toc448824376"/>
      <w:bookmarkStart w:id="810" w:name="_Toc468695345"/>
      <w:bookmarkStart w:id="811" w:name="_Toc490052363"/>
      <w:r w:rsidRPr="00D36D91">
        <w:lastRenderedPageBreak/>
        <w:t>Execução</w:t>
      </w:r>
      <w:bookmarkEnd w:id="804"/>
      <w:bookmarkEnd w:id="805"/>
      <w:bookmarkEnd w:id="806"/>
      <w:bookmarkEnd w:id="807"/>
      <w:bookmarkEnd w:id="808"/>
      <w:bookmarkEnd w:id="809"/>
      <w:bookmarkEnd w:id="810"/>
      <w:bookmarkEnd w:id="811"/>
    </w:p>
    <w:p w14:paraId="630AB593" w14:textId="17664C20" w:rsidR="00CC16B1" w:rsidRPr="00D36D91" w:rsidRDefault="006946CE" w:rsidP="002A0D7B">
      <w:pPr>
        <w:pStyle w:val="Ttulo4"/>
      </w:pPr>
      <w:bookmarkStart w:id="812" w:name="_Toc443904014"/>
      <w:bookmarkStart w:id="813" w:name="_Toc408914467"/>
      <w:bookmarkStart w:id="814" w:name="_Toc404073297"/>
      <w:bookmarkStart w:id="815" w:name="_Toc403461816"/>
      <w:bookmarkStart w:id="816" w:name="_Toc402441829"/>
      <w:bookmarkStart w:id="817" w:name="_Toc448824377"/>
      <w:r w:rsidRPr="00D36D91">
        <w:t>Montagem de Aparelhos Sanitários</w:t>
      </w:r>
      <w:bookmarkEnd w:id="812"/>
      <w:bookmarkEnd w:id="813"/>
      <w:bookmarkEnd w:id="814"/>
      <w:bookmarkEnd w:id="815"/>
      <w:bookmarkEnd w:id="816"/>
      <w:bookmarkEnd w:id="817"/>
    </w:p>
    <w:p w14:paraId="5EBA41F2" w14:textId="77777777" w:rsidR="00CC16B1" w:rsidRPr="00D36D91" w:rsidRDefault="00CC16B1" w:rsidP="0035221F">
      <w:r w:rsidRPr="00D36D91">
        <w:t>Os aparelhos sanitários serão cuidadosamente montados de forma a proporcionar perfeito funcionamento, permitir fácil limpeza e remoção, bem como evitar a possibilidade de contaminação da água potável.</w:t>
      </w:r>
    </w:p>
    <w:p w14:paraId="2A80D162" w14:textId="77777777" w:rsidR="00CC16B1" w:rsidRPr="00D36D91" w:rsidRDefault="00CC16B1" w:rsidP="0035221F">
      <w:r w:rsidRPr="00D36D91">
        <w:t>Os aparelhos sanitários serão de fornecimento da construtora, porém deve ser montados pela instaladora, para tanto os equipamentos afins, respectivos pertences e peças complementares serão de fornecimento da instaladora. A montagem deverá atender aos detalhes dos projetos de hidráulica e de arquitetura.</w:t>
      </w:r>
    </w:p>
    <w:p w14:paraId="2AED68BB" w14:textId="77777777" w:rsidR="00CC16B1" w:rsidRPr="00D36D91" w:rsidRDefault="00CC16B1" w:rsidP="0035221F">
      <w:r w:rsidRPr="00D36D91">
        <w:t>O perfeito estado dos materiais empregados será devidamente verificado pelo instalador, antes de seu assentamento.</w:t>
      </w:r>
    </w:p>
    <w:p w14:paraId="70D79663" w14:textId="77777777" w:rsidR="00CC16B1" w:rsidRPr="00D36D91" w:rsidRDefault="00CC16B1" w:rsidP="0035221F">
      <w:r w:rsidRPr="00D36D91">
        <w:t>Serão executados pelo instalador todos os serviços complementares de instalações hidro sanitárias, tais como : fechamento e recomposição de rasgos para canalizações, concordância das pavimentações com as tampas das caixas de esgoto e pequenos trabalhos de arremate.</w:t>
      </w:r>
    </w:p>
    <w:p w14:paraId="40EE7EDA" w14:textId="4A7C72B2" w:rsidR="00CC16B1" w:rsidRPr="00D36D91" w:rsidRDefault="006946CE" w:rsidP="002A0D7B">
      <w:pPr>
        <w:pStyle w:val="Ttulo4"/>
        <w:rPr>
          <w:caps/>
          <w:lang w:eastAsia="ar-SA"/>
        </w:rPr>
      </w:pPr>
      <w:bookmarkStart w:id="818" w:name="_Toc443904015"/>
      <w:bookmarkStart w:id="819" w:name="_Toc408914468"/>
      <w:bookmarkStart w:id="820" w:name="_Toc404073298"/>
      <w:bookmarkStart w:id="821" w:name="_Toc403461817"/>
      <w:bookmarkStart w:id="822" w:name="_Toc402441830"/>
      <w:bookmarkStart w:id="823" w:name="_Toc448824378"/>
      <w:r w:rsidRPr="00D36D91">
        <w:rPr>
          <w:lang w:eastAsia="ar-SA"/>
        </w:rPr>
        <w:t>Elementos de Inspeção</w:t>
      </w:r>
      <w:bookmarkEnd w:id="818"/>
      <w:bookmarkEnd w:id="819"/>
      <w:bookmarkEnd w:id="820"/>
      <w:bookmarkEnd w:id="821"/>
      <w:bookmarkEnd w:id="822"/>
      <w:bookmarkEnd w:id="823"/>
    </w:p>
    <w:p w14:paraId="4B6E9785" w14:textId="77777777" w:rsidR="00CC16B1" w:rsidRPr="00D36D91" w:rsidRDefault="00CC16B1" w:rsidP="0035221F">
      <w:r w:rsidRPr="00D36D91">
        <w:t>Os sifões serão visitáveis ou inspecionáveis na parte correspondente ao fecho hídrico, por meio de bujões com roscas de metal ou outro meio de fácil inspeção.</w:t>
      </w:r>
    </w:p>
    <w:p w14:paraId="6CB7AD6B" w14:textId="77777777" w:rsidR="00CC16B1" w:rsidRPr="00D36D91" w:rsidRDefault="00CC16B1" w:rsidP="0035221F">
      <w:r w:rsidRPr="00D36D91">
        <w:t>Os tubos de queda apresentarão inspeção nos seus trechos inferiores.</w:t>
      </w:r>
    </w:p>
    <w:p w14:paraId="5D84D57C" w14:textId="77777777" w:rsidR="00CC16B1" w:rsidRPr="00D36D91" w:rsidRDefault="00CC16B1" w:rsidP="0035221F">
      <w:r w:rsidRPr="00D36D91">
        <w:t>As tampas das caixas de inspeção na instalação de esgotos, localizadas no interior das edificações, receberão sobre a tampa, material idêntico ao das pavimentações adjacentes, sendo as mesmas, identificadas posteriormente.</w:t>
      </w:r>
    </w:p>
    <w:p w14:paraId="4BFEDA60" w14:textId="77777777" w:rsidR="00CC16B1" w:rsidRPr="00D36D91" w:rsidRDefault="00CC16B1" w:rsidP="0035221F">
      <w:r w:rsidRPr="00D36D91">
        <w:t>As conexões de esgoto das prumadas com os pavimentos devem ser bem flexíveis e com "U" para selagem de cheiro. Devem ser também ser protegidas contra a queda de pedaços de tijolos quando os empreiteiros dos inquilinos forem acessar os Shafts.</w:t>
      </w:r>
    </w:p>
    <w:p w14:paraId="0B0C7709" w14:textId="77777777" w:rsidR="00CC16B1" w:rsidRPr="00D36D91" w:rsidRDefault="00CC16B1" w:rsidP="0035221F">
      <w:r w:rsidRPr="00D36D91">
        <w:t>Todos os pés de colunas e as tubulações horizontais a cada 25 metros deverão ter inspeções, de forma a facilitar a manutenção das mesmas.</w:t>
      </w:r>
    </w:p>
    <w:p w14:paraId="783F45CB" w14:textId="77777777" w:rsidR="00CC16B1" w:rsidRPr="00D36D91" w:rsidRDefault="00CC16B1" w:rsidP="0035221F">
      <w:r w:rsidRPr="00D36D91">
        <w:t>Todas as sustentações de tubulações deverão ser executadas pela instaladora, sendo vedado o uso de apoios de alvenaria, sendo obrigatório o uso de suportes e apoios metálicos fornecidos e executadas por ela. Será proibido o uso de fita Walsiwa, podendo ser utilizado em substituição cantoneiras, perfilados e abraçadeiras galvanizadas a</w:t>
      </w:r>
      <w:r w:rsidRPr="00D36D91">
        <w:rPr>
          <w:rFonts w:cs="Arial"/>
        </w:rPr>
        <w:t xml:space="preserve"> </w:t>
      </w:r>
      <w:r w:rsidRPr="00D36D91">
        <w:t>fogo.</w:t>
      </w:r>
    </w:p>
    <w:p w14:paraId="2E657F6C" w14:textId="620CD8CA" w:rsidR="00CC16B1" w:rsidRPr="00D36D91" w:rsidRDefault="006946CE" w:rsidP="002A0D7B">
      <w:pPr>
        <w:pStyle w:val="Ttulo4"/>
        <w:rPr>
          <w:caps/>
          <w:lang w:eastAsia="ar-SA"/>
        </w:rPr>
      </w:pPr>
      <w:bookmarkStart w:id="824" w:name="_Toc443904016"/>
      <w:bookmarkStart w:id="825" w:name="_Toc408914469"/>
      <w:bookmarkStart w:id="826" w:name="_Toc404073299"/>
      <w:bookmarkStart w:id="827" w:name="_Toc403461818"/>
      <w:bookmarkStart w:id="828" w:name="_Toc402441831"/>
      <w:bookmarkStart w:id="829" w:name="_Toc275476691"/>
      <w:bookmarkStart w:id="830" w:name="_Toc249256515"/>
      <w:bookmarkStart w:id="831" w:name="_Toc448824379"/>
      <w:r w:rsidRPr="00D36D91">
        <w:rPr>
          <w:lang w:eastAsia="ar-SA"/>
        </w:rPr>
        <w:t>Ventilação</w:t>
      </w:r>
      <w:bookmarkEnd w:id="824"/>
      <w:bookmarkEnd w:id="825"/>
      <w:bookmarkEnd w:id="826"/>
      <w:bookmarkEnd w:id="827"/>
      <w:bookmarkEnd w:id="828"/>
      <w:bookmarkEnd w:id="829"/>
      <w:bookmarkEnd w:id="830"/>
      <w:bookmarkEnd w:id="831"/>
    </w:p>
    <w:p w14:paraId="6023B50F" w14:textId="77777777" w:rsidR="00CC16B1" w:rsidRPr="00D36D91" w:rsidRDefault="00CC16B1" w:rsidP="0035221F">
      <w:r w:rsidRPr="00D36D91">
        <w:t>Os tubos de queda serão, sempre, ventilados na cobertura.</w:t>
      </w:r>
    </w:p>
    <w:p w14:paraId="54E5DB09" w14:textId="77777777" w:rsidR="00CC16B1" w:rsidRPr="00D36D91" w:rsidRDefault="00CC16B1" w:rsidP="0035221F">
      <w:r w:rsidRPr="00D36D91">
        <w:t>A ligação de um ventilador a uma canalização horizontal, deverá ser feita acima do eixo desta tubulação, elevando-se o tubo ventilador até 30 cm, pelo menos, acima do nível máximo de água, no mais alto dos aparelhos servidos, antes de desenvolver-se horizontalmente ou de ligar-se a outro tubo ventilador.</w:t>
      </w:r>
    </w:p>
    <w:p w14:paraId="1110D944" w14:textId="77777777" w:rsidR="00CC16B1" w:rsidRPr="00D36D91" w:rsidRDefault="00CC16B1" w:rsidP="0035221F">
      <w:r w:rsidRPr="00D36D91">
        <w:t>A extremidade superior dos tubos ventiladores individuais poderá ser ligada a um tubo ventilador primário, a uma coluna de ventilação ou a um ramal de ventilação, sempre a 30 cm, pelo menos acima do nível máximo de água no aparelho correspondente, conforme detalhes de projeto.</w:t>
      </w:r>
    </w:p>
    <w:p w14:paraId="4E6BB5E2" w14:textId="77777777" w:rsidR="00CC16B1" w:rsidRPr="00D36D91" w:rsidRDefault="00CC16B1" w:rsidP="0035221F">
      <w:r w:rsidRPr="00D36D91">
        <w:t xml:space="preserve"> Os tubos ventiladores primários e as colunas de ventilação serão verticais e sempre que possível, instalados em um único alinhamento reto; quando for impossível evitar mudanças de direção, estas deverão ser feitas mediantes curvas de ângulo central menor de 90 graus.</w:t>
      </w:r>
    </w:p>
    <w:p w14:paraId="152D7113" w14:textId="77777777" w:rsidR="00CC16B1" w:rsidRPr="00D36D91" w:rsidRDefault="00CC16B1" w:rsidP="0035221F">
      <w:r w:rsidRPr="00D36D91">
        <w:t>O trecho de um tubo ventilador primário, ou coluna de ventilação, situado acima de cobertura do edifício, deverá medir no mínimo 30 cm, no caso de telhado ou laje de cobertura e 2,00 m, no caso de laje utilizada para outros fins, devendo ser, neste último caso devidamente protegido contra choque ou acidentes que possam danificá- lo.</w:t>
      </w:r>
    </w:p>
    <w:p w14:paraId="0B57B4CE" w14:textId="77777777" w:rsidR="00CC16B1" w:rsidRPr="00D36D91" w:rsidRDefault="00CC16B1" w:rsidP="0035221F">
      <w:r w:rsidRPr="00D36D91">
        <w:t>A extremidade aberta de um tubo ventilador primário ou coluna de ventilação situada a menos de 2,00 m de distância de qualquer janela ou porta, deverá elevar-se pelo menos 1,00 m acima da respectiva verga.</w:t>
      </w:r>
    </w:p>
    <w:p w14:paraId="3EC00094" w14:textId="77777777" w:rsidR="00CC16B1" w:rsidRPr="00D36D91" w:rsidRDefault="00CC16B1" w:rsidP="0035221F">
      <w:r w:rsidRPr="00D36D91">
        <w:t>As distâncias entre os desconectares e os tubos de ventilação devem ser observadas rigorosamente de acordo com a NBR-8160/99.</w:t>
      </w:r>
    </w:p>
    <w:p w14:paraId="2CC4ACB5" w14:textId="57980066" w:rsidR="00CC16B1" w:rsidRPr="00D36D91" w:rsidRDefault="006946CE" w:rsidP="002A0D7B">
      <w:pPr>
        <w:pStyle w:val="Ttulo4"/>
        <w:rPr>
          <w:caps/>
          <w:lang w:eastAsia="ar-SA"/>
        </w:rPr>
      </w:pPr>
      <w:bookmarkStart w:id="832" w:name="_Toc443904017"/>
      <w:bookmarkStart w:id="833" w:name="_Toc408914470"/>
      <w:bookmarkStart w:id="834" w:name="_Toc404073300"/>
      <w:bookmarkStart w:id="835" w:name="_Toc403461819"/>
      <w:bookmarkStart w:id="836" w:name="_Toc402441832"/>
      <w:bookmarkStart w:id="837" w:name="_Toc275476692"/>
      <w:bookmarkStart w:id="838" w:name="_Toc249256516"/>
      <w:bookmarkStart w:id="839" w:name="_Toc448824380"/>
      <w:r w:rsidRPr="00D36D91">
        <w:rPr>
          <w:lang w:eastAsia="ar-SA"/>
        </w:rPr>
        <w:t>Caixas de Inspeção</w:t>
      </w:r>
      <w:bookmarkEnd w:id="832"/>
      <w:bookmarkEnd w:id="833"/>
      <w:bookmarkEnd w:id="834"/>
      <w:bookmarkEnd w:id="835"/>
      <w:bookmarkEnd w:id="836"/>
      <w:bookmarkEnd w:id="837"/>
      <w:bookmarkEnd w:id="838"/>
      <w:bookmarkEnd w:id="839"/>
    </w:p>
    <w:p w14:paraId="1539D791" w14:textId="77777777" w:rsidR="00CC16B1" w:rsidRPr="00D36D91" w:rsidRDefault="00CC16B1" w:rsidP="0035221F">
      <w:r w:rsidRPr="00D36D91">
        <w:lastRenderedPageBreak/>
        <w:t>A caixa de inspeção serão de forma retangular podendo ser feita de anéis de concreto armado pré-moldado com fundo do mesmo material ou de alvenaria de tijolo maciço ou ainda de blocos de concreto com paredes de no mínimo 20 cm de espessura, feitas no local, devidamente revestidas.</w:t>
      </w:r>
    </w:p>
    <w:p w14:paraId="670F8B3F" w14:textId="77777777" w:rsidR="00CC16B1" w:rsidRPr="00D36D91" w:rsidRDefault="00CC16B1" w:rsidP="0035221F">
      <w:r w:rsidRPr="00D36D91">
        <w:t>O fundo das caixas deve ser construído de modo a assegurar rápido escoamento e evitar a formação de depósitos, conforme detalhes de projeto.</w:t>
      </w:r>
    </w:p>
    <w:p w14:paraId="5A5DEB38" w14:textId="77777777" w:rsidR="00CC16B1" w:rsidRPr="00D36D91" w:rsidRDefault="00CC16B1" w:rsidP="0035221F">
      <w:r w:rsidRPr="00D36D91">
        <w:t>Quando executadas em alvenaria de tijolos, estes serão nivelados com argamassa 1:4 e o revestimento interno será feito com argamassa 1:3 com acabamento alisado obedecendo as seguintes prescrições:</w:t>
      </w:r>
    </w:p>
    <w:p w14:paraId="60159C6F" w14:textId="77777777" w:rsidR="00CC16B1" w:rsidRPr="00D36D91" w:rsidRDefault="00CC16B1" w:rsidP="0035221F">
      <w:r w:rsidRPr="00D36D91">
        <w:t>A laje de fundo será em concreto armado devendo ser nela moldada a meia-secção do coletor que for ali passar, obedecendo-se a declividade do sub-coletor.</w:t>
      </w:r>
    </w:p>
    <w:p w14:paraId="381F270A" w14:textId="77777777" w:rsidR="00CC16B1" w:rsidRPr="00D36D91" w:rsidRDefault="00CC16B1" w:rsidP="0035221F">
      <w:r w:rsidRPr="00D36D91">
        <w:t>Não se permitirá a formação de depósito no fundo da caixa.</w:t>
      </w:r>
    </w:p>
    <w:p w14:paraId="1E2986DF" w14:textId="77777777" w:rsidR="00CC16B1" w:rsidRPr="00D36D91" w:rsidRDefault="00CC16B1" w:rsidP="0035221F">
      <w:r w:rsidRPr="00D36D91">
        <w:t>As tampas deverão ficar no nível do terreno ou pouco acima.</w:t>
      </w:r>
    </w:p>
    <w:p w14:paraId="3A27E37E" w14:textId="77777777" w:rsidR="00CC16B1" w:rsidRPr="00D36D91" w:rsidRDefault="00CC16B1" w:rsidP="0035221F">
      <w:r w:rsidRPr="00D36D91">
        <w:t>Na caixa executada em área edificada, a face superior da tampa deverá estar ao nível do piso acabado e ter o mesmo revestimento que este.</w:t>
      </w:r>
    </w:p>
    <w:p w14:paraId="21C06074" w14:textId="40CC2771" w:rsidR="00CC16B1" w:rsidRPr="00D36D91" w:rsidRDefault="006946CE" w:rsidP="002A0D7B">
      <w:pPr>
        <w:pStyle w:val="Ttulo4"/>
        <w:rPr>
          <w:caps/>
          <w:lang w:eastAsia="ar-SA"/>
        </w:rPr>
      </w:pPr>
      <w:bookmarkStart w:id="840" w:name="_Toc181421337"/>
      <w:bookmarkStart w:id="841" w:name="_Toc237865202"/>
      <w:bookmarkStart w:id="842" w:name="_Toc249256517"/>
      <w:bookmarkStart w:id="843" w:name="_Toc443904018"/>
      <w:bookmarkStart w:id="844" w:name="_Toc408914471"/>
      <w:bookmarkStart w:id="845" w:name="_Toc404073301"/>
      <w:bookmarkStart w:id="846" w:name="_Toc403461820"/>
      <w:bookmarkStart w:id="847" w:name="_Toc402441833"/>
      <w:bookmarkStart w:id="848" w:name="_Toc275476693"/>
      <w:bookmarkStart w:id="849" w:name="_Toc448824381"/>
      <w:r w:rsidRPr="00D36D91">
        <w:rPr>
          <w:lang w:eastAsia="ar-SA"/>
        </w:rPr>
        <w:t>Proteção</w:t>
      </w:r>
      <w:bookmarkEnd w:id="840"/>
      <w:bookmarkEnd w:id="841"/>
      <w:bookmarkEnd w:id="842"/>
      <w:bookmarkEnd w:id="843"/>
      <w:bookmarkEnd w:id="844"/>
      <w:bookmarkEnd w:id="845"/>
      <w:bookmarkEnd w:id="846"/>
      <w:bookmarkEnd w:id="847"/>
      <w:bookmarkEnd w:id="848"/>
      <w:bookmarkEnd w:id="849"/>
    </w:p>
    <w:p w14:paraId="171AD208" w14:textId="77777777" w:rsidR="00CC16B1" w:rsidRPr="00D36D91" w:rsidRDefault="00CC16B1" w:rsidP="0035221F">
      <w:r w:rsidRPr="00D36D91">
        <w:t>As extremidades das tubulações de esgotos serão vedadas, até a montagem dos aparelhos sanitários, convenientemente apertados, sendo vedado o emprego de bucha de papel ou madeira, para tal fim.</w:t>
      </w:r>
    </w:p>
    <w:p w14:paraId="7AF84D27" w14:textId="77777777" w:rsidR="00CC16B1" w:rsidRPr="00D36D91" w:rsidRDefault="00CC16B1" w:rsidP="0035221F">
      <w:r w:rsidRPr="00D36D91">
        <w:t>Durante a execução das obras serão tomadas especiais precauções para evitar-se a entrada de detritos nos condutores de águas pluviais.</w:t>
      </w:r>
    </w:p>
    <w:p w14:paraId="22B4BF9D" w14:textId="77777777" w:rsidR="00CC16B1" w:rsidRPr="00D36D91" w:rsidRDefault="00CC16B1" w:rsidP="0035221F">
      <w:r w:rsidRPr="00D36D91">
        <w:t>Serão tomadas todas as precauções para se evitar infiltrações em paredes e tetos, bem como obstruções de ralos, caixas, calhas, condutores, ramais ou redes coletoras.</w:t>
      </w:r>
    </w:p>
    <w:p w14:paraId="0E16CB1F" w14:textId="307CCC95" w:rsidR="00CC16B1" w:rsidRPr="00D36D91" w:rsidRDefault="006946CE" w:rsidP="002A0D7B">
      <w:pPr>
        <w:pStyle w:val="Ttulo4"/>
        <w:rPr>
          <w:caps/>
          <w:lang w:eastAsia="ar-SA"/>
        </w:rPr>
      </w:pPr>
      <w:bookmarkStart w:id="850" w:name="_Toc181421339"/>
      <w:bookmarkStart w:id="851" w:name="_Toc237865204"/>
      <w:bookmarkStart w:id="852" w:name="_Toc443904019"/>
      <w:bookmarkStart w:id="853" w:name="_Toc408914472"/>
      <w:bookmarkStart w:id="854" w:name="_Toc404073302"/>
      <w:bookmarkStart w:id="855" w:name="_Toc403461821"/>
      <w:bookmarkStart w:id="856" w:name="_Toc402441834"/>
      <w:bookmarkStart w:id="857" w:name="_Toc448824382"/>
      <w:r w:rsidRPr="00D36D91">
        <w:rPr>
          <w:lang w:eastAsia="ar-SA"/>
        </w:rPr>
        <w:t>Teste</w:t>
      </w:r>
      <w:bookmarkEnd w:id="850"/>
      <w:bookmarkEnd w:id="851"/>
      <w:bookmarkEnd w:id="852"/>
      <w:bookmarkEnd w:id="853"/>
      <w:bookmarkEnd w:id="854"/>
      <w:bookmarkEnd w:id="855"/>
      <w:bookmarkEnd w:id="856"/>
      <w:bookmarkEnd w:id="857"/>
    </w:p>
    <w:p w14:paraId="5D41B435" w14:textId="77777777" w:rsidR="00CC16B1" w:rsidRPr="00D36D91" w:rsidRDefault="00CC16B1" w:rsidP="0035221F">
      <w:r w:rsidRPr="00D36D91">
        <w:t>O instalador deverá fornecer todos os meios necessários para os ensaios, testes e coletas de informações a respeito de qualquer material empregado nas instalações dos sistemas.</w:t>
      </w:r>
    </w:p>
    <w:p w14:paraId="3CAB4BDE" w14:textId="77777777" w:rsidR="00CC16B1" w:rsidRPr="00D36D91" w:rsidRDefault="00CC16B1" w:rsidP="0035221F">
      <w:r w:rsidRPr="00D36D91">
        <w:t>Antes da entrega da obra será convenientemente experimentada, pela Fiscalização toda a instalação.</w:t>
      </w:r>
    </w:p>
    <w:p w14:paraId="128A4BBC" w14:textId="77777777" w:rsidR="00CC16B1" w:rsidRPr="00D36D91" w:rsidRDefault="00CC16B1" w:rsidP="0035221F">
      <w:r w:rsidRPr="00D36D91">
        <w:t>Depois de feita a inspeção final e antes da colocação de qualquer aparelho, a tubulação deve ser ensaiada com água ou ar, não devendo apresentar nenhum vazamento.</w:t>
      </w:r>
    </w:p>
    <w:p w14:paraId="5E8814BB" w14:textId="77777777" w:rsidR="00CC16B1" w:rsidRPr="00D36D91" w:rsidRDefault="00CC16B1" w:rsidP="0035221F">
      <w:r w:rsidRPr="00D36D91">
        <w:t>Após a colocação dos aparelhos a instalação deve ser submetida a ensaio final de fumaça.</w:t>
      </w:r>
    </w:p>
    <w:p w14:paraId="259034EF" w14:textId="77777777" w:rsidR="00CC16B1" w:rsidRPr="00D36D91" w:rsidRDefault="00CC16B1" w:rsidP="0035221F">
      <w:r w:rsidRPr="00D36D91">
        <w:t>Os ensaios com água devem ser aplicados: à instalação como um todo ou por seções.</w:t>
      </w:r>
    </w:p>
    <w:p w14:paraId="284B76FD" w14:textId="77777777" w:rsidR="00CC16B1" w:rsidRPr="00D36D91" w:rsidRDefault="00CC16B1" w:rsidP="0035221F">
      <w:r w:rsidRPr="00D36D91">
        <w:t>No ensaio da instalação, toda abertura deve ser conveniente tamponada exceto a mais alta, por onde deve ser introduzida água até um período mínimo de 15 min. Este ensaio pode ser realizado desde que a pressão estática resultante no ponto mais baixo da tubulação não exceda a 60 KPA (6m m.c.a.).</w:t>
      </w:r>
    </w:p>
    <w:p w14:paraId="72208A4B" w14:textId="77777777" w:rsidR="00CC16B1" w:rsidRPr="00D36D91" w:rsidRDefault="00CC16B1" w:rsidP="0035221F">
      <w:r w:rsidRPr="00D36D91">
        <w:t>O ensaio por seções, cada seção com uma altura mínima de 3 m e incluindo no mínimo 1,5 m da seção abaixo, deve ser enchida com água pela abertura mais alta do conjunto, devendo as demais aberturas serem convenientes tamponadas.</w:t>
      </w:r>
    </w:p>
    <w:p w14:paraId="65665CE6" w14:textId="77777777" w:rsidR="00CC16B1" w:rsidRPr="00D36D91" w:rsidRDefault="00CC16B1" w:rsidP="0035221F">
      <w:r w:rsidRPr="00D36D91">
        <w:t>A pressão deve ser mantida por um período mínimo de 15 min.</w:t>
      </w:r>
    </w:p>
    <w:p w14:paraId="2306D4EC" w14:textId="77777777" w:rsidR="00CC16B1" w:rsidRPr="00D36D91" w:rsidRDefault="00CC16B1" w:rsidP="0035221F">
      <w:r w:rsidRPr="00D36D91">
        <w:t xml:space="preserve">No ensaio por seções a pressão resultante no ponto mais baixo não deve exceder a 60 KPA (6m m.c.a.). </w:t>
      </w:r>
    </w:p>
    <w:p w14:paraId="582334C1" w14:textId="77777777" w:rsidR="00CC16B1" w:rsidRPr="00D36D91" w:rsidRDefault="00CC16B1" w:rsidP="0035221F">
      <w:r w:rsidRPr="00D36D91">
        <w:t>Para o ensaio com ar toda a entrada ou saída da tubulação deve ser convenientemente tamponada à exceção daquela pela qual será introduzida o ar. O ar deve ser introduzido no interior da tubulação até que atinja uma pressão uniforme de 35 KPA (3,5m m.c.a.). Esta pressão deve se manter pelo período de 15 min sem a introdução do ar adicional.</w:t>
      </w:r>
    </w:p>
    <w:p w14:paraId="59ABB3D7" w14:textId="77777777" w:rsidR="00CC16B1" w:rsidRPr="00D36D91" w:rsidRDefault="00CC16B1" w:rsidP="0035221F">
      <w:r w:rsidRPr="00D36D91">
        <w:t>O limite máximo de 35 KPA deve ser ultrapassado sempre que for verificada que um entupimento em um trecho da tubulação possa ocasionar uma pressão superior a esta.</w:t>
      </w:r>
    </w:p>
    <w:p w14:paraId="2B1F363E" w14:textId="77777777" w:rsidR="00CC16B1" w:rsidRPr="00D36D91" w:rsidRDefault="00CC16B1" w:rsidP="0035221F">
      <w:r w:rsidRPr="00D36D91">
        <w:t>No trecho que for constatado o descrito acima se deve realizar o ensaio com ar a uma pressão igual à pressão máxima resultante do eventual entupimento.</w:t>
      </w:r>
    </w:p>
    <w:p w14:paraId="6770BB04" w14:textId="77777777" w:rsidR="00CC16B1" w:rsidRPr="00D36D91" w:rsidRDefault="00CC16B1" w:rsidP="0035221F">
      <w:r w:rsidRPr="00D36D91">
        <w:lastRenderedPageBreak/>
        <w:t>O ensaio final com fumaça deverá ser feito com todos os fechos hídricos dos aparelhos cheios com água, devendo as demais aberturas deverão ser convenientemente tamponadas com exceção das aberturas dos ventiladores primários e da abertura de introdução da fumaça.</w:t>
      </w:r>
    </w:p>
    <w:p w14:paraId="6AC38821" w14:textId="77777777" w:rsidR="00CC16B1" w:rsidRPr="00D36D91" w:rsidRDefault="00CC16B1" w:rsidP="0035221F">
      <w:r w:rsidRPr="00D36D91">
        <w:t>A fumaça deve ser introduzida no interior do sistema através da abertura previamente preparada.</w:t>
      </w:r>
    </w:p>
    <w:p w14:paraId="6A4A479B" w14:textId="77777777" w:rsidR="00CC16B1" w:rsidRPr="00D36D91" w:rsidRDefault="00CC16B1" w:rsidP="0035221F">
      <w:r w:rsidRPr="00D36D91">
        <w:t>Quando for notada a saída de fumaça pelos ventiladores primários, a abertura respectiva de cada ventilador deve ser convenientemente tamponada.</w:t>
      </w:r>
    </w:p>
    <w:p w14:paraId="3EA9FB8C" w14:textId="77777777" w:rsidR="00CC16B1" w:rsidRPr="00D36D91" w:rsidRDefault="00CC16B1" w:rsidP="0035221F">
      <w:r w:rsidRPr="00D36D91">
        <w:t>A fumaça deve ser continuamente introduzida até que se atinja uma pressão de 0,25 KPA (0,025m m.c.a.). a.C.). Esta pressão deve ser manter pelo período de 15 min, sem que seja introduzida fumaça adicional.</w:t>
      </w:r>
    </w:p>
    <w:p w14:paraId="1A23F577" w14:textId="77777777" w:rsidR="00CC16B1" w:rsidRPr="00D36D91" w:rsidRDefault="00CC16B1" w:rsidP="0035221F">
      <w:r w:rsidRPr="00D36D91">
        <w:t>Todas as provas e os testes de funcionamento dos aparelhos e equipamentos serão feitos na presença do Engenheiro Fiscal da Obra.</w:t>
      </w:r>
    </w:p>
    <w:p w14:paraId="21BB6099" w14:textId="14596073" w:rsidR="00CC16B1" w:rsidRPr="00D36D91" w:rsidRDefault="006946CE" w:rsidP="002A0D7B">
      <w:pPr>
        <w:pStyle w:val="Ttulo4"/>
      </w:pPr>
      <w:bookmarkStart w:id="858" w:name="_Toc443904020"/>
      <w:bookmarkStart w:id="859" w:name="_Toc408914473"/>
      <w:bookmarkStart w:id="860" w:name="_Toc404073303"/>
      <w:bookmarkStart w:id="861" w:name="_Toc403461822"/>
      <w:bookmarkStart w:id="862" w:name="_Toc402441835"/>
      <w:bookmarkStart w:id="863" w:name="_Toc237865205"/>
      <w:bookmarkStart w:id="864" w:name="_Toc181421340"/>
      <w:bookmarkStart w:id="865" w:name="_Toc448824383"/>
      <w:r w:rsidRPr="00D36D91">
        <w:t>Aceitação do Sistema de Esgoto</w:t>
      </w:r>
      <w:bookmarkEnd w:id="858"/>
      <w:bookmarkEnd w:id="859"/>
      <w:bookmarkEnd w:id="860"/>
      <w:bookmarkEnd w:id="861"/>
      <w:bookmarkEnd w:id="862"/>
      <w:bookmarkEnd w:id="863"/>
      <w:bookmarkEnd w:id="864"/>
      <w:bookmarkEnd w:id="865"/>
    </w:p>
    <w:p w14:paraId="36434753" w14:textId="77777777" w:rsidR="00CC16B1" w:rsidRPr="00D36D91" w:rsidRDefault="00CC16B1" w:rsidP="0035221F">
      <w:r w:rsidRPr="00D36D91">
        <w:t>Após a execução dos serviços de instalação, a aceitação do sistema será feita por profissional habilitado, verificando os parâmetros principais de desempenho do sistema, que são:</w:t>
      </w:r>
    </w:p>
    <w:p w14:paraId="4E140BD9" w14:textId="77777777" w:rsidR="00CC16B1" w:rsidRPr="00D36D91" w:rsidRDefault="00CC16B1" w:rsidP="0035221F">
      <w:r w:rsidRPr="00D36D91">
        <w:t>Avaliação dos relatórios de testes aprovados pela fiscalização durante toda execução, verificando se todo o sistema de esgoto sanitário, incluindo o sistema de ventilação, foi inspecionado e ensaiado antes de entrar em funcionamento;</w:t>
      </w:r>
    </w:p>
    <w:p w14:paraId="721775B8" w14:textId="77777777" w:rsidR="00CC16B1" w:rsidRPr="00D36D91" w:rsidRDefault="00CC16B1" w:rsidP="0035221F">
      <w:r w:rsidRPr="00D36D91">
        <w:t>Após concluída a execução e, antes dos ensaios, deve ser verificado se o sistema se encontra adequadamente fixado e se existe algum material estranho no seu interior;</w:t>
      </w:r>
    </w:p>
    <w:p w14:paraId="090C17A5" w14:textId="77777777" w:rsidR="00CC16B1" w:rsidRPr="00D36D91" w:rsidRDefault="00CC16B1" w:rsidP="0035221F">
      <w:r w:rsidRPr="00D36D91">
        <w:t>Depois de feita a inspeção final e, antes da colocação de qualquer aparelho sanitário, a tubulação deve ser ensaiada com água ou ar, não devendo apresentar nenhum vazamento.</w:t>
      </w:r>
    </w:p>
    <w:p w14:paraId="2FF3DBE6" w14:textId="77777777" w:rsidR="00CC16B1" w:rsidRPr="00D36D91" w:rsidRDefault="00CC16B1" w:rsidP="0035221F">
      <w:r w:rsidRPr="00D36D91">
        <w:t>Após a colocação dos aparelhos sanitários, o sistema deve ser submetido a ensaio final de fumaça.</w:t>
      </w:r>
    </w:p>
    <w:p w14:paraId="158C7376" w14:textId="5289AF15" w:rsidR="00CC16B1" w:rsidRPr="00574BBB" w:rsidRDefault="00421813" w:rsidP="00574BBB">
      <w:pPr>
        <w:pStyle w:val="Ttulo2"/>
      </w:pPr>
      <w:bookmarkStart w:id="866" w:name="_Toc448824384"/>
      <w:bookmarkStart w:id="867" w:name="_Toc468695346"/>
      <w:bookmarkStart w:id="868" w:name="_Toc490052364"/>
      <w:r w:rsidRPr="00574BBB">
        <w:t>INSTALAÇÕES</w:t>
      </w:r>
      <w:r w:rsidR="00CC16B1" w:rsidRPr="00574BBB">
        <w:t xml:space="preserve"> DE ÁGUAS PLUVIAIS</w:t>
      </w:r>
      <w:bookmarkEnd w:id="772"/>
      <w:bookmarkEnd w:id="773"/>
      <w:bookmarkEnd w:id="866"/>
      <w:bookmarkEnd w:id="867"/>
      <w:bookmarkEnd w:id="868"/>
      <w:r w:rsidR="00CC16B1" w:rsidRPr="00574BBB">
        <w:t xml:space="preserve"> </w:t>
      </w:r>
    </w:p>
    <w:p w14:paraId="6238B6FE" w14:textId="7C3205A5" w:rsidR="00CC16B1" w:rsidRPr="00D36D91" w:rsidRDefault="006946CE" w:rsidP="00574BBB">
      <w:pPr>
        <w:pStyle w:val="Ttulo3"/>
      </w:pPr>
      <w:bookmarkStart w:id="869" w:name="_Toc204165997"/>
      <w:bookmarkStart w:id="870" w:name="_Toc293389896"/>
      <w:bookmarkStart w:id="871" w:name="_Toc415065239"/>
      <w:bookmarkStart w:id="872" w:name="_Toc448824385"/>
      <w:bookmarkStart w:id="873" w:name="_Toc468695347"/>
      <w:bookmarkStart w:id="874" w:name="_Toc490052365"/>
      <w:r w:rsidRPr="00D36D91">
        <w:t>Descrição</w:t>
      </w:r>
      <w:bookmarkEnd w:id="869"/>
      <w:bookmarkEnd w:id="870"/>
      <w:bookmarkEnd w:id="871"/>
      <w:bookmarkEnd w:id="872"/>
      <w:bookmarkEnd w:id="873"/>
      <w:bookmarkEnd w:id="874"/>
    </w:p>
    <w:p w14:paraId="5222B2DA" w14:textId="77777777" w:rsidR="00CC16B1" w:rsidRPr="00D36D91" w:rsidRDefault="00CC16B1" w:rsidP="0035221F">
      <w:r w:rsidRPr="00D36D91">
        <w:t>O projeto das instalações prediais para captação de águas pluviais será desenvolvido visando garantir níveis aceitáveis de funcionalidade, segurança, higiene, conforto, durabilidade e economia.</w:t>
      </w:r>
    </w:p>
    <w:p w14:paraId="28027B28" w14:textId="77777777" w:rsidR="00CC16B1" w:rsidRPr="00D36D91" w:rsidRDefault="00CC16B1" w:rsidP="00CC16B1">
      <w:r w:rsidRPr="00D36D91">
        <w:t>As instalações serão projetadas de maneira a permitir rápido escoamento das precipitações pluviais coletadas e facilidade e desobstrução da rede, não sendo tolerados empoçamentos ou extravasamentos de qualquer espécie para chuvas de duração e intensidades fixadas pela Norma.</w:t>
      </w:r>
    </w:p>
    <w:p w14:paraId="3B8C7552" w14:textId="77777777" w:rsidR="00CC16B1" w:rsidRPr="00D36D91" w:rsidRDefault="00CC16B1" w:rsidP="0035221F">
      <w:r w:rsidRPr="00D36D91">
        <w:t>O sistema de coleta e destino das águas pluviais é totalmente independente do sistema de esgoto sanitário, não havendo qualquer possibilidade de conexão entre eles.</w:t>
      </w:r>
    </w:p>
    <w:p w14:paraId="4247366F" w14:textId="4EAEED0C" w:rsidR="00D01016" w:rsidRPr="00D36D91" w:rsidRDefault="00CC16B1" w:rsidP="0035221F">
      <w:r w:rsidRPr="00D36D91">
        <w:t xml:space="preserve">As águas pluviais provenientes das coberturas serão captadas por meio de grelhas hemisféricas localizadas nas calhas das coberturas e conduzidas aos tubos de queda, e encaminhadas por meio de caixas de passagem para </w:t>
      </w:r>
      <w:r w:rsidR="00D01016">
        <w:t>a rede pública existente; para a UBS III Pirajá o sistema de captação projetado será interligado ao existente.l</w:t>
      </w:r>
    </w:p>
    <w:p w14:paraId="042580F9" w14:textId="77777777" w:rsidR="00CC16B1" w:rsidRPr="00D36D91" w:rsidRDefault="00CC16B1" w:rsidP="0035221F">
      <w:r w:rsidRPr="00D36D91">
        <w:t>Todo sistema deverá trabalhar por gravidade e os condutores deverão trabalhar livremente.</w:t>
      </w:r>
      <w:bookmarkStart w:id="875" w:name="_Toc57448838"/>
      <w:bookmarkStart w:id="876" w:name="_Toc57448950"/>
      <w:bookmarkStart w:id="877" w:name="_Toc63596526"/>
      <w:bookmarkStart w:id="878" w:name="_Toc67816606"/>
      <w:bookmarkStart w:id="879" w:name="_Toc68003893"/>
    </w:p>
    <w:p w14:paraId="2DD176D2" w14:textId="21922E81" w:rsidR="00CC16B1" w:rsidRPr="00D36D91" w:rsidRDefault="006946CE" w:rsidP="00574BBB">
      <w:pPr>
        <w:pStyle w:val="Ttulo3"/>
      </w:pPr>
      <w:bookmarkStart w:id="880" w:name="_Toc204165998"/>
      <w:bookmarkStart w:id="881" w:name="_Toc293389897"/>
      <w:bookmarkStart w:id="882" w:name="_Toc415065240"/>
      <w:bookmarkStart w:id="883" w:name="_Toc448824387"/>
      <w:bookmarkStart w:id="884" w:name="_Toc468695348"/>
      <w:bookmarkStart w:id="885" w:name="_Toc490052366"/>
      <w:bookmarkEnd w:id="875"/>
      <w:bookmarkEnd w:id="876"/>
      <w:bookmarkEnd w:id="877"/>
      <w:bookmarkEnd w:id="878"/>
      <w:bookmarkEnd w:id="879"/>
      <w:r w:rsidRPr="00D36D91">
        <w:t>Critérios de Dimensionamento</w:t>
      </w:r>
      <w:bookmarkEnd w:id="880"/>
      <w:bookmarkEnd w:id="881"/>
      <w:bookmarkEnd w:id="882"/>
      <w:bookmarkEnd w:id="883"/>
      <w:bookmarkEnd w:id="884"/>
      <w:bookmarkEnd w:id="885"/>
      <w:r w:rsidRPr="00D36D91">
        <w:t xml:space="preserve"> </w:t>
      </w:r>
    </w:p>
    <w:p w14:paraId="35EB33A9" w14:textId="77777777" w:rsidR="00CC16B1" w:rsidRPr="00D36D91" w:rsidRDefault="00CC16B1" w:rsidP="00CC16B1">
      <w:r w:rsidRPr="00D36D91">
        <w:t xml:space="preserve">O dimensionamento será feito, adotando-se uma chuva crítica de 145 mm/h, com período de retorno de 25 anos. </w:t>
      </w:r>
    </w:p>
    <w:p w14:paraId="29E2F43F" w14:textId="77777777" w:rsidR="00CC16B1" w:rsidRPr="00D36D91" w:rsidRDefault="00CC16B1" w:rsidP="00CC16B1">
      <w:r w:rsidRPr="00D36D91">
        <w:t>Os condutores verticais serão dimensionados utilizando-se como parâmetro de cálculo o escoamento de um tubo circular a plena seção com declividade aproximada de 4%.</w:t>
      </w:r>
    </w:p>
    <w:p w14:paraId="3C76BF8E" w14:textId="77777777" w:rsidR="00CC16B1" w:rsidRPr="00D36D91" w:rsidRDefault="00CC16B1" w:rsidP="00CC16B1">
      <w:r w:rsidRPr="00D36D91">
        <w:t>Os coletores horizontais, serão dimensionados utilizando-se a fórmula e tabelas práticas de Ganguillet-Kutter, com escoamentos de 2/3 de seção e n=0,013 (coeficientes de rugosidade), inclinações conforme desenhos de projeto.</w:t>
      </w:r>
    </w:p>
    <w:p w14:paraId="2DB6661E" w14:textId="55FB63FA" w:rsidR="00CC16B1" w:rsidRPr="00574BBB" w:rsidRDefault="006946CE" w:rsidP="00574BBB">
      <w:pPr>
        <w:pStyle w:val="Ttulo3"/>
      </w:pPr>
      <w:bookmarkStart w:id="886" w:name="_Toc310082840"/>
      <w:bookmarkStart w:id="887" w:name="_Toc443904024"/>
      <w:bookmarkStart w:id="888" w:name="_Toc416868712"/>
      <w:bookmarkStart w:id="889" w:name="_Toc334436874"/>
      <w:bookmarkStart w:id="890" w:name="_Toc240705365"/>
      <w:bookmarkStart w:id="891" w:name="_Toc162094299"/>
      <w:bookmarkStart w:id="892" w:name="_Toc161462077"/>
      <w:bookmarkStart w:id="893" w:name="_Toc153975023"/>
      <w:bookmarkStart w:id="894" w:name="_Toc153966090"/>
      <w:bookmarkStart w:id="895" w:name="_Toc135214616"/>
      <w:bookmarkStart w:id="896" w:name="_Toc448824388"/>
      <w:bookmarkStart w:id="897" w:name="_Toc468695349"/>
      <w:bookmarkStart w:id="898" w:name="_Toc490052367"/>
      <w:bookmarkEnd w:id="886"/>
      <w:r w:rsidRPr="00574BBB">
        <w:t>Produtos</w:t>
      </w:r>
      <w:bookmarkEnd w:id="887"/>
      <w:bookmarkEnd w:id="888"/>
      <w:bookmarkEnd w:id="889"/>
      <w:bookmarkEnd w:id="890"/>
      <w:bookmarkEnd w:id="891"/>
      <w:bookmarkEnd w:id="892"/>
      <w:bookmarkEnd w:id="893"/>
      <w:bookmarkEnd w:id="894"/>
      <w:bookmarkEnd w:id="895"/>
      <w:bookmarkEnd w:id="896"/>
      <w:bookmarkEnd w:id="897"/>
      <w:bookmarkEnd w:id="898"/>
    </w:p>
    <w:p w14:paraId="4978597A" w14:textId="6C2C790C" w:rsidR="00CC16B1" w:rsidRPr="00D36D91" w:rsidRDefault="006946CE" w:rsidP="00421813">
      <w:pPr>
        <w:pStyle w:val="Ttulo4"/>
      </w:pPr>
      <w:bookmarkStart w:id="899" w:name="_Toc443904025"/>
      <w:bookmarkStart w:id="900" w:name="_Toc240705366"/>
      <w:bookmarkStart w:id="901" w:name="_Toc224379077"/>
      <w:bookmarkStart w:id="902" w:name="_Toc162094300"/>
      <w:bookmarkStart w:id="903" w:name="_Toc161462078"/>
      <w:bookmarkStart w:id="904" w:name="_Toc153975024"/>
      <w:bookmarkStart w:id="905" w:name="_Toc153966091"/>
      <w:bookmarkStart w:id="906" w:name="_Toc135214617"/>
      <w:bookmarkStart w:id="907" w:name="_Toc448824389"/>
      <w:r w:rsidRPr="00D36D91">
        <w:t>Tubulações</w:t>
      </w:r>
      <w:bookmarkEnd w:id="899"/>
      <w:bookmarkEnd w:id="900"/>
      <w:bookmarkEnd w:id="901"/>
      <w:bookmarkEnd w:id="902"/>
      <w:bookmarkEnd w:id="903"/>
      <w:bookmarkEnd w:id="904"/>
      <w:bookmarkEnd w:id="905"/>
      <w:bookmarkEnd w:id="906"/>
      <w:bookmarkEnd w:id="907"/>
      <w:r w:rsidRPr="00D36D91">
        <w:t xml:space="preserve"> </w:t>
      </w:r>
    </w:p>
    <w:p w14:paraId="028A89A0" w14:textId="77777777" w:rsidR="00CC16B1" w:rsidRPr="00D36D91" w:rsidRDefault="00CC16B1" w:rsidP="00CC16B1">
      <w:r w:rsidRPr="00D36D91">
        <w:lastRenderedPageBreak/>
        <w:t>Os tubos de quedas embutidos na alvenaria, encaminhamentos, desvios e coletas, desde a grelha de captação até a interligação as caixas de inspeções internas ou em áreas externas, deverão ser em PVC rígido Série Reforçada, com pontas lisas para junta elástica.</w:t>
      </w:r>
    </w:p>
    <w:p w14:paraId="17CE7168" w14:textId="77777777" w:rsidR="00CC16B1" w:rsidRPr="00D36D91" w:rsidRDefault="00CC16B1" w:rsidP="00CC16B1">
      <w:r w:rsidRPr="00D36D91">
        <w:t>Ref.: AMANCO, TIGRE ou com equivalência técnica.</w:t>
      </w:r>
    </w:p>
    <w:p w14:paraId="1007B28B" w14:textId="36E37AA2" w:rsidR="00CC16B1" w:rsidRPr="00D36D91" w:rsidRDefault="006946CE" w:rsidP="00421813">
      <w:pPr>
        <w:pStyle w:val="Ttulo4"/>
      </w:pPr>
      <w:bookmarkStart w:id="908" w:name="_Toc443904026"/>
      <w:bookmarkStart w:id="909" w:name="_Toc240705367"/>
      <w:bookmarkStart w:id="910" w:name="_Toc224379078"/>
      <w:bookmarkStart w:id="911" w:name="_Toc162094301"/>
      <w:bookmarkStart w:id="912" w:name="_Toc161462079"/>
      <w:bookmarkStart w:id="913" w:name="_Toc153975025"/>
      <w:bookmarkStart w:id="914" w:name="_Toc153966092"/>
      <w:bookmarkStart w:id="915" w:name="_Toc135214618"/>
      <w:bookmarkStart w:id="916" w:name="_Toc448824390"/>
      <w:r w:rsidRPr="00D36D91">
        <w:t>Conexões</w:t>
      </w:r>
      <w:bookmarkEnd w:id="908"/>
      <w:bookmarkEnd w:id="909"/>
      <w:bookmarkEnd w:id="910"/>
      <w:bookmarkEnd w:id="911"/>
      <w:bookmarkEnd w:id="912"/>
      <w:bookmarkEnd w:id="913"/>
      <w:bookmarkEnd w:id="914"/>
      <w:bookmarkEnd w:id="915"/>
      <w:bookmarkEnd w:id="916"/>
      <w:r w:rsidRPr="00D36D91">
        <w:t xml:space="preserve"> </w:t>
      </w:r>
    </w:p>
    <w:p w14:paraId="049F5AF5" w14:textId="77777777" w:rsidR="00CC16B1" w:rsidRPr="00D36D91" w:rsidRDefault="00CC16B1" w:rsidP="00421813">
      <w:r w:rsidRPr="00D36D91">
        <w:t>As conexões deverão atender as mesmas especificações dos tubos, deverão ser dotadas de pontas lisas para junta rápida em conexão aos tubos de ferro e com bolsas para junta elástica para os materiais plásticos.</w:t>
      </w:r>
    </w:p>
    <w:p w14:paraId="3FB19D18" w14:textId="32EF5856" w:rsidR="00CC16B1" w:rsidRPr="00D36D91" w:rsidRDefault="006946CE" w:rsidP="00421813">
      <w:pPr>
        <w:pStyle w:val="Ttulo4"/>
      </w:pPr>
      <w:bookmarkStart w:id="917" w:name="_Toc443904027"/>
      <w:bookmarkStart w:id="918" w:name="_Toc240705368"/>
      <w:bookmarkStart w:id="919" w:name="_Toc224379079"/>
      <w:bookmarkStart w:id="920" w:name="_Toc162094302"/>
      <w:bookmarkStart w:id="921" w:name="_Toc161462080"/>
      <w:bookmarkStart w:id="922" w:name="_Toc153975026"/>
      <w:bookmarkStart w:id="923" w:name="_Toc153966093"/>
      <w:bookmarkStart w:id="924" w:name="_Toc135214619"/>
      <w:bookmarkStart w:id="925" w:name="_Toc448824391"/>
      <w:r w:rsidRPr="00D36D91">
        <w:t>Caixa de Passagem</w:t>
      </w:r>
      <w:bookmarkEnd w:id="917"/>
      <w:bookmarkEnd w:id="918"/>
      <w:bookmarkEnd w:id="919"/>
      <w:bookmarkEnd w:id="920"/>
      <w:bookmarkEnd w:id="921"/>
      <w:bookmarkEnd w:id="922"/>
      <w:bookmarkEnd w:id="923"/>
      <w:bookmarkEnd w:id="924"/>
      <w:bookmarkEnd w:id="925"/>
    </w:p>
    <w:p w14:paraId="2930D9EE" w14:textId="7A808991" w:rsidR="00CC16B1" w:rsidRPr="00D36D91" w:rsidRDefault="00CC16B1" w:rsidP="00421813">
      <w:r w:rsidRPr="00D36D91">
        <w:t>Deverão ser em alvenaria com fundo de concreto armado, tampas de ferro fundido ou em concreto armado e dimensões conforme detalhes de projeto.</w:t>
      </w:r>
    </w:p>
    <w:p w14:paraId="7CBA7DD5" w14:textId="7B205F40" w:rsidR="00CC16B1" w:rsidRPr="00D36D91" w:rsidRDefault="006946CE" w:rsidP="00421813">
      <w:pPr>
        <w:pStyle w:val="Ttulo4"/>
      </w:pPr>
      <w:bookmarkStart w:id="926" w:name="_Toc443904028"/>
      <w:bookmarkStart w:id="927" w:name="_Toc240705369"/>
      <w:bookmarkStart w:id="928" w:name="_Toc162094303"/>
      <w:bookmarkStart w:id="929" w:name="_Toc161462081"/>
      <w:bookmarkStart w:id="930" w:name="_Toc153975027"/>
      <w:bookmarkStart w:id="931" w:name="_Toc153966094"/>
      <w:bookmarkStart w:id="932" w:name="_Toc68003901"/>
      <w:bookmarkStart w:id="933" w:name="_Toc67816614"/>
      <w:bookmarkStart w:id="934" w:name="_Toc63596534"/>
      <w:bookmarkStart w:id="935" w:name="_Toc57448958"/>
      <w:bookmarkStart w:id="936" w:name="_Toc57448846"/>
      <w:bookmarkStart w:id="937" w:name="_Toc54090038"/>
      <w:bookmarkStart w:id="938" w:name="_Toc54089062"/>
      <w:bookmarkStart w:id="939" w:name="_Toc9226775"/>
      <w:bookmarkStart w:id="940" w:name="_Toc2157140"/>
      <w:bookmarkStart w:id="941" w:name="_Toc535129630"/>
      <w:bookmarkStart w:id="942" w:name="_Toc535128438"/>
      <w:bookmarkStart w:id="943" w:name="_Toc526596037"/>
      <w:bookmarkStart w:id="944" w:name="_Toc524753028"/>
      <w:bookmarkStart w:id="945" w:name="_Toc524429495"/>
      <w:bookmarkStart w:id="946" w:name="_Toc524418269"/>
      <w:bookmarkStart w:id="947" w:name="_Toc448824392"/>
      <w:r w:rsidRPr="00D36D91">
        <w:t>Grelhas</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04BB2D80" w14:textId="77777777" w:rsidR="00CC16B1" w:rsidRPr="00D36D91" w:rsidRDefault="00CC16B1" w:rsidP="00CC16B1">
      <w:r w:rsidRPr="00D36D91">
        <w:t>Deverão ser em ferro fundido obedecendo às especificações na Norma ABNT-NBR-6589, e atender às seguintes características:</w:t>
      </w:r>
    </w:p>
    <w:p w14:paraId="2C61EEBA" w14:textId="77777777" w:rsidR="00CC16B1" w:rsidRPr="00D36D91" w:rsidRDefault="00CC16B1" w:rsidP="00CC16B1">
      <w:r w:rsidRPr="00D36D91">
        <w:t>- Tipo abacaxi - para tubos de queda</w:t>
      </w:r>
    </w:p>
    <w:p w14:paraId="44101137" w14:textId="77777777" w:rsidR="00CC16B1" w:rsidRPr="00D36D91" w:rsidRDefault="00CC16B1" w:rsidP="00CC16B1">
      <w:r w:rsidRPr="00D36D91">
        <w:t>- Tipo chata - para pisos</w:t>
      </w:r>
    </w:p>
    <w:p w14:paraId="0D089962" w14:textId="77777777" w:rsidR="00CC16B1" w:rsidRPr="00D36D91" w:rsidRDefault="00CC16B1" w:rsidP="00CC16B1">
      <w:r w:rsidRPr="00D36D91">
        <w:t>Ref.: ORIPIRANGA, FUMINAS ou com equivalência técnica.</w:t>
      </w:r>
    </w:p>
    <w:p w14:paraId="3F0B38B7" w14:textId="6FB708BD" w:rsidR="00CC16B1" w:rsidRPr="00D36D91" w:rsidRDefault="006946CE" w:rsidP="00574BBB">
      <w:pPr>
        <w:pStyle w:val="Ttulo3"/>
      </w:pPr>
      <w:bookmarkStart w:id="948" w:name="_Toc443904032"/>
      <w:bookmarkStart w:id="949" w:name="_Toc416868713"/>
      <w:bookmarkStart w:id="950" w:name="_Toc415496345"/>
      <w:bookmarkStart w:id="951" w:name="_Toc408914448"/>
      <w:bookmarkStart w:id="952" w:name="_Toc404073280"/>
      <w:bookmarkStart w:id="953" w:name="_Toc403461799"/>
      <w:bookmarkStart w:id="954" w:name="_Toc402441812"/>
      <w:bookmarkStart w:id="955" w:name="_Toc310862860"/>
      <w:bookmarkStart w:id="956" w:name="_Toc275476684"/>
      <w:bookmarkStart w:id="957" w:name="_Toc249256521"/>
      <w:bookmarkStart w:id="958" w:name="_Toc237865218"/>
      <w:bookmarkStart w:id="959" w:name="_Toc181421313"/>
      <w:bookmarkStart w:id="960" w:name="_Toc448824398"/>
      <w:bookmarkStart w:id="961" w:name="_Toc468695350"/>
      <w:bookmarkStart w:id="962" w:name="_Toc490052368"/>
      <w:r w:rsidRPr="00D36D91">
        <w:t>Execução</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2C8BA1EB" w14:textId="28CF59C7" w:rsidR="00CC16B1" w:rsidRPr="00D36D91" w:rsidRDefault="006946CE" w:rsidP="00421813">
      <w:pPr>
        <w:pStyle w:val="Ttulo4"/>
        <w:rPr>
          <w:caps/>
          <w:lang w:eastAsia="ar-SA"/>
        </w:rPr>
      </w:pPr>
      <w:bookmarkStart w:id="963" w:name="_Toc443904033"/>
      <w:bookmarkStart w:id="964" w:name="_Toc408914449"/>
      <w:bookmarkStart w:id="965" w:name="_Toc404073281"/>
      <w:bookmarkStart w:id="966" w:name="_Toc403461800"/>
      <w:bookmarkStart w:id="967" w:name="_Toc402441813"/>
      <w:bookmarkStart w:id="968" w:name="_Toc237865219"/>
      <w:bookmarkStart w:id="969" w:name="_Toc181421314"/>
      <w:bookmarkStart w:id="970" w:name="_Toc448824399"/>
      <w:r w:rsidRPr="00D36D91">
        <w:rPr>
          <w:lang w:eastAsia="ar-SA"/>
        </w:rPr>
        <w:t>Critérios de Montagem</w:t>
      </w:r>
      <w:bookmarkEnd w:id="963"/>
      <w:bookmarkEnd w:id="964"/>
      <w:bookmarkEnd w:id="965"/>
      <w:bookmarkEnd w:id="966"/>
      <w:bookmarkEnd w:id="967"/>
      <w:bookmarkEnd w:id="968"/>
      <w:bookmarkEnd w:id="969"/>
      <w:bookmarkEnd w:id="970"/>
    </w:p>
    <w:p w14:paraId="49B84002" w14:textId="77777777" w:rsidR="00CC16B1" w:rsidRPr="00D36D91" w:rsidRDefault="00CC16B1" w:rsidP="00CC16B1">
      <w:r w:rsidRPr="00D36D91">
        <w:t>A instalação deverá ser executada rigorosamente de acordo com as normas da ABNT, com os códigos e postura dos órgãos oficiais competentes que jurisdicionem a localidade onde será executada a obra, com o projeto respectivo - após aprovação pelas entidades governamentais com jurisdição sobre o assunto - e com as especificações que se seguem.</w:t>
      </w:r>
    </w:p>
    <w:p w14:paraId="0C6BEF5C" w14:textId="77777777" w:rsidR="00CC16B1" w:rsidRPr="00D36D91" w:rsidRDefault="00CC16B1" w:rsidP="00CC16B1">
      <w:r w:rsidRPr="00D36D91">
        <w:t>Não serão aceitos sustentação com fita Walsiva, só serão aceitos suportes de cantoneira, perfilados e abraçadeiras com tirantes.</w:t>
      </w:r>
    </w:p>
    <w:p w14:paraId="229625AB" w14:textId="77777777" w:rsidR="00CC16B1" w:rsidRPr="00D36D91" w:rsidRDefault="00CC16B1" w:rsidP="00CC16B1">
      <w:r w:rsidRPr="00D36D91">
        <w:t>Nos casos em que as canalizações devam ser fixadas em paredes e/ou suspensas em lajes, os tipos, dimensões e quantidades dos elementos portantes ou de fixação – braçadeiras, perfilados "U", bandejas, etc. - serão determinados de acordo com o diâmetro, peso e posição das tubulações, conforme detalhes de projeto.</w:t>
      </w:r>
    </w:p>
    <w:p w14:paraId="495B9C4A" w14:textId="77777777" w:rsidR="00CC16B1" w:rsidRPr="00D36D91" w:rsidRDefault="00CC16B1" w:rsidP="00CC16B1">
      <w:r w:rsidRPr="00D36D91">
        <w:t>Todas as sustentações das tubulações, deverão ser executadas pela instaladora sendo vetado o uso de apoios de alvenaria sendo obrigatória a utilização de suportes e apoios fornecidos e executados pela instaladora.</w:t>
      </w:r>
    </w:p>
    <w:p w14:paraId="2182A0A3" w14:textId="77777777" w:rsidR="00CC16B1" w:rsidRPr="00D36D91" w:rsidRDefault="00CC16B1" w:rsidP="00CC16B1">
      <w:r w:rsidRPr="00D36D91">
        <w:t>Todos os pés de colunas e as tubulações horizontais a cada 25 metros deverão ter inspeções, de forma a facilitar a manutenção das mesmas.</w:t>
      </w:r>
    </w:p>
    <w:p w14:paraId="1D04B617" w14:textId="77777777" w:rsidR="00CC16B1" w:rsidRPr="00D36D91" w:rsidRDefault="00CC16B1" w:rsidP="00CC16B1">
      <w:r w:rsidRPr="00D36D91">
        <w:t>Todos os suportes e abraçadeiras instalados a o tempo deverão ser galvanizados a fogo.</w:t>
      </w:r>
    </w:p>
    <w:p w14:paraId="6772DC2E" w14:textId="77777777" w:rsidR="00CC16B1" w:rsidRPr="00D36D91" w:rsidRDefault="00CC16B1" w:rsidP="00CC16B1">
      <w:r w:rsidRPr="00D36D91">
        <w:t>É obrigatório a utilização de pontos fixos em todas as mudanças de direção quando redes de recalque e alimentação das estações redutoras de pressão, bem como todas as mudanças de direção de redes.</w:t>
      </w:r>
    </w:p>
    <w:p w14:paraId="0C754E5C" w14:textId="77777777" w:rsidR="00CC16B1" w:rsidRPr="00D36D91" w:rsidRDefault="00CC16B1" w:rsidP="00CC16B1">
      <w:r w:rsidRPr="00D36D91">
        <w:t>As furações, rasgos e aberturas, necessários em elementos da estrutura de concreto armado, para passagem de tubulações, serão locados com tacos, buchas ou bainhas, antes da concretagem. Deverão ser tomadas medidas para evitar que as tubulações venham a sofrer esforços não previstos, decorrentes de recalques ou deformações estruturais e para que fique assegurada a possibilidade de dilatações e contrações. As tubulações não poderão ser engastadas no concreto ou paredes.</w:t>
      </w:r>
    </w:p>
    <w:p w14:paraId="76C414C7" w14:textId="77777777" w:rsidR="00CC16B1" w:rsidRPr="00D36D91" w:rsidRDefault="00CC16B1" w:rsidP="00CC16B1">
      <w:r w:rsidRPr="00D36D91">
        <w:t>As canalizações deverão ser assentes em terreno resistente ou sobre embasamento adequado, com recobrimento de 0,30m, no mínimo. Nos trechos onde tal recobrimento não seja possível ou onde a canalização esteja sujeita a fortes compressões ou choques, ou, ainda, nos trechos situados em área edificada, deverá a canalização ter proteção adequada conforme detalhes do projeto.</w:t>
      </w:r>
    </w:p>
    <w:p w14:paraId="3F6A47BC" w14:textId="77777777" w:rsidR="00CC16B1" w:rsidRPr="00D36D91" w:rsidRDefault="00CC16B1" w:rsidP="00CC16B1">
      <w:r w:rsidRPr="00D36D91">
        <w:t>As declividades indicadas no projeto serão consideradas como mínimas, devendo ser realizada uma verificação geral dos níveis.</w:t>
      </w:r>
    </w:p>
    <w:p w14:paraId="493E62F3" w14:textId="77777777" w:rsidR="00CC16B1" w:rsidRPr="00D36D91" w:rsidRDefault="00CC16B1" w:rsidP="00CC16B1">
      <w:r w:rsidRPr="00D36D91">
        <w:lastRenderedPageBreak/>
        <w:t>Os tubos de modo geral - serão assentes com a bolsa voltada em sentido oposto ao do escoamento.</w:t>
      </w:r>
    </w:p>
    <w:p w14:paraId="7825106F" w14:textId="77777777" w:rsidR="00CC16B1" w:rsidRPr="00D36D91" w:rsidRDefault="00CC16B1" w:rsidP="00CC16B1">
      <w:r w:rsidRPr="00D36D91">
        <w:t>Deverão ser previstas flanges ou uniões em todos os registros e válvulas em geral, de forma a facilitar a manutenção das mesmas.</w:t>
      </w:r>
    </w:p>
    <w:p w14:paraId="79D81972" w14:textId="77777777" w:rsidR="00CC16B1" w:rsidRPr="00D36D91" w:rsidRDefault="00CC16B1" w:rsidP="00CC16B1">
      <w:r w:rsidRPr="00D36D91">
        <w:t>Todas as sustentações de tubulações deverão ser executadas pela instaladora, sendo vedado o uso de apoios de alvenaria, sendo obrigatório o uso de suportes e apoios metálicos fornecidos e executados por ela. Será proibido o uso de fita Walsiwa, podendo ser utilizados em substituição cantoneiras, perfilados e abraçadeiras galvanizadas a fogo.</w:t>
      </w:r>
    </w:p>
    <w:p w14:paraId="481463F0" w14:textId="5588198A" w:rsidR="00CC16B1" w:rsidRPr="00D36D91" w:rsidRDefault="006946CE" w:rsidP="00421813">
      <w:pPr>
        <w:pStyle w:val="Ttulo4"/>
        <w:rPr>
          <w:caps/>
          <w:lang w:eastAsia="ar-SA"/>
        </w:rPr>
      </w:pPr>
      <w:bookmarkStart w:id="971" w:name="_Toc443904034"/>
      <w:bookmarkStart w:id="972" w:name="_Toc408914450"/>
      <w:bookmarkStart w:id="973" w:name="_Toc404073282"/>
      <w:bookmarkStart w:id="974" w:name="_Toc403461801"/>
      <w:bookmarkStart w:id="975" w:name="_Toc402441814"/>
      <w:bookmarkStart w:id="976" w:name="_Toc237865220"/>
      <w:bookmarkStart w:id="977" w:name="_Toc181421315"/>
      <w:bookmarkStart w:id="978" w:name="_Toc448824400"/>
      <w:r w:rsidRPr="00D36D91">
        <w:rPr>
          <w:lang w:eastAsia="ar-SA"/>
        </w:rPr>
        <w:t>Proteção</w:t>
      </w:r>
      <w:bookmarkEnd w:id="971"/>
      <w:bookmarkEnd w:id="972"/>
      <w:bookmarkEnd w:id="973"/>
      <w:bookmarkEnd w:id="974"/>
      <w:bookmarkEnd w:id="975"/>
      <w:bookmarkEnd w:id="976"/>
      <w:bookmarkEnd w:id="977"/>
      <w:bookmarkEnd w:id="978"/>
    </w:p>
    <w:p w14:paraId="3AA9A015" w14:textId="77777777" w:rsidR="00CC16B1" w:rsidRPr="00D36D91" w:rsidRDefault="00CC16B1" w:rsidP="00CC16B1">
      <w:r w:rsidRPr="00D36D91">
        <w:t>Durante a execução das obras serão tomadas especiais precauções para evitar-se a entrada de detritos nos condutores de águas pluviais.</w:t>
      </w:r>
    </w:p>
    <w:p w14:paraId="186F0B3D" w14:textId="77777777" w:rsidR="00CC16B1" w:rsidRPr="00D36D91" w:rsidRDefault="00CC16B1" w:rsidP="00CC16B1">
      <w:r w:rsidRPr="00D36D91">
        <w:t>Serão tomadas todas as precauções para se evitar infiltrações em paredes e tetos, bem como obstruções de ralos, caixas, calhas, condutores, ramais ou redes coletoras</w:t>
      </w:r>
    </w:p>
    <w:p w14:paraId="13942B9E" w14:textId="18507421" w:rsidR="00CC16B1" w:rsidRPr="00D36D91" w:rsidRDefault="006946CE" w:rsidP="00421813">
      <w:pPr>
        <w:pStyle w:val="Ttulo4"/>
        <w:rPr>
          <w:caps/>
          <w:lang w:eastAsia="ar-SA"/>
        </w:rPr>
      </w:pPr>
      <w:bookmarkStart w:id="979" w:name="_Toc443904035"/>
      <w:bookmarkStart w:id="980" w:name="_Toc408914451"/>
      <w:bookmarkStart w:id="981" w:name="_Toc404073283"/>
      <w:bookmarkStart w:id="982" w:name="_Toc403461802"/>
      <w:bookmarkStart w:id="983" w:name="_Toc402441815"/>
      <w:bookmarkStart w:id="984" w:name="_Toc237865221"/>
      <w:bookmarkStart w:id="985" w:name="_Toc181421316"/>
      <w:bookmarkStart w:id="986" w:name="_Toc448824401"/>
      <w:r w:rsidRPr="00D36D91">
        <w:rPr>
          <w:lang w:eastAsia="ar-SA"/>
        </w:rPr>
        <w:t>Pintura</w:t>
      </w:r>
      <w:bookmarkEnd w:id="979"/>
      <w:bookmarkEnd w:id="980"/>
      <w:bookmarkEnd w:id="981"/>
      <w:bookmarkEnd w:id="982"/>
      <w:bookmarkEnd w:id="983"/>
      <w:bookmarkEnd w:id="984"/>
      <w:bookmarkEnd w:id="985"/>
      <w:bookmarkEnd w:id="986"/>
    </w:p>
    <w:p w14:paraId="361601E9" w14:textId="77777777" w:rsidR="00CC16B1" w:rsidRPr="00D36D91" w:rsidRDefault="00CC16B1" w:rsidP="00CC16B1">
      <w:r w:rsidRPr="00D36D91">
        <w:t>O instalador deverá prever em seu orçamento as pinturas gerais de todas as instalações, bem como suas devidas proteções e isolamentos, seguindo os padrões estabelecidos na norma ABNT.</w:t>
      </w:r>
    </w:p>
    <w:p w14:paraId="05004178" w14:textId="599EA6D9" w:rsidR="00CC16B1" w:rsidRPr="00D36D91" w:rsidRDefault="006946CE" w:rsidP="00421813">
      <w:pPr>
        <w:pStyle w:val="Ttulo4"/>
        <w:rPr>
          <w:caps/>
          <w:lang w:eastAsia="ar-SA"/>
        </w:rPr>
      </w:pPr>
      <w:bookmarkStart w:id="987" w:name="_Toc443904036"/>
      <w:bookmarkStart w:id="988" w:name="_Toc408914452"/>
      <w:bookmarkStart w:id="989" w:name="_Toc404073284"/>
      <w:bookmarkStart w:id="990" w:name="_Toc403461803"/>
      <w:bookmarkStart w:id="991" w:name="_Toc402441816"/>
      <w:bookmarkStart w:id="992" w:name="_Toc237865222"/>
      <w:bookmarkStart w:id="993" w:name="_Toc181421317"/>
      <w:bookmarkStart w:id="994" w:name="_Toc448824402"/>
      <w:r w:rsidRPr="00D36D91">
        <w:rPr>
          <w:lang w:eastAsia="ar-SA"/>
        </w:rPr>
        <w:t>Teste</w:t>
      </w:r>
      <w:bookmarkEnd w:id="987"/>
      <w:bookmarkEnd w:id="988"/>
      <w:bookmarkEnd w:id="989"/>
      <w:bookmarkEnd w:id="990"/>
      <w:bookmarkEnd w:id="991"/>
      <w:bookmarkEnd w:id="992"/>
      <w:bookmarkEnd w:id="993"/>
      <w:bookmarkEnd w:id="994"/>
    </w:p>
    <w:p w14:paraId="1D9EB463" w14:textId="77777777" w:rsidR="00CC16B1" w:rsidRPr="00D36D91" w:rsidRDefault="00CC16B1" w:rsidP="00CC16B1">
      <w:r w:rsidRPr="00D36D91">
        <w:t>O instalador deverá fornecer todos os meios necessários para os ensaios, testes e coletas de informações a respeito de qualquer material empregado nas instalações dos sistemas e, de acordo com a NBR-10.844/89.</w:t>
      </w:r>
    </w:p>
    <w:p w14:paraId="4743A810" w14:textId="4415CF6C" w:rsidR="00CC16B1" w:rsidRPr="00D36D91" w:rsidRDefault="006946CE" w:rsidP="00421813">
      <w:pPr>
        <w:pStyle w:val="Ttulo4"/>
      </w:pPr>
      <w:bookmarkStart w:id="995" w:name="_Toc443904037"/>
      <w:bookmarkStart w:id="996" w:name="_Toc408914453"/>
      <w:bookmarkStart w:id="997" w:name="_Toc404073285"/>
      <w:bookmarkStart w:id="998" w:name="_Toc403461804"/>
      <w:bookmarkStart w:id="999" w:name="_Toc402441817"/>
      <w:bookmarkStart w:id="1000" w:name="_Toc448824403"/>
      <w:r w:rsidRPr="00D36D91">
        <w:rPr>
          <w:lang w:eastAsia="ar-SA"/>
        </w:rPr>
        <w:t>Cuidados com as Tubulações / Caixas Executadas</w:t>
      </w:r>
      <w:bookmarkEnd w:id="995"/>
      <w:bookmarkEnd w:id="996"/>
      <w:bookmarkEnd w:id="997"/>
      <w:bookmarkEnd w:id="998"/>
      <w:bookmarkEnd w:id="999"/>
      <w:bookmarkEnd w:id="1000"/>
    </w:p>
    <w:p w14:paraId="70B53468" w14:textId="77777777" w:rsidR="00CC16B1" w:rsidRPr="00D36D91" w:rsidRDefault="00CC16B1" w:rsidP="00CC16B1">
      <w:r w:rsidRPr="00D36D91">
        <w:t>Os tampões dos poços de visita, as caixas de inspeção e demais acessórios das redes serão ancorados no sentido do peso próprio e dos esforços longitudinais e transversais, bem como com respeito às vibrações a que podem ficar sujeitos, sendo que a canalização de PVC rígico e as peças de ligação devem trabalhar livres desses esforços ou deformações.</w:t>
      </w:r>
    </w:p>
    <w:p w14:paraId="4553BF2C" w14:textId="19DE5D31" w:rsidR="00CC16B1" w:rsidRPr="00D36D91" w:rsidRDefault="006946CE" w:rsidP="00421813">
      <w:pPr>
        <w:pStyle w:val="Ttulo4"/>
        <w:rPr>
          <w:caps/>
          <w:lang w:eastAsia="ar-SA"/>
        </w:rPr>
      </w:pPr>
      <w:bookmarkStart w:id="1001" w:name="_Toc408914454"/>
      <w:bookmarkStart w:id="1002" w:name="_Toc404073286"/>
      <w:bookmarkStart w:id="1003" w:name="_Toc403461805"/>
      <w:bookmarkStart w:id="1004" w:name="_Toc402441818"/>
      <w:bookmarkStart w:id="1005" w:name="_Toc237865223"/>
      <w:bookmarkStart w:id="1006" w:name="_Toc443904038"/>
      <w:bookmarkStart w:id="1007" w:name="_Toc448824404"/>
      <w:r w:rsidRPr="00D36D91">
        <w:rPr>
          <w:lang w:eastAsia="ar-SA"/>
        </w:rPr>
        <w:t>Considerações Gerais (Testes e Instalações)</w:t>
      </w:r>
      <w:bookmarkEnd w:id="1001"/>
      <w:bookmarkEnd w:id="1002"/>
      <w:bookmarkEnd w:id="1003"/>
      <w:bookmarkEnd w:id="1004"/>
      <w:bookmarkEnd w:id="1005"/>
      <w:bookmarkEnd w:id="1006"/>
      <w:bookmarkEnd w:id="1007"/>
    </w:p>
    <w:p w14:paraId="1764B8B9" w14:textId="77777777" w:rsidR="00CC16B1" w:rsidRPr="00D36D91" w:rsidRDefault="00CC16B1" w:rsidP="0035221F">
      <w:r w:rsidRPr="00D36D91">
        <w:t>A instaladora deverá atender também as seguintes exigências para aceitação do sistema</w:t>
      </w:r>
    </w:p>
    <w:p w14:paraId="0E0F5D43" w14:textId="77777777" w:rsidR="00CC16B1" w:rsidRPr="00D36D91" w:rsidRDefault="00CC16B1" w:rsidP="00D01016">
      <w:pPr>
        <w:pStyle w:val="Corpodetexto3"/>
        <w:widowControl w:val="0"/>
        <w:numPr>
          <w:ilvl w:val="0"/>
          <w:numId w:val="39"/>
        </w:numPr>
        <w:tabs>
          <w:tab w:val="clear" w:pos="0"/>
        </w:tabs>
        <w:suppressAutoHyphens/>
        <w:rPr>
          <w:rFonts w:asciiTheme="minorHAnsi" w:hAnsiTheme="minorHAnsi"/>
          <w:color w:val="auto"/>
          <w:sz w:val="20"/>
          <w:szCs w:val="20"/>
        </w:rPr>
      </w:pPr>
      <w:r w:rsidRPr="00D36D91">
        <w:rPr>
          <w:rFonts w:asciiTheme="minorHAnsi" w:hAnsiTheme="minorHAnsi"/>
          <w:color w:val="auto"/>
          <w:sz w:val="20"/>
          <w:szCs w:val="20"/>
        </w:rPr>
        <w:t>Trabalhos conduzidos apenas por profissionais habilitados;</w:t>
      </w:r>
    </w:p>
    <w:p w14:paraId="7E7994D3" w14:textId="77777777" w:rsidR="00CC16B1" w:rsidRPr="00D36D91" w:rsidRDefault="00CC16B1" w:rsidP="00D01016">
      <w:pPr>
        <w:pStyle w:val="Corpodetexto3"/>
        <w:widowControl w:val="0"/>
        <w:numPr>
          <w:ilvl w:val="0"/>
          <w:numId w:val="39"/>
        </w:numPr>
        <w:tabs>
          <w:tab w:val="clear" w:pos="0"/>
        </w:tabs>
        <w:suppressAutoHyphens/>
        <w:rPr>
          <w:rFonts w:asciiTheme="minorHAnsi" w:hAnsiTheme="minorHAnsi"/>
          <w:color w:val="auto"/>
          <w:sz w:val="20"/>
          <w:szCs w:val="20"/>
        </w:rPr>
      </w:pPr>
      <w:r w:rsidRPr="00D36D91">
        <w:rPr>
          <w:rFonts w:asciiTheme="minorHAnsi" w:hAnsiTheme="minorHAnsi"/>
          <w:color w:val="auto"/>
          <w:sz w:val="20"/>
          <w:szCs w:val="20"/>
        </w:rPr>
        <w:t>Entregar os relatórios aprovados dos testes efetuados pelo instalador durante toda execução;</w:t>
      </w:r>
    </w:p>
    <w:p w14:paraId="194F596B" w14:textId="77777777" w:rsidR="00CC16B1" w:rsidRPr="00D36D91" w:rsidRDefault="00CC16B1" w:rsidP="00D01016">
      <w:pPr>
        <w:pStyle w:val="Lista"/>
        <w:numPr>
          <w:ilvl w:val="0"/>
          <w:numId w:val="39"/>
        </w:numPr>
        <w:tabs>
          <w:tab w:val="left" w:pos="0"/>
          <w:tab w:val="left" w:pos="1008"/>
          <w:tab w:val="left" w:pos="1728"/>
          <w:tab w:val="left" w:pos="2448"/>
          <w:tab w:val="left" w:pos="3168"/>
          <w:tab w:val="left" w:pos="3888"/>
          <w:tab w:val="left" w:pos="4608"/>
          <w:tab w:val="left" w:pos="5328"/>
          <w:tab w:val="left" w:pos="6048"/>
          <w:tab w:val="left" w:pos="6768"/>
        </w:tabs>
        <w:suppressAutoHyphens/>
        <w:jc w:val="both"/>
        <w:rPr>
          <w:rFonts w:asciiTheme="minorHAnsi" w:hAnsiTheme="minorHAnsi" w:cs="Arial"/>
          <w:sz w:val="20"/>
        </w:rPr>
      </w:pPr>
      <w:r w:rsidRPr="00D36D91">
        <w:rPr>
          <w:rFonts w:asciiTheme="minorHAnsi" w:hAnsiTheme="minorHAnsi" w:cs="Arial"/>
          <w:sz w:val="20"/>
        </w:rPr>
        <w:t>Não será permitida qualquer mudança até locais permitidos pelos dispositivos legais;</w:t>
      </w:r>
    </w:p>
    <w:p w14:paraId="14260D9A" w14:textId="77777777" w:rsidR="00CC16B1" w:rsidRPr="00D36D91" w:rsidRDefault="00CC16B1" w:rsidP="00D01016">
      <w:pPr>
        <w:pStyle w:val="Lista"/>
        <w:numPr>
          <w:ilvl w:val="0"/>
          <w:numId w:val="39"/>
        </w:numPr>
        <w:tabs>
          <w:tab w:val="left" w:pos="0"/>
          <w:tab w:val="left" w:pos="1008"/>
          <w:tab w:val="left" w:pos="1728"/>
          <w:tab w:val="left" w:pos="2448"/>
          <w:tab w:val="left" w:pos="3168"/>
          <w:tab w:val="left" w:pos="3888"/>
          <w:tab w:val="left" w:pos="4608"/>
          <w:tab w:val="left" w:pos="5328"/>
          <w:tab w:val="left" w:pos="6048"/>
          <w:tab w:val="left" w:pos="6768"/>
        </w:tabs>
        <w:suppressAutoHyphens/>
        <w:jc w:val="both"/>
        <w:rPr>
          <w:rFonts w:asciiTheme="minorHAnsi" w:hAnsiTheme="minorHAnsi" w:cs="Arial"/>
          <w:sz w:val="20"/>
        </w:rPr>
      </w:pPr>
      <w:r w:rsidRPr="00D36D91">
        <w:rPr>
          <w:rFonts w:asciiTheme="minorHAnsi" w:hAnsiTheme="minorHAnsi" w:cs="Arial"/>
          <w:sz w:val="20"/>
        </w:rPr>
        <w:t>Não instalação que conduza o lançamento de águas pluviais em locais não permitidos por dispositivos legais;</w:t>
      </w:r>
    </w:p>
    <w:p w14:paraId="12E49B79" w14:textId="77777777" w:rsidR="00CC16B1" w:rsidRPr="00D36D91" w:rsidRDefault="00CC16B1" w:rsidP="00D01016">
      <w:pPr>
        <w:numPr>
          <w:ilvl w:val="0"/>
          <w:numId w:val="39"/>
        </w:numPr>
        <w:tabs>
          <w:tab w:val="left" w:pos="0"/>
        </w:tabs>
        <w:suppressAutoHyphens/>
        <w:spacing w:before="0"/>
        <w:rPr>
          <w:rFonts w:asciiTheme="minorHAnsi" w:hAnsiTheme="minorHAnsi"/>
        </w:rPr>
      </w:pPr>
      <w:r w:rsidRPr="00D36D91">
        <w:rPr>
          <w:rFonts w:asciiTheme="minorHAnsi" w:hAnsiTheme="minorHAnsi"/>
        </w:rPr>
        <w:t>Ser estanques;</w:t>
      </w:r>
    </w:p>
    <w:p w14:paraId="672D3238" w14:textId="77777777" w:rsidR="00CC16B1" w:rsidRPr="00D36D91" w:rsidRDefault="00CC16B1" w:rsidP="00D01016">
      <w:pPr>
        <w:numPr>
          <w:ilvl w:val="0"/>
          <w:numId w:val="39"/>
        </w:numPr>
        <w:tabs>
          <w:tab w:val="left" w:pos="0"/>
        </w:tabs>
        <w:suppressAutoHyphens/>
        <w:spacing w:before="0"/>
        <w:rPr>
          <w:rFonts w:asciiTheme="minorHAnsi" w:hAnsiTheme="minorHAnsi"/>
        </w:rPr>
      </w:pPr>
      <w:r w:rsidRPr="00D36D91">
        <w:rPr>
          <w:rFonts w:asciiTheme="minorHAnsi" w:hAnsiTheme="minorHAnsi"/>
        </w:rPr>
        <w:t>Permitir a limpeza e desobstrução de qualquer ponto no interior da instalação;</w:t>
      </w:r>
    </w:p>
    <w:p w14:paraId="4BEC7033" w14:textId="77777777" w:rsidR="00CC16B1" w:rsidRPr="00D36D91" w:rsidRDefault="00CC16B1" w:rsidP="00D01016">
      <w:pPr>
        <w:numPr>
          <w:ilvl w:val="0"/>
          <w:numId w:val="39"/>
        </w:numPr>
        <w:tabs>
          <w:tab w:val="left" w:pos="0"/>
        </w:tabs>
        <w:suppressAutoHyphens/>
        <w:spacing w:before="0"/>
        <w:rPr>
          <w:rFonts w:asciiTheme="minorHAnsi" w:hAnsiTheme="minorHAnsi"/>
        </w:rPr>
      </w:pPr>
      <w:r w:rsidRPr="00D36D91">
        <w:rPr>
          <w:rFonts w:asciiTheme="minorHAnsi" w:hAnsiTheme="minorHAnsi"/>
        </w:rPr>
        <w:t>Quando passivas de choques mecânicos, ser protegidas de materiais resistentes a estes choques;</w:t>
      </w:r>
    </w:p>
    <w:p w14:paraId="489936E8" w14:textId="77777777" w:rsidR="00CC16B1" w:rsidRPr="00D36D91" w:rsidRDefault="00CC16B1" w:rsidP="00D01016">
      <w:pPr>
        <w:numPr>
          <w:ilvl w:val="0"/>
          <w:numId w:val="39"/>
        </w:numPr>
        <w:tabs>
          <w:tab w:val="left" w:pos="0"/>
        </w:tabs>
        <w:suppressAutoHyphens/>
        <w:spacing w:before="0"/>
        <w:rPr>
          <w:rFonts w:asciiTheme="minorHAnsi" w:hAnsiTheme="minorHAnsi"/>
        </w:rPr>
      </w:pPr>
      <w:r w:rsidRPr="00D36D91">
        <w:rPr>
          <w:rFonts w:asciiTheme="minorHAnsi" w:hAnsiTheme="minorHAnsi"/>
        </w:rPr>
        <w:t>Nos componentes expostos, utilizar materiais resistentes às intempéries;</w:t>
      </w:r>
    </w:p>
    <w:p w14:paraId="38DC4F14" w14:textId="77777777" w:rsidR="00CC16B1" w:rsidRPr="00D36D91" w:rsidRDefault="00CC16B1" w:rsidP="00D01016">
      <w:pPr>
        <w:numPr>
          <w:ilvl w:val="0"/>
          <w:numId w:val="39"/>
        </w:numPr>
        <w:tabs>
          <w:tab w:val="left" w:pos="0"/>
        </w:tabs>
        <w:suppressAutoHyphens/>
        <w:spacing w:before="0"/>
        <w:rPr>
          <w:rFonts w:asciiTheme="minorHAnsi" w:hAnsiTheme="minorHAnsi"/>
        </w:rPr>
      </w:pPr>
      <w:r w:rsidRPr="00D36D91">
        <w:rPr>
          <w:rFonts w:asciiTheme="minorHAnsi" w:hAnsiTheme="minorHAnsi"/>
        </w:rPr>
        <w:t>Nos componentes em contato com outros materiais de construção, utilizar materiais compatíveis;</w:t>
      </w:r>
    </w:p>
    <w:p w14:paraId="76D28236" w14:textId="77777777" w:rsidR="00CC16B1" w:rsidRDefault="00CC16B1" w:rsidP="00D01016">
      <w:pPr>
        <w:numPr>
          <w:ilvl w:val="0"/>
          <w:numId w:val="39"/>
        </w:numPr>
        <w:tabs>
          <w:tab w:val="left" w:pos="0"/>
        </w:tabs>
        <w:suppressAutoHyphens/>
        <w:spacing w:before="0"/>
        <w:jc w:val="left"/>
        <w:rPr>
          <w:rFonts w:asciiTheme="minorHAnsi" w:hAnsiTheme="minorHAnsi"/>
        </w:rPr>
      </w:pPr>
      <w:r w:rsidRPr="00D36D91">
        <w:rPr>
          <w:rFonts w:asciiTheme="minorHAnsi" w:hAnsiTheme="minorHAnsi"/>
        </w:rPr>
        <w:t>Ser fixadas de maneira a assegurar resistência e durabilidade;</w:t>
      </w:r>
    </w:p>
    <w:p w14:paraId="28F65FFE" w14:textId="77777777" w:rsidR="005316E8" w:rsidRPr="00194D0E" w:rsidRDefault="005316E8" w:rsidP="00574BBB">
      <w:pPr>
        <w:pStyle w:val="Ttulo2"/>
      </w:pPr>
      <w:bookmarkStart w:id="1008" w:name="_Toc482177324"/>
      <w:bookmarkStart w:id="1009" w:name="_Toc482177649"/>
      <w:bookmarkStart w:id="1010" w:name="_Toc490052369"/>
      <w:r w:rsidRPr="00194D0E">
        <w:t>GASES MEDICINAIS</w:t>
      </w:r>
      <w:bookmarkEnd w:id="1008"/>
      <w:bookmarkEnd w:id="1009"/>
      <w:bookmarkEnd w:id="1010"/>
    </w:p>
    <w:p w14:paraId="0ECD5789" w14:textId="77777777" w:rsidR="005316E8" w:rsidRPr="00574BBB" w:rsidRDefault="005316E8" w:rsidP="00574BBB">
      <w:pPr>
        <w:pStyle w:val="Ttulo3"/>
      </w:pPr>
      <w:bookmarkStart w:id="1011" w:name="_Toc482177325"/>
      <w:bookmarkStart w:id="1012" w:name="_Toc482177650"/>
      <w:bookmarkStart w:id="1013" w:name="_Toc490052370"/>
      <w:r w:rsidRPr="00574BBB">
        <w:t>AR COMPRIMIDO</w:t>
      </w:r>
      <w:bookmarkEnd w:id="1011"/>
      <w:bookmarkEnd w:id="1012"/>
      <w:bookmarkEnd w:id="1013"/>
    </w:p>
    <w:p w14:paraId="76A3E873" w14:textId="14D17EF5" w:rsidR="005316E8" w:rsidRPr="00574BBB" w:rsidRDefault="00574BBB" w:rsidP="00574BBB">
      <w:pPr>
        <w:pStyle w:val="Ttulo4"/>
        <w:rPr>
          <w:lang w:eastAsia="ar-SA"/>
        </w:rPr>
      </w:pPr>
      <w:r w:rsidRPr="00574BBB">
        <w:rPr>
          <w:lang w:eastAsia="ar-SA"/>
        </w:rPr>
        <w:t>Sistema</w:t>
      </w:r>
    </w:p>
    <w:p w14:paraId="09198123" w14:textId="77777777" w:rsidR="005316E8" w:rsidRPr="005316E8" w:rsidRDefault="005316E8" w:rsidP="005316E8">
      <w:pPr>
        <w:rPr>
          <w:rFonts w:asciiTheme="minorHAnsi" w:hAnsiTheme="minorHAnsi" w:cstheme="minorHAnsi"/>
        </w:rPr>
      </w:pPr>
      <w:r w:rsidRPr="005316E8">
        <w:rPr>
          <w:rFonts w:asciiTheme="minorHAnsi" w:hAnsiTheme="minorHAnsi" w:cstheme="minorHAnsi"/>
        </w:rPr>
        <w:t>O sistema foi projetado para atender os pontos de consumo da área de odontologia da UBS. Para tanto foi prevista uma sala para instalação de compressor.</w:t>
      </w:r>
    </w:p>
    <w:p w14:paraId="327BCAD9" w14:textId="77777777" w:rsidR="005316E8" w:rsidRPr="005316E8" w:rsidRDefault="005316E8" w:rsidP="005316E8">
      <w:pPr>
        <w:rPr>
          <w:rFonts w:asciiTheme="minorHAnsi" w:hAnsiTheme="minorHAnsi" w:cstheme="minorHAnsi"/>
        </w:rPr>
      </w:pPr>
      <w:r w:rsidRPr="005316E8">
        <w:rPr>
          <w:rFonts w:asciiTheme="minorHAnsi" w:hAnsiTheme="minorHAnsi" w:cstheme="minorHAnsi"/>
        </w:rPr>
        <w:t>Do compressor, através de tubulações de distribuição, serão atendidos todos os pontos de consumo da odontologia.</w:t>
      </w:r>
    </w:p>
    <w:p w14:paraId="5221A3F9" w14:textId="77777777" w:rsidR="005316E8" w:rsidRPr="005316E8" w:rsidRDefault="005316E8" w:rsidP="005316E8">
      <w:pPr>
        <w:rPr>
          <w:rFonts w:asciiTheme="minorHAnsi" w:hAnsiTheme="minorHAnsi" w:cstheme="minorHAnsi"/>
        </w:rPr>
      </w:pPr>
      <w:r w:rsidRPr="005316E8">
        <w:rPr>
          <w:rFonts w:asciiTheme="minorHAnsi" w:hAnsiTheme="minorHAnsi" w:cstheme="minorHAnsi"/>
        </w:rPr>
        <w:t>Os pontos de consumo deverão ser do tipo autovedantes e isentos de óleo, e serão locados no piso, conforme detalhes arquitetônicos.</w:t>
      </w:r>
    </w:p>
    <w:p w14:paraId="6F9C69AF" w14:textId="77777777" w:rsidR="005316E8" w:rsidRPr="005316E8" w:rsidRDefault="005316E8" w:rsidP="005316E8">
      <w:pPr>
        <w:rPr>
          <w:rFonts w:asciiTheme="minorHAnsi" w:hAnsiTheme="minorHAnsi" w:cstheme="minorHAnsi"/>
        </w:rPr>
      </w:pPr>
      <w:r w:rsidRPr="005316E8">
        <w:rPr>
          <w:rFonts w:asciiTheme="minorHAnsi" w:hAnsiTheme="minorHAnsi" w:cstheme="minorHAnsi"/>
        </w:rPr>
        <w:t xml:space="preserve">As instalações de ar comprimido deverão ser isentas de partículas sólidas, líquidas e de óleo. </w:t>
      </w:r>
    </w:p>
    <w:p w14:paraId="5E8F63CC" w14:textId="77777777" w:rsidR="005316E8" w:rsidRPr="005316E8" w:rsidRDefault="005316E8" w:rsidP="005316E8">
      <w:pPr>
        <w:rPr>
          <w:rFonts w:asciiTheme="minorHAnsi" w:hAnsiTheme="minorHAnsi" w:cstheme="minorHAnsi"/>
        </w:rPr>
      </w:pPr>
      <w:r w:rsidRPr="005316E8">
        <w:rPr>
          <w:rFonts w:asciiTheme="minorHAnsi" w:hAnsiTheme="minorHAnsi" w:cstheme="minorHAnsi"/>
        </w:rPr>
        <w:lastRenderedPageBreak/>
        <w:t>As tubulações de ar comprimido deverão possuir inclinação de 5% a 10% no sentido do fluxo de ar e válvula de drenagem automática no ponto mais baixo da tubulação.</w:t>
      </w:r>
    </w:p>
    <w:p w14:paraId="3DF46173" w14:textId="438353A8" w:rsidR="005316E8" w:rsidRPr="00574BBB" w:rsidRDefault="00574BBB" w:rsidP="00574BBB">
      <w:pPr>
        <w:pStyle w:val="Ttulo4"/>
        <w:rPr>
          <w:lang w:eastAsia="ar-SA"/>
        </w:rPr>
      </w:pPr>
      <w:bookmarkStart w:id="1014" w:name="_Toc224379117"/>
      <w:bookmarkStart w:id="1015" w:name="_Toc240705417"/>
      <w:r w:rsidRPr="00574BBB">
        <w:rPr>
          <w:lang w:eastAsia="ar-SA"/>
        </w:rPr>
        <w:t>Consumo</w:t>
      </w:r>
      <w:bookmarkEnd w:id="1014"/>
      <w:bookmarkEnd w:id="1015"/>
    </w:p>
    <w:p w14:paraId="634B5889" w14:textId="77777777" w:rsidR="005316E8" w:rsidRPr="005316E8" w:rsidRDefault="005316E8" w:rsidP="005316E8">
      <w:pPr>
        <w:rPr>
          <w:rFonts w:asciiTheme="minorHAnsi" w:hAnsiTheme="minorHAnsi" w:cstheme="minorHAnsi"/>
          <w:lang w:eastAsia="ar-SA"/>
        </w:rPr>
      </w:pPr>
      <w:r w:rsidRPr="005316E8">
        <w:rPr>
          <w:rFonts w:asciiTheme="minorHAnsi" w:hAnsiTheme="minorHAnsi" w:cstheme="minorHAnsi"/>
          <w:lang w:eastAsia="ar-SA"/>
        </w:rPr>
        <w:t>O consumo foi calculado conforme critérios específicos de fornecedores.</w:t>
      </w:r>
    </w:p>
    <w:p w14:paraId="5C905EDA" w14:textId="77777777" w:rsidR="005316E8" w:rsidRPr="005316E8" w:rsidRDefault="005316E8" w:rsidP="005316E8">
      <w:pPr>
        <w:rPr>
          <w:rFonts w:asciiTheme="minorHAnsi" w:hAnsiTheme="minorHAnsi" w:cstheme="minorHAnsi"/>
        </w:rPr>
      </w:pPr>
      <w:r w:rsidRPr="005316E8">
        <w:rPr>
          <w:rFonts w:asciiTheme="minorHAnsi" w:hAnsiTheme="minorHAnsi" w:cstheme="minorHAnsi"/>
        </w:rPr>
        <w:t>Máximo consumo de ar = 100 l/min</w:t>
      </w:r>
    </w:p>
    <w:p w14:paraId="2993BE4B" w14:textId="7E8AE999" w:rsidR="005316E8" w:rsidRPr="00574BBB" w:rsidRDefault="00574BBB" w:rsidP="00574BBB">
      <w:pPr>
        <w:pStyle w:val="Ttulo4"/>
        <w:rPr>
          <w:lang w:eastAsia="ar-SA"/>
        </w:rPr>
      </w:pPr>
      <w:r w:rsidRPr="00574BBB">
        <w:rPr>
          <w:lang w:eastAsia="ar-SA"/>
        </w:rPr>
        <w:t>Critérios de dimensionamento</w:t>
      </w:r>
    </w:p>
    <w:p w14:paraId="23F808B5" w14:textId="77777777" w:rsidR="005316E8" w:rsidRPr="005316E8" w:rsidRDefault="005316E8" w:rsidP="005316E8">
      <w:pPr>
        <w:rPr>
          <w:rFonts w:asciiTheme="minorHAnsi" w:hAnsiTheme="minorHAnsi" w:cstheme="minorHAnsi"/>
        </w:rPr>
      </w:pPr>
      <w:r w:rsidRPr="005316E8">
        <w:rPr>
          <w:rFonts w:asciiTheme="minorHAnsi" w:hAnsiTheme="minorHAnsi" w:cstheme="minorHAnsi"/>
        </w:rPr>
        <w:t>Para o dimensionamento da tubulação, deve-se adotar a fórmula de Pole.</w:t>
      </w:r>
    </w:p>
    <w:p w14:paraId="7D72C9D6" w14:textId="072D6B71" w:rsidR="005316E8" w:rsidRPr="00574BBB" w:rsidRDefault="00574BBB" w:rsidP="00574BBB">
      <w:pPr>
        <w:pStyle w:val="Ttulo4"/>
        <w:rPr>
          <w:lang w:eastAsia="ar-SA"/>
        </w:rPr>
      </w:pPr>
      <w:bookmarkStart w:id="1016" w:name="_Toc416868731"/>
      <w:bookmarkStart w:id="1017" w:name="_Toc481056853"/>
      <w:bookmarkStart w:id="1018" w:name="_Toc482177326"/>
      <w:bookmarkStart w:id="1019" w:name="_Toc482177651"/>
      <w:r w:rsidRPr="00574BBB">
        <w:rPr>
          <w:lang w:eastAsia="ar-SA"/>
        </w:rPr>
        <w:t>Produtos</w:t>
      </w:r>
      <w:bookmarkEnd w:id="1016"/>
      <w:bookmarkEnd w:id="1017"/>
      <w:bookmarkEnd w:id="1018"/>
      <w:bookmarkEnd w:id="1019"/>
    </w:p>
    <w:p w14:paraId="37B61EE3" w14:textId="5D33E2B4" w:rsidR="005316E8" w:rsidRPr="00D17091" w:rsidRDefault="00574BBB" w:rsidP="00D17091">
      <w:pPr>
        <w:pStyle w:val="Ttulo5"/>
      </w:pPr>
      <w:r w:rsidRPr="00574BBB">
        <w:t>Tubulação</w:t>
      </w:r>
    </w:p>
    <w:p w14:paraId="60CBC5F3" w14:textId="77777777" w:rsidR="005316E8" w:rsidRPr="005316E8" w:rsidRDefault="005316E8" w:rsidP="005316E8">
      <w:pPr>
        <w:rPr>
          <w:rFonts w:asciiTheme="minorHAnsi" w:hAnsiTheme="minorHAnsi" w:cstheme="minorHAnsi"/>
        </w:rPr>
      </w:pPr>
      <w:r w:rsidRPr="005316E8">
        <w:rPr>
          <w:rFonts w:asciiTheme="minorHAnsi" w:hAnsiTheme="minorHAnsi" w:cstheme="minorHAnsi"/>
        </w:rPr>
        <w:t>Os tubos deverão ser em cobre, sem costura, classe A, com conexões também em cobre, soldadas com liga de prata 35CD (Argentum 35CD), observando as recomendações na NBR 7417.</w:t>
      </w:r>
    </w:p>
    <w:p w14:paraId="0475F32B" w14:textId="77777777" w:rsidR="005316E8" w:rsidRPr="005316E8" w:rsidRDefault="005316E8" w:rsidP="005316E8">
      <w:pPr>
        <w:rPr>
          <w:rFonts w:asciiTheme="minorHAnsi" w:hAnsiTheme="minorHAnsi" w:cstheme="minorHAnsi"/>
        </w:rPr>
      </w:pPr>
      <w:r w:rsidRPr="005316E8">
        <w:rPr>
          <w:rFonts w:asciiTheme="minorHAnsi" w:hAnsiTheme="minorHAnsi" w:cstheme="minorHAnsi"/>
        </w:rPr>
        <w:t>A fabricação dos tubos deverá atender à norma NBR 5020.</w:t>
      </w:r>
    </w:p>
    <w:p w14:paraId="3BFE5DB6" w14:textId="77777777" w:rsidR="005316E8" w:rsidRPr="005316E8" w:rsidRDefault="005316E8" w:rsidP="005316E8">
      <w:pPr>
        <w:rPr>
          <w:rFonts w:asciiTheme="minorHAnsi" w:hAnsiTheme="minorHAnsi" w:cstheme="minorHAnsi"/>
        </w:rPr>
      </w:pPr>
      <w:r w:rsidRPr="005316E8">
        <w:rPr>
          <w:rFonts w:asciiTheme="minorHAnsi" w:hAnsiTheme="minorHAnsi" w:cstheme="minorHAnsi"/>
        </w:rPr>
        <w:t>As conexões roscadas deverão ter rosca do tipo Whitworth gás.</w:t>
      </w:r>
    </w:p>
    <w:p w14:paraId="2A8CFDDE" w14:textId="7DF3E564" w:rsidR="00574BBB" w:rsidRPr="005316E8" w:rsidRDefault="005316E8" w:rsidP="005316E8">
      <w:pPr>
        <w:rPr>
          <w:rFonts w:asciiTheme="minorHAnsi" w:hAnsiTheme="minorHAnsi" w:cstheme="minorHAnsi"/>
        </w:rPr>
      </w:pPr>
      <w:r w:rsidRPr="005316E8">
        <w:rPr>
          <w:rFonts w:asciiTheme="minorHAnsi" w:hAnsiTheme="minorHAnsi" w:cstheme="minorHAnsi"/>
        </w:rPr>
        <w:t>Ref.: ELUMA, TERMOMECÂNICA, RIOTERMO ou similar com equivalência técnica.</w:t>
      </w:r>
    </w:p>
    <w:p w14:paraId="353D767F" w14:textId="672D02E7" w:rsidR="005316E8" w:rsidRPr="00574BBB" w:rsidRDefault="005316E8" w:rsidP="00574BBB">
      <w:pPr>
        <w:pStyle w:val="Ttulo3"/>
      </w:pPr>
      <w:bookmarkStart w:id="1020" w:name="_Toc482177327"/>
      <w:bookmarkStart w:id="1021" w:name="_Toc482177652"/>
      <w:bookmarkStart w:id="1022" w:name="_Toc490052371"/>
      <w:r w:rsidRPr="00574BBB">
        <w:t>VÁCUO CLÍNICO (SUCÇÃO)</w:t>
      </w:r>
      <w:bookmarkEnd w:id="1020"/>
      <w:bookmarkEnd w:id="1021"/>
      <w:bookmarkEnd w:id="1022"/>
    </w:p>
    <w:p w14:paraId="11F7B929" w14:textId="7AA7FA65" w:rsidR="005316E8" w:rsidRPr="00574BBB" w:rsidRDefault="00D17091" w:rsidP="00574BBB">
      <w:pPr>
        <w:pStyle w:val="Ttulo4"/>
        <w:rPr>
          <w:lang w:eastAsia="ar-SA"/>
        </w:rPr>
      </w:pPr>
      <w:r w:rsidRPr="00574BBB">
        <w:rPr>
          <w:lang w:eastAsia="ar-SA"/>
        </w:rPr>
        <w:t>Sistema</w:t>
      </w:r>
    </w:p>
    <w:p w14:paraId="67871742" w14:textId="77777777" w:rsidR="005316E8" w:rsidRPr="005316E8" w:rsidRDefault="005316E8" w:rsidP="005316E8">
      <w:pPr>
        <w:rPr>
          <w:rFonts w:asciiTheme="minorHAnsi" w:hAnsiTheme="minorHAnsi" w:cstheme="minorHAnsi"/>
        </w:rPr>
      </w:pPr>
      <w:r w:rsidRPr="005316E8">
        <w:rPr>
          <w:rFonts w:asciiTheme="minorHAnsi" w:hAnsiTheme="minorHAnsi" w:cstheme="minorHAnsi"/>
        </w:rPr>
        <w:t>O sistema foi projetado para atender os pontos de consumo da área de odontologia da UBS. Para tanto foi prevista uma sala para instalação de bomba de vácuo.</w:t>
      </w:r>
    </w:p>
    <w:p w14:paraId="4494361D" w14:textId="77777777" w:rsidR="005316E8" w:rsidRPr="005316E8" w:rsidRDefault="005316E8" w:rsidP="005316E8">
      <w:pPr>
        <w:rPr>
          <w:rFonts w:asciiTheme="minorHAnsi" w:hAnsiTheme="minorHAnsi" w:cstheme="minorHAnsi"/>
        </w:rPr>
      </w:pPr>
      <w:r w:rsidRPr="005316E8">
        <w:rPr>
          <w:rFonts w:asciiTheme="minorHAnsi" w:hAnsiTheme="minorHAnsi" w:cstheme="minorHAnsi"/>
        </w:rPr>
        <w:t>A partir da bomba de vácuo, através de tubulações de distribuição, serão atendidos todos os pontos de consumo da odontologia.</w:t>
      </w:r>
    </w:p>
    <w:p w14:paraId="04ECC909" w14:textId="77777777" w:rsidR="005316E8" w:rsidRPr="005316E8" w:rsidRDefault="005316E8" w:rsidP="005316E8">
      <w:pPr>
        <w:rPr>
          <w:rFonts w:asciiTheme="minorHAnsi" w:hAnsiTheme="minorHAnsi" w:cstheme="minorHAnsi"/>
        </w:rPr>
      </w:pPr>
      <w:r w:rsidRPr="005316E8">
        <w:rPr>
          <w:rFonts w:asciiTheme="minorHAnsi" w:hAnsiTheme="minorHAnsi" w:cstheme="minorHAnsi"/>
        </w:rPr>
        <w:t>Os pontos de consumo deverão ser isentos de óleo, e serão locados no piso, conforme detalhes arquitetônicos.</w:t>
      </w:r>
    </w:p>
    <w:p w14:paraId="0AE91139" w14:textId="77777777" w:rsidR="005316E8" w:rsidRPr="005316E8" w:rsidRDefault="005316E8" w:rsidP="005316E8">
      <w:pPr>
        <w:rPr>
          <w:rFonts w:asciiTheme="minorHAnsi" w:hAnsiTheme="minorHAnsi" w:cstheme="minorHAnsi"/>
        </w:rPr>
      </w:pPr>
      <w:r w:rsidRPr="005316E8">
        <w:rPr>
          <w:rFonts w:asciiTheme="minorHAnsi" w:hAnsiTheme="minorHAnsi" w:cstheme="minorHAnsi"/>
        </w:rPr>
        <w:t>As tubulações de sucção deverão possuir inclinação de 5% a 10% no sentido do fluxo da sucção. Deverá ser evitada inclinação no sentido do consultório.</w:t>
      </w:r>
    </w:p>
    <w:p w14:paraId="2A467EF7" w14:textId="0B8D33DD" w:rsidR="005316E8" w:rsidRPr="00574BBB" w:rsidRDefault="00D17091" w:rsidP="00574BBB">
      <w:pPr>
        <w:pStyle w:val="Ttulo4"/>
        <w:rPr>
          <w:lang w:eastAsia="ar-SA"/>
        </w:rPr>
      </w:pPr>
      <w:r w:rsidRPr="00574BBB">
        <w:rPr>
          <w:lang w:eastAsia="ar-SA"/>
        </w:rPr>
        <w:t>Consumo</w:t>
      </w:r>
    </w:p>
    <w:p w14:paraId="6D81999A" w14:textId="77777777" w:rsidR="005316E8" w:rsidRPr="005316E8" w:rsidRDefault="005316E8" w:rsidP="005316E8">
      <w:pPr>
        <w:rPr>
          <w:rFonts w:asciiTheme="minorHAnsi" w:hAnsiTheme="minorHAnsi" w:cstheme="minorHAnsi"/>
          <w:lang w:eastAsia="ar-SA"/>
        </w:rPr>
      </w:pPr>
      <w:r w:rsidRPr="005316E8">
        <w:rPr>
          <w:rFonts w:asciiTheme="minorHAnsi" w:hAnsiTheme="minorHAnsi" w:cstheme="minorHAnsi"/>
          <w:lang w:eastAsia="ar-SA"/>
        </w:rPr>
        <w:t>O consumo foi calculado conforme critérios específicos de fornecedores.</w:t>
      </w:r>
    </w:p>
    <w:p w14:paraId="1FEE9AEA" w14:textId="77777777" w:rsidR="005316E8" w:rsidRPr="005316E8" w:rsidRDefault="005316E8" w:rsidP="005316E8">
      <w:pPr>
        <w:rPr>
          <w:rFonts w:asciiTheme="minorHAnsi" w:hAnsiTheme="minorHAnsi" w:cstheme="minorHAnsi"/>
        </w:rPr>
      </w:pPr>
      <w:r w:rsidRPr="005316E8">
        <w:rPr>
          <w:rFonts w:asciiTheme="minorHAnsi" w:hAnsiTheme="minorHAnsi" w:cstheme="minorHAnsi"/>
        </w:rPr>
        <w:t>Máximo consumo de ar = 100 l/min</w:t>
      </w:r>
    </w:p>
    <w:p w14:paraId="1FB9C120" w14:textId="0F367A6B" w:rsidR="005316E8" w:rsidRPr="00574BBB" w:rsidRDefault="00D17091" w:rsidP="00574BBB">
      <w:pPr>
        <w:pStyle w:val="Ttulo4"/>
        <w:rPr>
          <w:lang w:eastAsia="ar-SA"/>
        </w:rPr>
      </w:pPr>
      <w:r w:rsidRPr="00574BBB">
        <w:rPr>
          <w:lang w:eastAsia="ar-SA"/>
        </w:rPr>
        <w:t xml:space="preserve">Critérios </w:t>
      </w:r>
      <w:r>
        <w:rPr>
          <w:lang w:eastAsia="ar-SA"/>
        </w:rPr>
        <w:t>d</w:t>
      </w:r>
      <w:r w:rsidRPr="00574BBB">
        <w:rPr>
          <w:lang w:eastAsia="ar-SA"/>
        </w:rPr>
        <w:t>e Dimensionamento</w:t>
      </w:r>
    </w:p>
    <w:p w14:paraId="3432B25B" w14:textId="77777777" w:rsidR="005316E8" w:rsidRPr="005316E8" w:rsidRDefault="005316E8" w:rsidP="005316E8">
      <w:pPr>
        <w:rPr>
          <w:rFonts w:asciiTheme="minorHAnsi" w:hAnsiTheme="minorHAnsi" w:cstheme="minorHAnsi"/>
        </w:rPr>
      </w:pPr>
      <w:r w:rsidRPr="005316E8">
        <w:rPr>
          <w:rFonts w:asciiTheme="minorHAnsi" w:hAnsiTheme="minorHAnsi" w:cstheme="minorHAnsi"/>
        </w:rPr>
        <w:t>Para o dimensionamento da tubulação, deve-se adotar a fórmula de Pole.</w:t>
      </w:r>
    </w:p>
    <w:p w14:paraId="17F11CB6" w14:textId="16C0DF88" w:rsidR="005316E8" w:rsidRPr="00574BBB" w:rsidRDefault="005316E8" w:rsidP="00D17091">
      <w:pPr>
        <w:pStyle w:val="Ttulo4"/>
        <w:rPr>
          <w:lang w:eastAsia="ar-SA"/>
        </w:rPr>
      </w:pPr>
      <w:bookmarkStart w:id="1023" w:name="_Toc482177328"/>
      <w:bookmarkStart w:id="1024" w:name="_Toc482177653"/>
      <w:r w:rsidRPr="00574BBB">
        <w:rPr>
          <w:lang w:eastAsia="ar-SA"/>
        </w:rPr>
        <w:t>P</w:t>
      </w:r>
      <w:r w:rsidR="00D17091" w:rsidRPr="00574BBB">
        <w:rPr>
          <w:lang w:eastAsia="ar-SA"/>
        </w:rPr>
        <w:t>rodutos</w:t>
      </w:r>
      <w:bookmarkEnd w:id="1023"/>
      <w:bookmarkEnd w:id="1024"/>
    </w:p>
    <w:p w14:paraId="17E728D1" w14:textId="67D4634E" w:rsidR="005316E8" w:rsidRPr="00D17091" w:rsidRDefault="00D17091" w:rsidP="00D17091">
      <w:pPr>
        <w:pStyle w:val="Ttulo5"/>
      </w:pPr>
      <w:r w:rsidRPr="00D17091">
        <w:t>Tubulação</w:t>
      </w:r>
    </w:p>
    <w:p w14:paraId="1A15A455" w14:textId="77777777" w:rsidR="005316E8" w:rsidRPr="005316E8" w:rsidRDefault="005316E8" w:rsidP="005316E8">
      <w:pPr>
        <w:rPr>
          <w:rFonts w:asciiTheme="minorHAnsi" w:hAnsiTheme="minorHAnsi" w:cstheme="minorHAnsi"/>
        </w:rPr>
      </w:pPr>
      <w:r w:rsidRPr="005316E8">
        <w:rPr>
          <w:rFonts w:asciiTheme="minorHAnsi" w:hAnsiTheme="minorHAnsi" w:cstheme="minorHAnsi"/>
        </w:rPr>
        <w:t>As tubulações deverão ser em PVC rígido marrom, com ponta lisa e bolsa para junta soldável, com fabricação conforme norma NBR 5648 da ABNT.</w:t>
      </w:r>
    </w:p>
    <w:p w14:paraId="4B4E1284" w14:textId="77777777" w:rsidR="005316E8" w:rsidRPr="005316E8" w:rsidRDefault="005316E8" w:rsidP="005316E8">
      <w:pPr>
        <w:rPr>
          <w:rFonts w:asciiTheme="minorHAnsi" w:hAnsiTheme="minorHAnsi" w:cstheme="minorHAnsi"/>
        </w:rPr>
      </w:pPr>
      <w:r w:rsidRPr="005316E8">
        <w:rPr>
          <w:rFonts w:asciiTheme="minorHAnsi" w:hAnsiTheme="minorHAnsi" w:cstheme="minorHAnsi"/>
        </w:rPr>
        <w:t>As conexões deverão seguir as mesmas especificações das tubulações, inclusive os fabricantes.</w:t>
      </w:r>
    </w:p>
    <w:p w14:paraId="0D29304B" w14:textId="77777777" w:rsidR="005316E8" w:rsidRDefault="005316E8" w:rsidP="005316E8">
      <w:pPr>
        <w:rPr>
          <w:rFonts w:asciiTheme="minorHAnsi" w:hAnsiTheme="minorHAnsi" w:cstheme="minorHAnsi"/>
        </w:rPr>
      </w:pPr>
      <w:r w:rsidRPr="005316E8">
        <w:rPr>
          <w:rFonts w:asciiTheme="minorHAnsi" w:hAnsiTheme="minorHAnsi" w:cstheme="minorHAnsi"/>
        </w:rPr>
        <w:t>Ref.: TIGRE, AMANCO, CORR PLASTIK ou similar com equivalência técnica.</w:t>
      </w:r>
    </w:p>
    <w:p w14:paraId="19DC6BC3" w14:textId="2A9F4919" w:rsidR="00156646" w:rsidRDefault="00E7578D" w:rsidP="00574BBB">
      <w:pPr>
        <w:pStyle w:val="Ttulo2"/>
      </w:pPr>
      <w:bookmarkStart w:id="1025" w:name="_Toc490052372"/>
      <w:bookmarkEnd w:id="418"/>
      <w:bookmarkEnd w:id="419"/>
      <w:bookmarkEnd w:id="420"/>
      <w:bookmarkEnd w:id="422"/>
      <w:r w:rsidRPr="00E7578D">
        <w:t>INSTALAÇÕES</w:t>
      </w:r>
      <w:r w:rsidRPr="009D190E">
        <w:t xml:space="preserve"> </w:t>
      </w:r>
      <w:r>
        <w:t>TELECOMUNICAÇÕES</w:t>
      </w:r>
      <w:bookmarkEnd w:id="1025"/>
    </w:p>
    <w:p w14:paraId="41938DAE" w14:textId="0E9803AC" w:rsidR="00E7578D" w:rsidRPr="004474A7" w:rsidRDefault="00D36D91" w:rsidP="00574BBB">
      <w:pPr>
        <w:pStyle w:val="Ttulo3"/>
      </w:pPr>
      <w:bookmarkStart w:id="1026" w:name="_Toc466450990"/>
      <w:bookmarkStart w:id="1027" w:name="_Toc490052373"/>
      <w:r>
        <w:t>Generalidades</w:t>
      </w:r>
      <w:bookmarkEnd w:id="1026"/>
      <w:bookmarkEnd w:id="1027"/>
    </w:p>
    <w:p w14:paraId="50E4B49D" w14:textId="77777777" w:rsidR="00E7578D" w:rsidRDefault="00E7578D" w:rsidP="00E7578D">
      <w:pPr>
        <w:pStyle w:val="Ttulo4"/>
      </w:pPr>
      <w:bookmarkStart w:id="1028" w:name="_Toc466450992"/>
      <w:r>
        <w:t>Objetivo</w:t>
      </w:r>
      <w:bookmarkEnd w:id="1028"/>
    </w:p>
    <w:p w14:paraId="70F1CBFD" w14:textId="77777777" w:rsidR="00E7578D" w:rsidRPr="00C66665" w:rsidRDefault="00E7578D" w:rsidP="00E7578D">
      <w:r>
        <w:lastRenderedPageBreak/>
        <w:t xml:space="preserve">O memorial ora apresentado </w:t>
      </w:r>
      <w:r w:rsidRPr="00C66665">
        <w:t xml:space="preserve">tem por objetivo estabelecer condições técnicas mínimas exigidas, que deverão ser obedecidas ao serem executadas de modo a atender as condições necessárias ao consumidor, sem que a mesma venha a desconsiderar as exigências da concessionária de </w:t>
      </w:r>
      <w:r>
        <w:t>telecomunicações</w:t>
      </w:r>
      <w:r w:rsidRPr="00C66665">
        <w:t xml:space="preserve"> local</w:t>
      </w:r>
      <w:r>
        <w:t>.</w:t>
      </w:r>
    </w:p>
    <w:p w14:paraId="072BAAC4" w14:textId="77777777" w:rsidR="00E7578D" w:rsidRDefault="00E7578D" w:rsidP="00E7578D">
      <w:r w:rsidRPr="00C66665">
        <w:t xml:space="preserve">Nesta etapa serão contemplados os serviços necessários à instalação </w:t>
      </w:r>
      <w:r>
        <w:t>de telecomunicações e TV</w:t>
      </w:r>
      <w:r w:rsidRPr="00C66665">
        <w:t>.</w:t>
      </w:r>
      <w:r>
        <w:t xml:space="preserve"> Este memorial, juntamente com as partes gráficas dos desenhos</w:t>
      </w:r>
      <w:r w:rsidRPr="00C66665">
        <w:t>, compõem o projeto, não podendo ser considerados separadamente.</w:t>
      </w:r>
    </w:p>
    <w:p w14:paraId="3142CC70" w14:textId="77777777" w:rsidR="00E7578D" w:rsidRDefault="00E7578D" w:rsidP="00E7578D">
      <w:pPr>
        <w:pStyle w:val="Ttulo4"/>
      </w:pPr>
      <w:bookmarkStart w:id="1029" w:name="_Toc466450993"/>
      <w:r>
        <w:t>Normas e Especificações</w:t>
      </w:r>
      <w:bookmarkEnd w:id="1029"/>
    </w:p>
    <w:p w14:paraId="6AA9B71B" w14:textId="77777777" w:rsidR="00E7578D" w:rsidRPr="00D62532" w:rsidRDefault="00E7578D" w:rsidP="00E7578D">
      <w:pPr>
        <w:pStyle w:val="Ttulo5"/>
      </w:pPr>
      <w:bookmarkStart w:id="1030" w:name="_Toc153873123"/>
      <w:bookmarkStart w:id="1031" w:name="_Toc153886474"/>
      <w:bookmarkStart w:id="1032" w:name="_Toc154127198"/>
      <w:bookmarkStart w:id="1033" w:name="_Toc154135136"/>
      <w:bookmarkStart w:id="1034" w:name="_Toc289767390"/>
      <w:bookmarkStart w:id="1035" w:name="_Toc306731276"/>
      <w:bookmarkStart w:id="1036" w:name="_Toc323720791"/>
      <w:bookmarkStart w:id="1037" w:name="_Toc459636062"/>
      <w:bookmarkStart w:id="1038" w:name="_Toc466450994"/>
      <w:r w:rsidRPr="00D62532">
        <w:t>INSTITUIÇÕES</w:t>
      </w:r>
      <w:bookmarkEnd w:id="1030"/>
      <w:bookmarkEnd w:id="1031"/>
      <w:bookmarkEnd w:id="1032"/>
      <w:bookmarkEnd w:id="1033"/>
      <w:bookmarkEnd w:id="1034"/>
      <w:bookmarkEnd w:id="1035"/>
      <w:bookmarkEnd w:id="1036"/>
      <w:bookmarkEnd w:id="1037"/>
      <w:bookmarkEnd w:id="1038"/>
    </w:p>
    <w:p w14:paraId="0B42DCB3" w14:textId="77777777" w:rsidR="00E7578D" w:rsidRPr="001C7B38" w:rsidRDefault="00E7578D" w:rsidP="00E7578D">
      <w:r w:rsidRPr="001C7B38">
        <w:t>Para o desenvolvimento das soluções apresentadas foram observadas as normas, das instituições, a seguir relacionados:</w:t>
      </w:r>
    </w:p>
    <w:p w14:paraId="2CBDE262" w14:textId="77777777" w:rsidR="00E7578D" w:rsidRDefault="00E7578D" w:rsidP="00E7578D">
      <w:r w:rsidRPr="001C7B38">
        <w:t>ANATEL – Agência Nacional de Telecomunicações</w:t>
      </w:r>
    </w:p>
    <w:p w14:paraId="0BA29C40" w14:textId="77777777" w:rsidR="00E7578D" w:rsidRDefault="00E7578D" w:rsidP="00E7578D">
      <w:r w:rsidRPr="001C7B38">
        <w:t>ABNT – Associação Brasileira de Normas Técnicas</w:t>
      </w:r>
    </w:p>
    <w:p w14:paraId="78510423" w14:textId="77777777" w:rsidR="00E7578D" w:rsidRDefault="00E7578D" w:rsidP="00E7578D">
      <w:r w:rsidRPr="001C7B38">
        <w:t>NR’s – Normas Reguladoras</w:t>
      </w:r>
    </w:p>
    <w:p w14:paraId="57189817" w14:textId="77777777" w:rsidR="00E7578D" w:rsidRDefault="00E7578D" w:rsidP="00E7578D">
      <w:r w:rsidRPr="001C7B38">
        <w:t>OI FIXO – Concessionária de telecomunicações</w:t>
      </w:r>
    </w:p>
    <w:p w14:paraId="658FA16A" w14:textId="77777777" w:rsidR="00E7578D" w:rsidRPr="001C7B38" w:rsidRDefault="00E7578D" w:rsidP="00E7578D">
      <w:r w:rsidRPr="001C7B38">
        <w:t>MINISTÉRIO DA SAÚDE - Normas e Padrões de Construções e Instalações de Serviços de Saúde</w:t>
      </w:r>
    </w:p>
    <w:p w14:paraId="22AF937E" w14:textId="77777777" w:rsidR="00E7578D" w:rsidRPr="001C7B38" w:rsidRDefault="00E7578D" w:rsidP="00E7578D">
      <w:pPr>
        <w:pStyle w:val="Ttulo5"/>
      </w:pPr>
      <w:bookmarkStart w:id="1039" w:name="_Toc153873124"/>
      <w:bookmarkStart w:id="1040" w:name="_Toc153886475"/>
      <w:bookmarkStart w:id="1041" w:name="_Toc154127199"/>
      <w:bookmarkStart w:id="1042" w:name="_Toc154135137"/>
      <w:bookmarkStart w:id="1043" w:name="_Toc289767391"/>
      <w:bookmarkStart w:id="1044" w:name="_Toc306731277"/>
      <w:bookmarkStart w:id="1045" w:name="_Toc323720792"/>
      <w:bookmarkStart w:id="1046" w:name="_Toc459636063"/>
      <w:bookmarkStart w:id="1047" w:name="_Toc466450995"/>
      <w:bookmarkStart w:id="1048" w:name="_Toc171849700"/>
      <w:bookmarkStart w:id="1049" w:name="_Toc172102993"/>
      <w:r w:rsidRPr="001C7B38">
        <w:t>NORMAS</w:t>
      </w:r>
      <w:bookmarkEnd w:id="1039"/>
      <w:bookmarkEnd w:id="1040"/>
      <w:bookmarkEnd w:id="1041"/>
      <w:bookmarkEnd w:id="1042"/>
      <w:bookmarkEnd w:id="1043"/>
      <w:bookmarkEnd w:id="1044"/>
      <w:bookmarkEnd w:id="1045"/>
      <w:bookmarkEnd w:id="1046"/>
      <w:bookmarkEnd w:id="1047"/>
      <w:r w:rsidRPr="001C7B38">
        <w:t xml:space="preserve"> </w:t>
      </w:r>
    </w:p>
    <w:p w14:paraId="30F7736D" w14:textId="77777777" w:rsidR="00E7578D" w:rsidRPr="001C7B38" w:rsidRDefault="00E7578D" w:rsidP="00E7578D">
      <w:r w:rsidRPr="001C7B38">
        <w:t>Deverão ser seguidas as normas das instituições citadas no item A.4.1 deste documento, conforme relacionadas abaixo:</w:t>
      </w:r>
    </w:p>
    <w:p w14:paraId="39D64D5E" w14:textId="21BC84D1" w:rsidR="00E7578D" w:rsidRPr="00E7578D" w:rsidRDefault="00E7578D" w:rsidP="00E7578D">
      <w:pPr>
        <w:pStyle w:val="Lista"/>
        <w:rPr>
          <w:rFonts w:asciiTheme="minorHAnsi" w:hAnsiTheme="minorHAnsi"/>
          <w:sz w:val="20"/>
        </w:rPr>
      </w:pPr>
      <w:r w:rsidRPr="00E7578D">
        <w:rPr>
          <w:rFonts w:asciiTheme="minorHAnsi" w:hAnsiTheme="minorHAnsi"/>
          <w:sz w:val="20"/>
        </w:rPr>
        <w:t>NBR-5410: Instalações elétricas de baixa tensão.</w:t>
      </w:r>
    </w:p>
    <w:p w14:paraId="6D62E384" w14:textId="77777777" w:rsidR="00E7578D" w:rsidRPr="001C7B38" w:rsidRDefault="00E7578D" w:rsidP="00E7578D">
      <w:r w:rsidRPr="001C7B38">
        <w:t>NBR-5419: Sistema de Proteção contra Descargas Atmosféricas.</w:t>
      </w:r>
    </w:p>
    <w:p w14:paraId="05BF2D07" w14:textId="77777777" w:rsidR="00E7578D" w:rsidRPr="001C7B38" w:rsidRDefault="00E7578D" w:rsidP="00E7578D">
      <w:r w:rsidRPr="001C7B38">
        <w:t>NBR-13534: Instalações elétricas de baixa tensão – Requisitos específicos para instalações em estabelecimentos assistenciais a saúde.</w:t>
      </w:r>
    </w:p>
    <w:p w14:paraId="122F1294" w14:textId="77777777" w:rsidR="00E7578D" w:rsidRPr="001C7B38" w:rsidRDefault="00E7578D" w:rsidP="00E7578D">
      <w:r w:rsidRPr="001C7B38">
        <w:t>Ministério da Saúde – Normas e padrões de construção e instalação de serviços de saúde</w:t>
      </w:r>
    </w:p>
    <w:p w14:paraId="32E8719D" w14:textId="77777777" w:rsidR="00E7578D" w:rsidRPr="001C7B38" w:rsidRDefault="00E7578D" w:rsidP="00E7578D">
      <w:r w:rsidRPr="001C7B38">
        <w:t>Resolução RDC nº 50 de 21/02/2002 – DO de 20/03/2002-04-18</w:t>
      </w:r>
    </w:p>
    <w:p w14:paraId="1A5B5035" w14:textId="77777777" w:rsidR="00E7578D" w:rsidRPr="001C7B38" w:rsidRDefault="00E7578D" w:rsidP="00E7578D">
      <w:r w:rsidRPr="001C7B38">
        <w:t>Portaria do Ministério da Saúde no 2662 de 22/12/1995 sobre instalações elétricas em estabelecimentos assistências de Saúde.</w:t>
      </w:r>
    </w:p>
    <w:p w14:paraId="3C20AF43" w14:textId="77777777" w:rsidR="00E7578D" w:rsidRPr="001C7B38" w:rsidRDefault="00E7578D" w:rsidP="00E7578D">
      <w:r w:rsidRPr="001C7B38">
        <w:t>Níveis de Ruído: CETESB 11034/026179-1992 e 11032/026259-1992 e NBR-10151 e NBR-10152</w:t>
      </w:r>
    </w:p>
    <w:p w14:paraId="3D6150AE" w14:textId="77777777" w:rsidR="00E7578D" w:rsidRDefault="00E7578D" w:rsidP="00E7578D">
      <w:pPr>
        <w:pStyle w:val="Ttulo4"/>
      </w:pPr>
      <w:bookmarkStart w:id="1050" w:name="_Toc466450996"/>
      <w:bookmarkEnd w:id="1048"/>
      <w:bookmarkEnd w:id="1049"/>
      <w:r>
        <w:t>Sistemas Propostos</w:t>
      </w:r>
      <w:bookmarkEnd w:id="1050"/>
    </w:p>
    <w:p w14:paraId="5960FC73" w14:textId="77777777" w:rsidR="00E7578D" w:rsidRPr="001C7B38" w:rsidRDefault="00E7578D" w:rsidP="00E7578D">
      <w:r w:rsidRPr="00C66665">
        <w:t xml:space="preserve">- </w:t>
      </w:r>
      <w:r w:rsidRPr="00C66665">
        <w:tab/>
      </w:r>
      <w:r w:rsidRPr="001C7B38">
        <w:t>Sistema de Telecomunicações (transmissão de voz, dados e imagem)</w:t>
      </w:r>
    </w:p>
    <w:p w14:paraId="78C1AE6D" w14:textId="77777777" w:rsidR="00E7578D" w:rsidRPr="001C7B38" w:rsidRDefault="00E7578D" w:rsidP="00E7578D">
      <w:r w:rsidRPr="00C66665">
        <w:t xml:space="preserve">- </w:t>
      </w:r>
      <w:r w:rsidRPr="00C66665">
        <w:tab/>
      </w:r>
      <w:r w:rsidRPr="001C7B38">
        <w:t>Sistema de Circuito Fechado de Televisão</w:t>
      </w:r>
    </w:p>
    <w:p w14:paraId="394D85F5" w14:textId="77777777" w:rsidR="00E7578D" w:rsidRPr="001C7B38" w:rsidRDefault="00E7578D" w:rsidP="00E7578D">
      <w:r w:rsidRPr="00C66665">
        <w:t xml:space="preserve">- </w:t>
      </w:r>
      <w:r w:rsidRPr="00C66665">
        <w:tab/>
      </w:r>
      <w:r w:rsidRPr="001C7B38">
        <w:t>Sistema de Antena de TV/TV a Cabo e Telefonia Móvel</w:t>
      </w:r>
    </w:p>
    <w:p w14:paraId="496F463B" w14:textId="77777777" w:rsidR="00E7578D" w:rsidRDefault="00E7578D" w:rsidP="00E7578D">
      <w:pPr>
        <w:pStyle w:val="Ttulo4"/>
      </w:pPr>
      <w:bookmarkStart w:id="1051" w:name="_Toc466450997"/>
      <w:r>
        <w:t>Critérios Gerais de Execução</w:t>
      </w:r>
      <w:bookmarkEnd w:id="1051"/>
    </w:p>
    <w:p w14:paraId="4CE618AE" w14:textId="77777777" w:rsidR="00E7578D" w:rsidRPr="00095DA1" w:rsidRDefault="00E7578D" w:rsidP="00E7578D">
      <w:r w:rsidRPr="00095DA1">
        <w:t>A seguir, estipulamos os critérios de similaridade que pautam, caso seja necessário, a eventual substituição de algumas das especificações deste memorial.</w:t>
      </w:r>
    </w:p>
    <w:p w14:paraId="324D9D7C" w14:textId="77777777" w:rsidR="00E7578D" w:rsidRPr="00095DA1" w:rsidRDefault="00E7578D" w:rsidP="00E7578D">
      <w:r w:rsidRPr="00095DA1">
        <w:t>A mudança somente ocorrerá após aprovação da fiscalização e devidamente documentadas.</w:t>
      </w:r>
    </w:p>
    <w:p w14:paraId="669F6274" w14:textId="77777777" w:rsidR="00E7578D" w:rsidRPr="00095DA1" w:rsidRDefault="00E7578D" w:rsidP="00E7578D">
      <w:r w:rsidRPr="00095DA1">
        <w:t>Os critérios para nortear a similaridade ou analogia são:</w:t>
      </w:r>
    </w:p>
    <w:p w14:paraId="0B90F621" w14:textId="77777777" w:rsidR="00E7578D" w:rsidRPr="00095DA1" w:rsidRDefault="00E7578D" w:rsidP="00E7578D">
      <w:r w:rsidRPr="00095DA1">
        <w:t>1- Dois ou mais materiais ou equipamentos, quando apresentarem idêntica função construtiva e mesmas características de serviço, da especificação, serão considerados similar com equivalência técnica.</w:t>
      </w:r>
    </w:p>
    <w:p w14:paraId="533EF860" w14:textId="77777777" w:rsidR="00E7578D" w:rsidRPr="00095DA1" w:rsidRDefault="00E7578D" w:rsidP="00E7578D">
      <w:r w:rsidRPr="00095DA1">
        <w:t>2- Se apresent</w:t>
      </w:r>
      <w:r>
        <w:t xml:space="preserve">arem a mesma função construtiva, porém </w:t>
      </w:r>
      <w:r w:rsidRPr="00095DA1">
        <w:t>divergirem nas características de ser</w:t>
      </w:r>
      <w:r>
        <w:t xml:space="preserve">viço desta especificação, </w:t>
      </w:r>
      <w:r w:rsidRPr="00095DA1">
        <w:t>serão considerados similar parcial com equivalência técnica.</w:t>
      </w:r>
    </w:p>
    <w:p w14:paraId="31CB510B" w14:textId="77777777" w:rsidR="00E7578D" w:rsidRPr="00095DA1" w:rsidRDefault="00E7578D" w:rsidP="00E7578D">
      <w:r w:rsidRPr="00095DA1">
        <w:t>3- A similaridade quando existir poderá ser feita sem haver compensação financeira para as partes.</w:t>
      </w:r>
    </w:p>
    <w:p w14:paraId="5FF0E87D" w14:textId="77777777" w:rsidR="00E7578D" w:rsidRPr="00095DA1" w:rsidRDefault="00E7578D" w:rsidP="00E7578D">
      <w:r w:rsidRPr="00095DA1">
        <w:lastRenderedPageBreak/>
        <w:t>4- Na similaridade parcial, a substituição se for feita, será mediante compensação financeira para uma das partes como relacionado em contrato.</w:t>
      </w:r>
    </w:p>
    <w:p w14:paraId="3813E6EA" w14:textId="77777777" w:rsidR="00E7578D" w:rsidRPr="00095DA1" w:rsidRDefault="00E7578D" w:rsidP="00E7578D">
      <w:r w:rsidRPr="00095DA1">
        <w:t>5- A fiscalização após análise registrará no documento da obra o tipo de similaridade solicitada.</w:t>
      </w:r>
    </w:p>
    <w:p w14:paraId="6E8E813C" w14:textId="77777777" w:rsidR="00E7578D" w:rsidRPr="00095DA1" w:rsidRDefault="00E7578D" w:rsidP="00E7578D">
      <w:r w:rsidRPr="00095DA1">
        <w:t>6- A contratada poderá a qualquer momento requerer a similaridade, porém não será admitido que esta consulta sirva de pretexto para qualquer atraso no andamento dos trabalhos.</w:t>
      </w:r>
    </w:p>
    <w:p w14:paraId="6C00E004" w14:textId="77777777" w:rsidR="00E7578D" w:rsidRDefault="00E7578D" w:rsidP="00E7578D">
      <w:pPr>
        <w:rPr>
          <w:b/>
          <w:i/>
        </w:rPr>
      </w:pPr>
      <w:r w:rsidRPr="00095DA1">
        <w:rPr>
          <w:b/>
          <w:i/>
        </w:rPr>
        <w:t xml:space="preserve">Observação: </w:t>
      </w:r>
      <w:r w:rsidRPr="0023098C">
        <w:rPr>
          <w:i/>
        </w:rPr>
        <w:t>“Os fabricantes e modelos aqui citados são referências comerciais preferenciais, podendo a critério do proprietário, serem substituídos por outros, desde que comprovado o atendimento às normas nacionais que regem a fabricação e utilização destes produtos, às especificações indicadas neste memorial e o instalador se responsabilize pelo atendimento de detalhes específicos eventualmente originados por determinado produto ofertado. Na falta de normatização nacional, ou, se constatada a obsolescência desta norma, devem ser seguidas normas internacionais sobre o produto”.</w:t>
      </w:r>
    </w:p>
    <w:p w14:paraId="789EF827" w14:textId="77777777" w:rsidR="00E7578D" w:rsidRDefault="00E7578D" w:rsidP="00E7578D">
      <w:pPr>
        <w:pStyle w:val="Ttulo4"/>
      </w:pPr>
      <w:bookmarkStart w:id="1052" w:name="_Toc466450998"/>
      <w:r>
        <w:t>Ensaios, Testes e Averiguações</w:t>
      </w:r>
      <w:bookmarkEnd w:id="1052"/>
    </w:p>
    <w:p w14:paraId="05A2F65E" w14:textId="77777777" w:rsidR="00E7578D" w:rsidRPr="00095DA1" w:rsidRDefault="00E7578D" w:rsidP="00E7578D">
      <w:pPr>
        <w:tabs>
          <w:tab w:val="left" w:pos="360"/>
          <w:tab w:val="left" w:pos="1080"/>
          <w:tab w:val="left" w:pos="1800"/>
          <w:tab w:val="left" w:pos="2520"/>
          <w:tab w:val="left" w:pos="3240"/>
          <w:tab w:val="left" w:pos="3960"/>
          <w:tab w:val="left" w:pos="4680"/>
          <w:tab w:val="left" w:pos="5400"/>
          <w:tab w:val="left" w:pos="6120"/>
          <w:tab w:val="left" w:pos="6840"/>
        </w:tabs>
      </w:pPr>
      <w:r w:rsidRPr="00095DA1">
        <w:t>1- A contratada deverá executar tanto em campo como em fábrica as inspeções, testes, ensaios e averiguações dos equipamentos e materiais. A fiscalização de equipamentos conforme programação entre as partes poderá ser estendida as dependências dos fornecedores da contratada.</w:t>
      </w:r>
    </w:p>
    <w:p w14:paraId="57D233E9" w14:textId="77777777" w:rsidR="00E7578D" w:rsidRPr="00095DA1" w:rsidRDefault="00E7578D" w:rsidP="00E7578D">
      <w:pPr>
        <w:tabs>
          <w:tab w:val="left" w:pos="360"/>
          <w:tab w:val="left" w:pos="1080"/>
          <w:tab w:val="left" w:pos="1800"/>
          <w:tab w:val="left" w:pos="2520"/>
          <w:tab w:val="left" w:pos="3240"/>
          <w:tab w:val="left" w:pos="3960"/>
          <w:tab w:val="left" w:pos="4680"/>
          <w:tab w:val="left" w:pos="5400"/>
          <w:tab w:val="left" w:pos="6120"/>
          <w:tab w:val="left" w:pos="6840"/>
        </w:tabs>
      </w:pPr>
      <w:r w:rsidRPr="00095DA1">
        <w:t>2- Os testes de aceitação, aqui especificados, serão definidos como testes de inspeção, requeridos para determinar quando o equipamento poderá ser energizado para os testes operacionais finais e verificação do sistema elétrico.</w:t>
      </w:r>
    </w:p>
    <w:p w14:paraId="361E6197" w14:textId="77777777" w:rsidR="00E7578D" w:rsidRPr="00095DA1" w:rsidRDefault="00E7578D" w:rsidP="00E7578D">
      <w:pPr>
        <w:tabs>
          <w:tab w:val="left" w:pos="360"/>
          <w:tab w:val="left" w:pos="1080"/>
          <w:tab w:val="left" w:pos="1800"/>
          <w:tab w:val="left" w:pos="2520"/>
          <w:tab w:val="left" w:pos="3240"/>
          <w:tab w:val="left" w:pos="3960"/>
          <w:tab w:val="left" w:pos="4680"/>
          <w:tab w:val="left" w:pos="5400"/>
          <w:tab w:val="left" w:pos="6120"/>
          <w:tab w:val="left" w:pos="6840"/>
        </w:tabs>
      </w:pPr>
      <w:r w:rsidRPr="00095DA1">
        <w:t>3- A aceitação final dependerá das características de desempenho, determinadas por estes testes, além de operacionais para indicar que o equipamento e a instalação executarão as funções para as quais foi projetado.</w:t>
      </w:r>
    </w:p>
    <w:p w14:paraId="46929F91" w14:textId="77777777" w:rsidR="00E7578D" w:rsidRPr="00095DA1" w:rsidRDefault="00E7578D" w:rsidP="00E7578D">
      <w:pPr>
        <w:tabs>
          <w:tab w:val="left" w:pos="360"/>
          <w:tab w:val="left" w:pos="1080"/>
          <w:tab w:val="left" w:pos="1800"/>
          <w:tab w:val="left" w:pos="2520"/>
          <w:tab w:val="left" w:pos="3240"/>
          <w:tab w:val="left" w:pos="3960"/>
          <w:tab w:val="left" w:pos="4680"/>
          <w:tab w:val="left" w:pos="5400"/>
          <w:tab w:val="left" w:pos="6120"/>
          <w:tab w:val="left" w:pos="6840"/>
        </w:tabs>
      </w:pPr>
      <w:r w:rsidRPr="00095DA1">
        <w:t>4- Estes testes destinam-se a verificar que a mão de obra ou os métodos e materiais empregados na instalação do equipamento em referência e a instalação elétrica, estejam de acordo com a norma NBR-5410 e principalmente, de acordo com:</w:t>
      </w:r>
    </w:p>
    <w:p w14:paraId="020062FC" w14:textId="77777777" w:rsidR="00E7578D" w:rsidRPr="00095DA1" w:rsidRDefault="00E7578D" w:rsidP="00E7578D">
      <w:pPr>
        <w:tabs>
          <w:tab w:val="left" w:pos="648"/>
          <w:tab w:val="left" w:pos="1368"/>
          <w:tab w:val="left" w:pos="2088"/>
          <w:tab w:val="left" w:pos="2808"/>
          <w:tab w:val="left" w:pos="3528"/>
          <w:tab w:val="left" w:pos="4248"/>
          <w:tab w:val="left" w:pos="4968"/>
          <w:tab w:val="left" w:pos="5688"/>
          <w:tab w:val="left" w:pos="6408"/>
          <w:tab w:val="left" w:pos="7128"/>
        </w:tabs>
        <w:ind w:left="288"/>
      </w:pPr>
      <w:r w:rsidRPr="00095DA1">
        <w:t>- especificações de serviços elétricos do projeto;</w:t>
      </w:r>
    </w:p>
    <w:p w14:paraId="63E200D6" w14:textId="77777777" w:rsidR="00E7578D" w:rsidRPr="00095DA1"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ind w:left="288"/>
      </w:pPr>
      <w:r w:rsidRPr="00095DA1">
        <w:t>- instruções do fabricante;</w:t>
      </w:r>
    </w:p>
    <w:p w14:paraId="704700C9" w14:textId="77777777" w:rsidR="00E7578D" w:rsidRPr="00095DA1"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ind w:left="288"/>
      </w:pPr>
      <w:r w:rsidRPr="00095DA1">
        <w:t>- exigências do proprietário;</w:t>
      </w:r>
    </w:p>
    <w:p w14:paraId="6EF61734" w14:textId="77777777" w:rsidR="00E7578D" w:rsidRPr="00095DA1"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ind w:left="288"/>
      </w:pPr>
      <w:r w:rsidRPr="00095DA1">
        <w:t>- item 7 da norma NBR-5410.</w:t>
      </w:r>
    </w:p>
    <w:p w14:paraId="71E50D37" w14:textId="77777777" w:rsidR="00E7578D" w:rsidRPr="00095DA1"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095DA1">
        <w:t>5- A Contratada será responsável por todos os testes e inspeções. Deverão ser executados somente por pessoas qualificadas e com experiência no tipo de teste e inspeção. Os procedimentos deverão ser apresentados junto com o projeto de fabricação e de instalação para análise e aprovação da fiscalização.</w:t>
      </w:r>
    </w:p>
    <w:p w14:paraId="7B38E366" w14:textId="77777777" w:rsidR="00E7578D" w:rsidRPr="00095DA1"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095DA1">
        <w:t>6- Todos os materiais de testes de inspeção, com completa informação de todas as leituras tomadas, deverão ser incluídos num relatório para cada equipamento e sistema testado.</w:t>
      </w:r>
    </w:p>
    <w:p w14:paraId="5078B9F6" w14:textId="77777777" w:rsidR="00E7578D" w:rsidRPr="00095DA1"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095DA1">
        <w:t>7- Todos os relatórios de testes devem ser preparados pela Contratada, assinados por pessoa acompanhante, autorizado e aprovado pelo engenheiro da fiscalização. Nenhum teste deverá ser feito sem a sua presença.</w:t>
      </w:r>
    </w:p>
    <w:p w14:paraId="42830096" w14:textId="77777777" w:rsidR="00E7578D" w:rsidRPr="00095DA1"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095DA1">
        <w:t>8- No mínimo, 2 (duas) cópias dos relatórios de testes devem ser fornecidas à fiscalização.</w:t>
      </w:r>
    </w:p>
    <w:p w14:paraId="36BA5BC0" w14:textId="77777777" w:rsidR="00E7578D" w:rsidRPr="00095DA1"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095DA1">
        <w:t>9- A Contratada deverá fornecer todos os equipamentos de testes necessários e, será responsável pela inspeção desses equipamentos e qualquer outro trabalho preliminar, na preparação para os testes de aceitação.</w:t>
      </w:r>
    </w:p>
    <w:p w14:paraId="265EA5C0" w14:textId="77777777" w:rsidR="00E7578D" w:rsidRPr="00095DA1"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095DA1">
        <w:t>10- A Contratada será responsável pela limpeza, aspecto e facilidade de acesso ou manuseio do equipamento, antes do teste.</w:t>
      </w:r>
    </w:p>
    <w:p w14:paraId="180977CA" w14:textId="77777777" w:rsidR="00E7578D" w:rsidRPr="00095DA1"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095DA1">
        <w:t>11- Os representantes do fabricante deverão ser informados de todos os resultados dos testes em seus equipamentos.</w:t>
      </w:r>
    </w:p>
    <w:p w14:paraId="3E454D56" w14:textId="77777777" w:rsidR="00E7578D" w:rsidRPr="00095DA1"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095DA1">
        <w:t>12- Serão somente aceitos os testes em equipamentos elaborados em laboratórios devidamente credenciados pelo Instituto Nacional de Metrologia (INMETRO).</w:t>
      </w:r>
    </w:p>
    <w:p w14:paraId="03B4A4A0" w14:textId="77777777" w:rsidR="00E7578D" w:rsidRPr="00095DA1"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095DA1">
        <w:t>13- Caberá à contratada apresentar os “certificados de credenciamento” atualizados para a fiscalização.</w:t>
      </w:r>
    </w:p>
    <w:p w14:paraId="441C536F" w14:textId="77777777" w:rsidR="00E7578D" w:rsidRPr="00095DA1"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095DA1">
        <w:t>14- Os testes, ensaios e qualquer outro procedimento só serão liberados quando a apresentação do certificado de credenciamento for entregue com antecipação. Poderá ser aceito casos onde a entrega do certificado de credenciamento seja junto com o teste ou exame realizado.</w:t>
      </w:r>
    </w:p>
    <w:p w14:paraId="0DB9A3D7" w14:textId="77777777" w:rsidR="00E7578D" w:rsidRPr="00095DA1"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095DA1">
        <w:lastRenderedPageBreak/>
        <w:t>Quaisquer modificações do projeto original</w:t>
      </w:r>
      <w:r>
        <w:t xml:space="preserve"> que</w:t>
      </w:r>
      <w:r w:rsidRPr="00095DA1">
        <w:t xml:space="preserve">, por razões de ordem técnica, </w:t>
      </w:r>
      <w:r>
        <w:t>forem</w:t>
      </w:r>
      <w:r w:rsidRPr="00095DA1">
        <w:t xml:space="preserve"> necessárias durante a fabricação ou instalação, devem ser antecipadamente comunicadas e somente poderão ser realizadas com aprovação por escrito da fiscalização.</w:t>
      </w:r>
    </w:p>
    <w:p w14:paraId="25CF32C5"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095DA1">
        <w:t>O controle de fabricação, instalação e modificações será feito através de desenhos e de acordo com a política de qualidade a ser adotada.</w:t>
      </w:r>
    </w:p>
    <w:p w14:paraId="33930D3F" w14:textId="0F6A8109" w:rsidR="00E7578D" w:rsidRDefault="00D36D91" w:rsidP="00574BBB">
      <w:pPr>
        <w:pStyle w:val="Ttulo3"/>
      </w:pPr>
      <w:bookmarkStart w:id="1053" w:name="_Toc466450999"/>
      <w:bookmarkStart w:id="1054" w:name="_Toc490052374"/>
      <w:r>
        <w:t>Sistemas de Telecomunicações</w:t>
      </w:r>
      <w:bookmarkEnd w:id="1053"/>
      <w:bookmarkEnd w:id="1054"/>
    </w:p>
    <w:p w14:paraId="2B6FFC4F" w14:textId="1713161B" w:rsidR="00E7578D" w:rsidRPr="00D62532" w:rsidRDefault="00D36D91" w:rsidP="00E7578D">
      <w:pPr>
        <w:pStyle w:val="Ttulo4"/>
      </w:pPr>
      <w:bookmarkStart w:id="1055" w:name="_Toc185148717"/>
      <w:bookmarkStart w:id="1056" w:name="_Toc227410684"/>
      <w:bookmarkStart w:id="1057" w:name="_Toc232943843"/>
      <w:bookmarkStart w:id="1058" w:name="_Toc306731288"/>
      <w:bookmarkStart w:id="1059" w:name="_Toc323720803"/>
      <w:bookmarkStart w:id="1060" w:name="_Toc459636072"/>
      <w:bookmarkStart w:id="1061" w:name="_Toc466451000"/>
      <w:bookmarkStart w:id="1062" w:name="_Toc171849703"/>
      <w:bookmarkStart w:id="1063" w:name="_Toc172102996"/>
      <w:bookmarkStart w:id="1064" w:name="_Toc172104770"/>
      <w:bookmarkStart w:id="1065" w:name="_Toc180579242"/>
      <w:bookmarkStart w:id="1066" w:name="_Toc219798025"/>
      <w:r>
        <w:t>Entrada d</w:t>
      </w:r>
      <w:r w:rsidRPr="00D62532">
        <w:t>e Voz</w:t>
      </w:r>
      <w:bookmarkEnd w:id="1055"/>
      <w:bookmarkEnd w:id="1056"/>
      <w:bookmarkEnd w:id="1057"/>
      <w:bookmarkEnd w:id="1058"/>
      <w:bookmarkEnd w:id="1059"/>
      <w:bookmarkEnd w:id="1060"/>
      <w:bookmarkEnd w:id="1061"/>
    </w:p>
    <w:p w14:paraId="022F350D" w14:textId="092987FA" w:rsidR="00E7578D" w:rsidRPr="00050DE3" w:rsidRDefault="00D36D91" w:rsidP="00E7578D">
      <w:pPr>
        <w:pStyle w:val="Ttulo5"/>
      </w:pPr>
      <w:bookmarkStart w:id="1067" w:name="_Toc185148718"/>
      <w:bookmarkStart w:id="1068" w:name="_Toc227410685"/>
      <w:bookmarkStart w:id="1069" w:name="_Toc232943844"/>
      <w:bookmarkStart w:id="1070" w:name="_Toc306731289"/>
      <w:bookmarkStart w:id="1071" w:name="_Toc323720804"/>
      <w:bookmarkStart w:id="1072" w:name="_Toc459636073"/>
      <w:bookmarkStart w:id="1073" w:name="_Toc466451001"/>
      <w:r w:rsidRPr="00050DE3">
        <w:t>Descrição</w:t>
      </w:r>
      <w:bookmarkEnd w:id="1067"/>
      <w:bookmarkEnd w:id="1068"/>
      <w:bookmarkEnd w:id="1069"/>
      <w:bookmarkEnd w:id="1070"/>
      <w:bookmarkEnd w:id="1071"/>
      <w:bookmarkEnd w:id="1072"/>
      <w:bookmarkEnd w:id="1073"/>
    </w:p>
    <w:p w14:paraId="36119A2A" w14:textId="77777777" w:rsidR="00E7578D" w:rsidRPr="00050DE3"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050DE3">
        <w:t>Será prevista, para todo o empreendimento uma área específica de telecomunicaçõe</w:t>
      </w:r>
      <w:r>
        <w:t xml:space="preserve">s, </w:t>
      </w:r>
      <w:r w:rsidRPr="00050DE3">
        <w:t xml:space="preserve">localizada no </w:t>
      </w:r>
      <w:r>
        <w:t>térreo</w:t>
      </w:r>
      <w:r w:rsidRPr="00050DE3">
        <w:t xml:space="preserve">, é sala do </w:t>
      </w:r>
      <w:r>
        <w:t>TI/CFTV</w:t>
      </w:r>
      <w:r w:rsidRPr="00050DE3">
        <w:t>, que atenderá as seguintes necessidades:</w:t>
      </w:r>
    </w:p>
    <w:p w14:paraId="1D1E98C3" w14:textId="77777777" w:rsidR="00E7578D" w:rsidRPr="00050DE3" w:rsidRDefault="00E7578D" w:rsidP="00E7578D">
      <w:r w:rsidRPr="00050DE3">
        <w:t>-</w:t>
      </w:r>
      <w:r>
        <w:tab/>
      </w:r>
      <w:r w:rsidRPr="00050DE3">
        <w:t>Entrada de telefonia concessionária;</w:t>
      </w:r>
    </w:p>
    <w:p w14:paraId="39D7328D" w14:textId="77777777" w:rsidR="00E7578D" w:rsidRDefault="00E7578D" w:rsidP="00E7578D">
      <w:r w:rsidRPr="00050DE3">
        <w:t>-</w:t>
      </w:r>
      <w:r>
        <w:tab/>
      </w:r>
      <w:r w:rsidRPr="00050DE3">
        <w:t>Sala de equipamentos concessionária.</w:t>
      </w:r>
    </w:p>
    <w:p w14:paraId="1B4174B3" w14:textId="77777777" w:rsidR="00E7578D" w:rsidRPr="00050DE3"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050DE3">
        <w:t xml:space="preserve">Esta mesma sala terã como função a distribuição do cabeamento estruturado da UBS, irão abrigar os backbones de voz e de dados, os equipamentos ativos e passivos da rede horizontal instalados em rack. A sala </w:t>
      </w:r>
      <w:r>
        <w:t>p</w:t>
      </w:r>
      <w:r w:rsidRPr="00050DE3">
        <w:t>ermitir</w:t>
      </w:r>
      <w:r>
        <w:t>á</w:t>
      </w:r>
      <w:r w:rsidRPr="00050DE3">
        <w:t>:</w:t>
      </w:r>
    </w:p>
    <w:p w14:paraId="1E9563F0" w14:textId="77777777" w:rsidR="00E7578D" w:rsidRPr="00050DE3" w:rsidRDefault="00E7578D" w:rsidP="00E7578D">
      <w:r>
        <w:t>-</w:t>
      </w:r>
      <w:r>
        <w:tab/>
      </w:r>
      <w:r w:rsidRPr="00050DE3">
        <w:t>expansões no número de cabos horizontais;</w:t>
      </w:r>
    </w:p>
    <w:p w14:paraId="6427B837" w14:textId="77777777" w:rsidR="00E7578D" w:rsidRPr="00050DE3" w:rsidRDefault="00E7578D" w:rsidP="00E7578D">
      <w:r>
        <w:t>-</w:t>
      </w:r>
      <w:r>
        <w:tab/>
      </w:r>
      <w:r w:rsidRPr="00050DE3">
        <w:t>evolução dos equipamentos eletrônicos instalados;</w:t>
      </w:r>
    </w:p>
    <w:p w14:paraId="62D30180" w14:textId="77777777" w:rsidR="00E7578D" w:rsidRPr="00050DE3" w:rsidRDefault="00E7578D" w:rsidP="00E7578D">
      <w:r>
        <w:t>-</w:t>
      </w:r>
      <w:r>
        <w:tab/>
      </w:r>
      <w:r w:rsidRPr="00050DE3">
        <w:t>incremento de serviços agregados (serviços de multimídia, voz sobre Lan, etc);</w:t>
      </w:r>
    </w:p>
    <w:p w14:paraId="591880F4"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050DE3">
        <w:t xml:space="preserve">Para atender a demanda, o projeto contempla infraestrutura de entrada para aproximadamente </w:t>
      </w:r>
      <w:r>
        <w:t>20</w:t>
      </w:r>
      <w:r w:rsidRPr="00050DE3">
        <w:t xml:space="preserve"> pontos telefônicos em sistema DDR, com troncos bidirecionais de entrada e saída. Poderão ser utilizados ainda, canais E1 e entradas com fibra óptica a partir das redes das concessionárias.</w:t>
      </w:r>
    </w:p>
    <w:p w14:paraId="5C8E223A" w14:textId="67418860" w:rsidR="00E7578D" w:rsidRPr="002F6BD5" w:rsidRDefault="00D36D91" w:rsidP="00E7578D">
      <w:pPr>
        <w:pStyle w:val="Ttulo5"/>
      </w:pPr>
      <w:bookmarkStart w:id="1074" w:name="_Toc185148719"/>
      <w:bookmarkStart w:id="1075" w:name="_Toc227410686"/>
      <w:bookmarkStart w:id="1076" w:name="_Toc232943845"/>
      <w:bookmarkStart w:id="1077" w:name="_Toc306731290"/>
      <w:bookmarkStart w:id="1078" w:name="_Toc323720805"/>
      <w:bookmarkStart w:id="1079" w:name="_Toc459636074"/>
      <w:bookmarkStart w:id="1080" w:name="_Toc466451002"/>
      <w:r w:rsidRPr="002F6BD5">
        <w:t xml:space="preserve">Características </w:t>
      </w:r>
      <w:r>
        <w:t>d</w:t>
      </w:r>
      <w:r w:rsidRPr="002F6BD5">
        <w:t>a Tubulação</w:t>
      </w:r>
      <w:bookmarkEnd w:id="1074"/>
      <w:bookmarkEnd w:id="1075"/>
      <w:bookmarkEnd w:id="1076"/>
      <w:bookmarkEnd w:id="1077"/>
      <w:bookmarkEnd w:id="1078"/>
      <w:bookmarkEnd w:id="1079"/>
      <w:bookmarkEnd w:id="1080"/>
    </w:p>
    <w:p w14:paraId="1C823835"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2F6BD5">
        <w:t>Tubulação de entrada: A entrada será subterrânea com 2 eletrodutos em PVC corrugado tipo PEAD de 100 mm, com arame guia de aço galvanizado de 1,65mm de diâmetro a 0,50 m de profundidade em relação a calçada do empreendimento chegando até a sala do TI/CFTV.</w:t>
      </w:r>
    </w:p>
    <w:p w14:paraId="52B29FC8" w14:textId="391E510F" w:rsidR="00E7578D" w:rsidRPr="00D62532" w:rsidRDefault="00D36D91" w:rsidP="00E7578D">
      <w:pPr>
        <w:pStyle w:val="Ttulo4"/>
      </w:pPr>
      <w:bookmarkStart w:id="1081" w:name="_Toc323720806"/>
      <w:bookmarkStart w:id="1082" w:name="_Toc459636075"/>
      <w:bookmarkStart w:id="1083" w:name="_Toc466451003"/>
      <w:r>
        <w:t>Sistema d</w:t>
      </w:r>
      <w:r w:rsidRPr="00D62532">
        <w:t xml:space="preserve">e Cabeamento Estruturado </w:t>
      </w:r>
      <w:r>
        <w:t>p</w:t>
      </w:r>
      <w:r w:rsidRPr="00D62532">
        <w:t xml:space="preserve">ara Voz/Dados </w:t>
      </w:r>
      <w:r>
        <w:t>e</w:t>
      </w:r>
      <w:r w:rsidRPr="00D62532">
        <w:t xml:space="preserve"> Imagem</w:t>
      </w:r>
      <w:bookmarkEnd w:id="1062"/>
      <w:bookmarkEnd w:id="1063"/>
      <w:bookmarkEnd w:id="1064"/>
      <w:bookmarkEnd w:id="1065"/>
      <w:bookmarkEnd w:id="1066"/>
      <w:bookmarkEnd w:id="1081"/>
      <w:bookmarkEnd w:id="1082"/>
      <w:bookmarkEnd w:id="1083"/>
    </w:p>
    <w:p w14:paraId="44D20B6B" w14:textId="670A4195" w:rsidR="00E7578D" w:rsidRPr="002F6BD5" w:rsidRDefault="00D36D91" w:rsidP="00E7578D">
      <w:pPr>
        <w:pStyle w:val="Ttulo5"/>
      </w:pPr>
      <w:bookmarkStart w:id="1084" w:name="_Toc182362375"/>
      <w:bookmarkStart w:id="1085" w:name="_Toc182649657"/>
      <w:bookmarkStart w:id="1086" w:name="_Toc219798026"/>
      <w:bookmarkStart w:id="1087" w:name="_Toc323720807"/>
      <w:bookmarkStart w:id="1088" w:name="_Toc459636076"/>
      <w:bookmarkStart w:id="1089" w:name="_Toc466451004"/>
      <w:r w:rsidRPr="002F6BD5">
        <w:t>Normas</w:t>
      </w:r>
      <w:bookmarkEnd w:id="1084"/>
      <w:bookmarkEnd w:id="1085"/>
      <w:bookmarkEnd w:id="1086"/>
      <w:bookmarkEnd w:id="1087"/>
      <w:bookmarkEnd w:id="1088"/>
      <w:bookmarkEnd w:id="1089"/>
    </w:p>
    <w:p w14:paraId="0F69A737" w14:textId="77777777" w:rsidR="00E7578D" w:rsidRPr="002F6BD5" w:rsidRDefault="00E7578D" w:rsidP="00E7578D">
      <w:pPr>
        <w:rPr>
          <w:b/>
        </w:rPr>
      </w:pPr>
      <w:bookmarkStart w:id="1090" w:name="_Toc182362379"/>
      <w:bookmarkStart w:id="1091" w:name="_Toc219798030"/>
      <w:r w:rsidRPr="002F6BD5">
        <w:rPr>
          <w:b/>
        </w:rPr>
        <w:t>NORMAS TÉCNICAS – CABEAMENTO ESTRUTURADO</w:t>
      </w:r>
      <w:bookmarkEnd w:id="1090"/>
      <w:bookmarkEnd w:id="1091"/>
    </w:p>
    <w:p w14:paraId="3F12B972" w14:textId="77777777" w:rsidR="00E7578D" w:rsidRPr="002F6BD5" w:rsidRDefault="00E7578D" w:rsidP="00E7578D">
      <w:pPr>
        <w:ind w:left="142"/>
        <w:rPr>
          <w:rFonts w:cs="Arial"/>
          <w:b/>
          <w:color w:val="000000"/>
        </w:rPr>
      </w:pPr>
      <w:r w:rsidRPr="002F6BD5">
        <w:rPr>
          <w:rFonts w:cs="Arial"/>
          <w:b/>
        </w:rPr>
        <w:t>ANSI/TIA/EIA</w:t>
      </w:r>
      <w:r w:rsidRPr="002F6BD5">
        <w:rPr>
          <w:rFonts w:cs="Arial"/>
          <w:b/>
          <w:color w:val="000000"/>
        </w:rPr>
        <w:t>–568–B.1 (MAIO 2001)</w:t>
      </w:r>
    </w:p>
    <w:p w14:paraId="4C612407"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2F6BD5">
        <w:rPr>
          <w:lang w:val="en-US"/>
        </w:rPr>
        <w:t xml:space="preserve">Commercial Building Telecommunications Cabling Standard. </w:t>
      </w:r>
      <w:r w:rsidRPr="002F6BD5">
        <w:t>Part. 1: General Requirements</w:t>
      </w:r>
    </w:p>
    <w:p w14:paraId="45B003AC"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2F6BD5">
        <w:t>Especifica um sistema genérico de cabeamento de telecomunicações para edifícios comerciais.</w:t>
      </w:r>
    </w:p>
    <w:p w14:paraId="1C13C844" w14:textId="77777777" w:rsidR="00E7578D" w:rsidRPr="002F6BD5" w:rsidRDefault="00E7578D" w:rsidP="00E7578D">
      <w:pPr>
        <w:ind w:left="142"/>
        <w:rPr>
          <w:rFonts w:cs="Arial"/>
          <w:b/>
        </w:rPr>
      </w:pPr>
      <w:r w:rsidRPr="002F6BD5">
        <w:rPr>
          <w:rFonts w:cs="Arial"/>
          <w:b/>
        </w:rPr>
        <w:t>ANSI/TIA/EIA–568–B.1.1 (MAIO 2001)</w:t>
      </w:r>
    </w:p>
    <w:p w14:paraId="3DF688A8"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lang w:val="en-US"/>
        </w:rPr>
      </w:pPr>
      <w:r w:rsidRPr="002F6BD5">
        <w:rPr>
          <w:lang w:val="en-US"/>
        </w:rPr>
        <w:t xml:space="preserve">Commercial Building Telecommunications Cabling Standard - Part 1: General Requirements - Addendum 1 - Minimum 4-Pair UTP and 4-Pair ScTP Patch Cable Bend Radius </w:t>
      </w:r>
    </w:p>
    <w:p w14:paraId="35E57876"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2F6BD5">
        <w:t>Especifica requisições mínimas para patch cords, categoria 5e</w:t>
      </w:r>
    </w:p>
    <w:p w14:paraId="40692EF8" w14:textId="77777777" w:rsidR="00E7578D" w:rsidRPr="002F6BD5" w:rsidRDefault="00E7578D" w:rsidP="00E7578D">
      <w:pPr>
        <w:ind w:left="142"/>
        <w:rPr>
          <w:rFonts w:cs="Arial"/>
          <w:b/>
        </w:rPr>
      </w:pPr>
      <w:r w:rsidRPr="002F6BD5">
        <w:rPr>
          <w:rFonts w:cs="Arial"/>
          <w:b/>
        </w:rPr>
        <w:t>ANSI/TIA/EIA–568–B.2 (MAIO 2001)</w:t>
      </w:r>
    </w:p>
    <w:p w14:paraId="1E3BB7E9" w14:textId="77777777" w:rsidR="00E7578D" w:rsidRPr="00D44B9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lang w:val="en-US"/>
        </w:rPr>
      </w:pPr>
      <w:r w:rsidRPr="002F6BD5">
        <w:rPr>
          <w:lang w:val="en-US"/>
        </w:rPr>
        <w:t xml:space="preserve">Commercial Building Telecommunications Cabling Standard. </w:t>
      </w:r>
      <w:r w:rsidRPr="00D44B95">
        <w:rPr>
          <w:lang w:val="en-US"/>
        </w:rPr>
        <w:t>Part. 2: Balanced Twisted-Pair Cabling Components</w:t>
      </w:r>
    </w:p>
    <w:p w14:paraId="740B3AFC"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2F6BD5">
        <w:t>Especifica requisições mínimas para componentes de cabeamento em cobre de 100 Ohms  (UTP e ScTP/FTP), categoria 5e.</w:t>
      </w:r>
    </w:p>
    <w:p w14:paraId="318B1FF2" w14:textId="77777777" w:rsidR="00E7578D" w:rsidRPr="002F6BD5" w:rsidRDefault="00E7578D" w:rsidP="00E7578D">
      <w:pPr>
        <w:ind w:left="142"/>
        <w:rPr>
          <w:rFonts w:cs="Arial"/>
          <w:b/>
        </w:rPr>
      </w:pPr>
      <w:r w:rsidRPr="002F6BD5">
        <w:rPr>
          <w:rFonts w:cs="Arial"/>
          <w:b/>
        </w:rPr>
        <w:t>ANSI/TIA/EIA–568–B.2-1 (JUNHO 2002)</w:t>
      </w:r>
    </w:p>
    <w:p w14:paraId="41554CAC" w14:textId="77777777" w:rsidR="00E7578D" w:rsidRPr="00D44B9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lang w:val="en-US"/>
        </w:rPr>
      </w:pPr>
      <w:r w:rsidRPr="00D44B95">
        <w:rPr>
          <w:lang w:val="en-US"/>
        </w:rPr>
        <w:t xml:space="preserve">Commercial Building Telecommunications Cabling Standard - Part 2: Balanced Twisted Pair Components - Addendum 1 - Transmission Performance Specifications for 4-Pair 100 Ohm Category 6 Cabling </w:t>
      </w:r>
    </w:p>
    <w:p w14:paraId="006B4073"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2F6BD5">
        <w:lastRenderedPageBreak/>
        <w:t>Especifica requisitos mínimos de perfomance para componentes e sistemas de cabeamento em cobre de 100 OHMS (blindados e sem blindagem), categoria 6.</w:t>
      </w:r>
    </w:p>
    <w:p w14:paraId="279DF108" w14:textId="77777777" w:rsidR="00E7578D" w:rsidRPr="002F6BD5" w:rsidRDefault="00E7578D" w:rsidP="00E7578D">
      <w:pPr>
        <w:ind w:left="142"/>
        <w:rPr>
          <w:rFonts w:cs="Arial"/>
          <w:b/>
        </w:rPr>
      </w:pPr>
      <w:r w:rsidRPr="002F6BD5">
        <w:rPr>
          <w:rFonts w:cs="Arial"/>
          <w:b/>
        </w:rPr>
        <w:t>ANSI/TIA/EIA–568–B.2-2 (DEZEMBRO 2001)</w:t>
      </w:r>
    </w:p>
    <w:p w14:paraId="713487DF"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lang w:val="en-US"/>
        </w:rPr>
      </w:pPr>
      <w:r w:rsidRPr="002F6BD5">
        <w:rPr>
          <w:lang w:val="en-US"/>
        </w:rPr>
        <w:t xml:space="preserve">Commercial Building Telecommunications Cabling Standard - Part 2: Balanced Twisted Pair Components - Balanced Twisted-Pair Cabling Components - Addendum 2 </w:t>
      </w:r>
    </w:p>
    <w:p w14:paraId="074D74E8"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2F6BD5">
        <w:t>Especifica requisitos mínimos para componentes e sistemas de cabeamento em cobre de 100 OHMS (blindados e sem blindagem), categoria 6.</w:t>
      </w:r>
    </w:p>
    <w:p w14:paraId="7E272BE7" w14:textId="77777777" w:rsidR="00E7578D" w:rsidRPr="002F6BD5" w:rsidRDefault="00E7578D" w:rsidP="00E7578D">
      <w:pPr>
        <w:ind w:left="142"/>
        <w:rPr>
          <w:rFonts w:cs="Arial"/>
          <w:b/>
        </w:rPr>
      </w:pPr>
      <w:r w:rsidRPr="002F6BD5">
        <w:rPr>
          <w:rFonts w:cs="Arial"/>
          <w:b/>
        </w:rPr>
        <w:t>ANSI/TIA/EIA–568–B.2-3 (MARÇO 2002)</w:t>
      </w:r>
    </w:p>
    <w:p w14:paraId="3FCC3C12"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lang w:val="en-US"/>
        </w:rPr>
      </w:pPr>
      <w:r w:rsidRPr="002F6BD5">
        <w:rPr>
          <w:lang w:val="en-US"/>
        </w:rPr>
        <w:t>Commercial Building Telecommunications Cabling Standard - Part 2: Balanced Twisted-Pair Cabling - Addendum 3 - Additional Considerations for Insertion Loss and Return Loss Pass/Fail Determination</w:t>
      </w:r>
    </w:p>
    <w:p w14:paraId="192961D2"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2F6BD5">
        <w:t>Especifica requisitos para testes dos parâmetros perda de inserção, perda de retorno para certificação do cabeamento em cobre de 100 OHMS (blindados e sem blindagem), categoria 6.</w:t>
      </w:r>
    </w:p>
    <w:p w14:paraId="3991AC42" w14:textId="77777777" w:rsidR="00E7578D" w:rsidRPr="002F6BD5" w:rsidRDefault="00E7578D" w:rsidP="00E7578D">
      <w:pPr>
        <w:ind w:left="142"/>
        <w:rPr>
          <w:rFonts w:cs="Arial"/>
          <w:b/>
        </w:rPr>
      </w:pPr>
      <w:r w:rsidRPr="002F6BD5">
        <w:rPr>
          <w:rFonts w:cs="Arial"/>
          <w:b/>
        </w:rPr>
        <w:t>ANSI/TIA/EIA–568–B.2-4 (JUNHO 2002)</w:t>
      </w:r>
    </w:p>
    <w:p w14:paraId="248A370C"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lang w:val="en-US"/>
        </w:rPr>
      </w:pPr>
      <w:r w:rsidRPr="002F6BD5">
        <w:rPr>
          <w:lang w:val="en-US"/>
        </w:rPr>
        <w:t>Commercial Building Telecommunications Cabling Standard - Part 2: Balanced Twisted Pair Components - Addendum 4 - Solderless Connection Reliability Requirements for Copper Connecting Hardware</w:t>
      </w:r>
    </w:p>
    <w:p w14:paraId="656E7D61"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2F6BD5">
        <w:t>Especifica requisitos mínimos para conexões de cobre em hardwares de conexão, categoria 6.</w:t>
      </w:r>
    </w:p>
    <w:p w14:paraId="03470D2F" w14:textId="77777777" w:rsidR="00E7578D" w:rsidRPr="002F6BD5" w:rsidRDefault="00E7578D" w:rsidP="00E7578D">
      <w:pPr>
        <w:ind w:left="142"/>
        <w:rPr>
          <w:rFonts w:cs="Arial"/>
          <w:b/>
        </w:rPr>
      </w:pPr>
      <w:r w:rsidRPr="002F6BD5">
        <w:rPr>
          <w:rFonts w:cs="Arial"/>
          <w:b/>
        </w:rPr>
        <w:t>ANSI/TIA/EIA–568–B.3 (ABRIL 2000)</w:t>
      </w:r>
    </w:p>
    <w:p w14:paraId="57D178AC"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lang w:val="en-US"/>
        </w:rPr>
      </w:pPr>
      <w:r w:rsidRPr="002F6BD5">
        <w:rPr>
          <w:lang w:val="en-US"/>
        </w:rPr>
        <w:t>Optical Fiber Cabling Components Standard.</w:t>
      </w:r>
    </w:p>
    <w:p w14:paraId="1A0F4BF6"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2F6BD5">
        <w:t>Especifica requisitos mínimos para componentes de cabeamento em fibra óptica.</w:t>
      </w:r>
    </w:p>
    <w:p w14:paraId="57E1CEF1" w14:textId="77777777" w:rsidR="00E7578D" w:rsidRPr="002F6BD5" w:rsidRDefault="00E7578D" w:rsidP="00E7578D">
      <w:pPr>
        <w:ind w:left="142"/>
        <w:rPr>
          <w:rFonts w:cs="Arial"/>
          <w:b/>
        </w:rPr>
      </w:pPr>
      <w:r w:rsidRPr="002F6BD5">
        <w:rPr>
          <w:rFonts w:cs="Arial"/>
          <w:b/>
        </w:rPr>
        <w:t>ANSI/TIA/EIA–568–B.3-1 (ABRIL 2002)</w:t>
      </w:r>
    </w:p>
    <w:p w14:paraId="0CCCE4B2" w14:textId="77777777" w:rsidR="00E7578D" w:rsidRPr="00D44B9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lang w:val="en-US"/>
        </w:rPr>
      </w:pPr>
      <w:r w:rsidRPr="00D44B95">
        <w:rPr>
          <w:lang w:val="en-US"/>
        </w:rPr>
        <w:t>Optical Fiber Cabling Components Standard - Addendum 1 - Additional Transmission Performance Specifications for 50/125 um Optical Fiber Cables</w:t>
      </w:r>
    </w:p>
    <w:p w14:paraId="2B6E3EC8"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2F6BD5">
        <w:t>Especifica requisitos mínimos de transmissão e perfomance para cabos de fibra óptica de 50/125</w:t>
      </w:r>
      <w:r w:rsidRPr="002F6BD5">
        <w:sym w:font="SymbolPS" w:char="F06D"/>
      </w:r>
      <w:r w:rsidRPr="002F6BD5">
        <w:t>m.</w:t>
      </w:r>
    </w:p>
    <w:p w14:paraId="11C4CD9E" w14:textId="77777777" w:rsidR="00E7578D" w:rsidRPr="00D44B95" w:rsidRDefault="00E7578D" w:rsidP="00E7578D">
      <w:pPr>
        <w:ind w:left="142"/>
        <w:rPr>
          <w:rFonts w:cs="Arial"/>
          <w:b/>
          <w:lang w:val="en-US"/>
        </w:rPr>
      </w:pPr>
      <w:r w:rsidRPr="00D44B95">
        <w:rPr>
          <w:rFonts w:cs="Arial"/>
          <w:b/>
          <w:lang w:val="en-US"/>
        </w:rPr>
        <w:t>TIA–569–B (OUTUBRO 2004)</w:t>
      </w:r>
    </w:p>
    <w:p w14:paraId="4610DD19"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lang w:val="en-US"/>
        </w:rPr>
      </w:pPr>
      <w:r w:rsidRPr="002F6BD5">
        <w:rPr>
          <w:lang w:val="en-US"/>
        </w:rPr>
        <w:t>Commercial Building Standard for Telecommunications Pathways and Spaces</w:t>
      </w:r>
    </w:p>
    <w:p w14:paraId="0FFED27D"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2F6BD5">
        <w:t xml:space="preserve">Normatiza práticas de projeto e instalação (em suporte a meios e equipamentos de telecomunicações) dentro de, e entre, empreendimentos. </w:t>
      </w:r>
    </w:p>
    <w:p w14:paraId="0029F5B3" w14:textId="77777777" w:rsidR="00E7578D" w:rsidRPr="002F6BD5" w:rsidRDefault="00E7578D" w:rsidP="00E7578D">
      <w:pPr>
        <w:ind w:left="142"/>
        <w:rPr>
          <w:rFonts w:cs="Arial"/>
          <w:b/>
        </w:rPr>
      </w:pPr>
      <w:r w:rsidRPr="002F6BD5">
        <w:rPr>
          <w:rFonts w:cs="Arial"/>
          <w:b/>
        </w:rPr>
        <w:t>ANSI/TIA/EIA-606-A (MAIO 2002)</w:t>
      </w:r>
    </w:p>
    <w:p w14:paraId="64C37B70"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lang w:val="en-US"/>
        </w:rPr>
      </w:pPr>
      <w:r w:rsidRPr="002F6BD5">
        <w:rPr>
          <w:lang w:val="en-US"/>
        </w:rPr>
        <w:t>Administration Standard for the Telecommunications Infraestructure.</w:t>
      </w:r>
    </w:p>
    <w:p w14:paraId="3A63665C"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2F6BD5">
        <w:t>Apresenta um esquema uniforme de administração que é independente de aplicações e estabelece recomendações para as pessoas envolvidas em administração da infra-estrutura de telecomunicações.</w:t>
      </w:r>
    </w:p>
    <w:p w14:paraId="3A581FA5" w14:textId="77777777" w:rsidR="00E7578D" w:rsidRPr="002F6BD5" w:rsidRDefault="00E7578D" w:rsidP="00E7578D">
      <w:pPr>
        <w:ind w:left="142"/>
        <w:rPr>
          <w:rFonts w:cs="Arial"/>
          <w:b/>
        </w:rPr>
      </w:pPr>
      <w:r w:rsidRPr="002F6BD5">
        <w:rPr>
          <w:rFonts w:cs="Arial"/>
          <w:b/>
        </w:rPr>
        <w:t>ANSI/J-STD-607-A  (OUTUBRO 2002)</w:t>
      </w:r>
    </w:p>
    <w:p w14:paraId="61C2CE9D"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lang w:val="en-US"/>
        </w:rPr>
      </w:pPr>
      <w:r w:rsidRPr="002F6BD5">
        <w:rPr>
          <w:lang w:val="en-US"/>
        </w:rPr>
        <w:t>Commercial Building Grounding (earthing) and Bonding Requeriments for Telecommunications.</w:t>
      </w:r>
    </w:p>
    <w:p w14:paraId="097D366E"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2F6BD5">
        <w:t>Apresenta as práticas para aterramento e equipotencialização de terras da infra-estrutura de telecomunicações e estabelece a conexão entre o sistema de aterramento elétrico do edifício e o de telecomunicações.</w:t>
      </w:r>
    </w:p>
    <w:p w14:paraId="76218767" w14:textId="77777777" w:rsidR="00E7578D" w:rsidRPr="00D44B95" w:rsidRDefault="00E7578D" w:rsidP="00E7578D">
      <w:pPr>
        <w:ind w:left="142"/>
        <w:rPr>
          <w:rFonts w:cs="Arial"/>
          <w:b/>
          <w:lang w:val="en-US"/>
        </w:rPr>
      </w:pPr>
      <w:r w:rsidRPr="00D44B95">
        <w:rPr>
          <w:rFonts w:cs="Arial"/>
          <w:b/>
          <w:lang w:val="en-US"/>
        </w:rPr>
        <w:t>ANSI/TIA/EIA-854 (JUNHO 2001)</w:t>
      </w:r>
    </w:p>
    <w:p w14:paraId="7F546CC1"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lang w:val="en-US"/>
        </w:rPr>
      </w:pPr>
      <w:r w:rsidRPr="002F6BD5">
        <w:rPr>
          <w:lang w:val="en-US"/>
        </w:rPr>
        <w:t>A Full Duplex Ethernet Specification for 1000 Mbis/s (1000BASE-TX) Operating Over Category 6 Balanced Twisted-Pair Cabling</w:t>
      </w:r>
    </w:p>
    <w:p w14:paraId="64DD2F82"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2F6BD5">
        <w:t>Especifica requisitos mínimos para comunicação full duplex no padrão Ethernet para 1000 Mbps para o cabeamento em cobre de 100 OHMS (blindados e sem blindagem), categoria 6.</w:t>
      </w:r>
    </w:p>
    <w:p w14:paraId="521696D8" w14:textId="77777777" w:rsidR="00E7578D" w:rsidRPr="002F6BD5" w:rsidRDefault="00E7578D" w:rsidP="00E7578D">
      <w:pPr>
        <w:ind w:left="142"/>
        <w:rPr>
          <w:rFonts w:cs="Arial"/>
          <w:b/>
        </w:rPr>
      </w:pPr>
      <w:r w:rsidRPr="002F6BD5">
        <w:rPr>
          <w:rFonts w:cs="Arial"/>
          <w:b/>
        </w:rPr>
        <w:t>ABNT/NBR 14565 (MARÇO 2007)</w:t>
      </w:r>
    </w:p>
    <w:p w14:paraId="47A5CA8A"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2F6BD5">
        <w:t>Especifica um cabeamento genérico para uso nas dependências de um único ou um conjunto de edifícios em um campus.</w:t>
      </w:r>
    </w:p>
    <w:p w14:paraId="3E57E374"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2F6BD5">
        <w:lastRenderedPageBreak/>
        <w:t>Incorpora critérios mínimos para elaboração de projetos de rede interna e externa estruturada de telecomunicações, em edificações de uso comercial, independente do seu porte, aterramentos, administração e identificação.</w:t>
      </w:r>
    </w:p>
    <w:p w14:paraId="247119E4" w14:textId="77777777" w:rsidR="00E7578D" w:rsidRPr="002F6BD5" w:rsidRDefault="00E7578D" w:rsidP="00E7578D">
      <w:pPr>
        <w:ind w:left="142"/>
        <w:rPr>
          <w:rFonts w:cs="Arial"/>
          <w:b/>
        </w:rPr>
      </w:pPr>
      <w:r w:rsidRPr="002F6BD5">
        <w:rPr>
          <w:rFonts w:cs="Arial"/>
          <w:b/>
        </w:rPr>
        <w:t>ABNT/NBR 16415 (AGOSTO 2015)</w:t>
      </w:r>
    </w:p>
    <w:p w14:paraId="21FB13D3"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2F6BD5">
        <w:t>Especifica a estrutura e os requisitos para os caminhos e espaços, dentro ou entre edifícios, para troca de informações e cabeamento estruturado de acordo com a NBR14565. Também influencia a alocação de espaço no interior do edifício. São considerados nesta Norma edifícios monousuário e multiusuários. Não cobre os aspectos de segurança do projeto do edifício, medidas de contenção de incêndio ou sistemas de telecomunicações que requeiram quaisquer tipos especiais de medidas de segurança. Os requisitos de segurança elétrica, incêndio e compatibilidade eletromagnética estão fora do escopo desta Norma.</w:t>
      </w:r>
    </w:p>
    <w:p w14:paraId="4A0FAFAA"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b/>
        </w:rPr>
      </w:pPr>
      <w:r w:rsidRPr="002F6BD5">
        <w:rPr>
          <w:b/>
        </w:rPr>
        <w:t>Os casos não abordados serão definidos pela fiscalização, de maneira a manter o padrão de qualidade previsto para a obra em questão e, de acordo com as normas vigentes nacionais ou internacionais.</w:t>
      </w:r>
    </w:p>
    <w:p w14:paraId="73867185" w14:textId="7D986698" w:rsidR="00E7578D" w:rsidRPr="00D62532" w:rsidRDefault="00D36D91" w:rsidP="00E7578D">
      <w:pPr>
        <w:pStyle w:val="Ttulo4"/>
      </w:pPr>
      <w:bookmarkStart w:id="1092" w:name="_Toc171849705"/>
      <w:bookmarkStart w:id="1093" w:name="_Toc172102998"/>
      <w:bookmarkStart w:id="1094" w:name="_Toc172104772"/>
      <w:bookmarkStart w:id="1095" w:name="_Toc180579244"/>
      <w:bookmarkStart w:id="1096" w:name="_Toc219798031"/>
      <w:bookmarkStart w:id="1097" w:name="_Toc323720808"/>
      <w:bookmarkStart w:id="1098" w:name="_Toc459636077"/>
      <w:bookmarkStart w:id="1099" w:name="_Toc466451005"/>
      <w:r w:rsidRPr="00D62532">
        <w:t>Generalidades</w:t>
      </w:r>
      <w:bookmarkEnd w:id="1092"/>
      <w:bookmarkEnd w:id="1093"/>
      <w:bookmarkEnd w:id="1094"/>
      <w:bookmarkEnd w:id="1095"/>
      <w:bookmarkEnd w:id="1096"/>
      <w:bookmarkEnd w:id="1097"/>
      <w:bookmarkEnd w:id="1098"/>
      <w:bookmarkEnd w:id="1099"/>
    </w:p>
    <w:p w14:paraId="1BB7EDE6"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2F6BD5">
        <w:t>O sistema de cabeamento estruturado para voz/dados/imagem possui dois componentes: o passivo e o ativo. O componente passivo é representado pelo conjunto de elementos responsáveis pelo transporte dos dados, voz e imagem através de um meio físico e é composto pelos cabos, acessórios de cabeamento e infra-estruturas que compõem o sistema. O componente ativo por sua vez, compreende os dispositivos eletrônicos, suas tecnologias e a topologia envolvida na transmissão de dados, voz, imagem e outros sinais entre os usuários do Hospital.</w:t>
      </w:r>
    </w:p>
    <w:p w14:paraId="5FC32CBC"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2F6BD5">
        <w:t>Um sistema de cabeamento estruturado consiste de um conjunto de produtos de conectividade empregado de acordo com regras específicas de engenharia cujas características principais são:</w:t>
      </w:r>
    </w:p>
    <w:p w14:paraId="2EE3E45E"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2F6BD5">
        <w:t>Arquitetura aberta;</w:t>
      </w:r>
    </w:p>
    <w:p w14:paraId="77BCAD35"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2F6BD5">
        <w:t>Meio de transmissão e disposição física padronizados;</w:t>
      </w:r>
    </w:p>
    <w:p w14:paraId="1C4DB9E6"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2F6BD5">
        <w:t>Aderência a padrões internacionais;</w:t>
      </w:r>
    </w:p>
    <w:p w14:paraId="6CE178E7"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2F6BD5">
        <w:t>Projeto e instalação sistematizados.</w:t>
      </w:r>
    </w:p>
    <w:p w14:paraId="07F82F02" w14:textId="77777777" w:rsidR="00E7578D" w:rsidRPr="002F6BD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2F6BD5">
        <w:t>Esse sistema integra diversos meios de transmissão (cabos metálicos, fibra óptica, rádio etc) que suportam múltiplas aplicações, incluído voz, dados, vídeo, sinalização e controle. O conjunto de especificações garante uma implantação modular com capacidade de expansão programada. Os produtos utilizados deverão assegurar a conectividade máxima para os dispositivos existentes e novos assegurando a infra-estrutura para as tecnologias emergentes. A topologia empregada facilita os diagnósticos e manutenções.</w:t>
      </w:r>
    </w:p>
    <w:p w14:paraId="6C1B0F84" w14:textId="7400F7A9" w:rsidR="00E7578D" w:rsidRPr="002F6BD5" w:rsidRDefault="00D36D91" w:rsidP="0048162E">
      <w:pPr>
        <w:pStyle w:val="Ttulo5"/>
      </w:pPr>
      <w:bookmarkStart w:id="1100" w:name="_Toc298517628"/>
      <w:bookmarkStart w:id="1101" w:name="_Toc323720809"/>
      <w:bookmarkStart w:id="1102" w:name="_Toc459636078"/>
      <w:bookmarkStart w:id="1103" w:name="_Toc466451006"/>
      <w:r w:rsidRPr="002F6BD5">
        <w:t>Tecnologia Utilizada</w:t>
      </w:r>
      <w:bookmarkEnd w:id="1100"/>
      <w:bookmarkEnd w:id="1101"/>
      <w:bookmarkEnd w:id="1102"/>
      <w:bookmarkEnd w:id="1103"/>
      <w:r w:rsidRPr="002F6BD5">
        <w:t xml:space="preserve"> </w:t>
      </w:r>
    </w:p>
    <w:p w14:paraId="652F21C1" w14:textId="77777777" w:rsidR="00E7578D" w:rsidRPr="00F07C6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F07C67">
        <w:t>Sistema de cabeamento estruturado categoria 6 englobando telefonia VOIP</w:t>
      </w:r>
      <w:r>
        <w:t xml:space="preserve"> (caso seja aplicável)</w:t>
      </w:r>
      <w:r w:rsidRPr="00F07C67">
        <w:t>, porém com infraestrutura permitindo sistema de telefonia híbrido (IP e convencional).</w:t>
      </w:r>
    </w:p>
    <w:p w14:paraId="0A304E59" w14:textId="77777777" w:rsidR="00E7578D" w:rsidRPr="00F07C6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F07C67">
        <w:t>A rede deverá ser preparada para a tecnologia 10 Gigabit Ethernet.</w:t>
      </w:r>
    </w:p>
    <w:p w14:paraId="2EB38044" w14:textId="6C3DC4CF" w:rsidR="00E7578D" w:rsidRPr="00F07C67" w:rsidRDefault="00D36D91" w:rsidP="0048162E">
      <w:pPr>
        <w:pStyle w:val="Ttulo5"/>
      </w:pPr>
      <w:bookmarkStart w:id="1104" w:name="_Toc298517630"/>
      <w:bookmarkStart w:id="1105" w:name="_Toc323720811"/>
      <w:bookmarkStart w:id="1106" w:name="_Toc459636080"/>
      <w:bookmarkStart w:id="1107" w:name="_Toc466451007"/>
      <w:r w:rsidRPr="00F07C67">
        <w:t>Topologia Proposta</w:t>
      </w:r>
      <w:bookmarkEnd w:id="1104"/>
      <w:bookmarkEnd w:id="1105"/>
      <w:bookmarkEnd w:id="1106"/>
      <w:bookmarkEnd w:id="1107"/>
    </w:p>
    <w:p w14:paraId="374C7FC1" w14:textId="77777777" w:rsidR="00E7578D" w:rsidRPr="00F07C6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F07C67">
        <w:t>A proposta é para uma tecnologia de rede com largura de banda suficiente para suportar volume e alta velocidade de tráfego, atendendo com precisão às necessidades atuais, oferecendo facilidade quando da necessidade de migração para outras tecnologias e quando da necessidade de expansão da rede. A implantação do backbone estruturado vem proporcionar o aproveitamento dos benefícios de uma rede de alta velocidade, dando aos usuários maior rapidez na utilização das aplicações e segurança dos dados.</w:t>
      </w:r>
    </w:p>
    <w:p w14:paraId="504F62C1" w14:textId="21C73331" w:rsidR="00E7578D" w:rsidRPr="00F07C67" w:rsidRDefault="00D36D91" w:rsidP="0048162E">
      <w:pPr>
        <w:pStyle w:val="Ttulo5"/>
      </w:pPr>
      <w:bookmarkStart w:id="1108" w:name="_Toc466451008"/>
      <w:r w:rsidRPr="00F07C67">
        <w:t>Distribuição Horizontal</w:t>
      </w:r>
      <w:bookmarkEnd w:id="1108"/>
    </w:p>
    <w:p w14:paraId="108C6B1F" w14:textId="77777777" w:rsidR="00E7578D" w:rsidRPr="00F07C6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F07C67">
        <w:t xml:space="preserve">A distribuição horizontal será efetuada através </w:t>
      </w:r>
      <w:r>
        <w:t>eletrodutos embutidos na laje e/ou alvenarias com caixas de passagem, até pontos das áreas de trabalho</w:t>
      </w:r>
      <w:r w:rsidRPr="00F07C67">
        <w:t>.</w:t>
      </w:r>
    </w:p>
    <w:p w14:paraId="75F6320A" w14:textId="77777777" w:rsidR="00E7578D" w:rsidRPr="00F07C6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F07C67">
        <w:t xml:space="preserve">O cabeamento estruturado será categoria 6 através de cabos UTP, para tráfego de voz, dados e imagem. </w:t>
      </w:r>
    </w:p>
    <w:p w14:paraId="00EAA92A" w14:textId="77777777" w:rsidR="00E7578D" w:rsidRPr="00F07C6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F07C67">
        <w:t>Quando embutidos em alvenaria, os eletrodutos serão de PVC rígido roscável, não sendo válida esta condição para eletrodutos em paredes tipo “dry wall”, onde de</w:t>
      </w:r>
      <w:r>
        <w:t>v</w:t>
      </w:r>
      <w:r w:rsidRPr="00F07C67">
        <w:t>em ser do tipo flexível</w:t>
      </w:r>
      <w:r>
        <w:t>, desde que sejam utilizados aqueles permitidos pelas normas vigentes</w:t>
      </w:r>
      <w:r w:rsidRPr="00F07C67">
        <w:t>.</w:t>
      </w:r>
    </w:p>
    <w:p w14:paraId="456869BA" w14:textId="77777777" w:rsidR="00E7578D" w:rsidRPr="00F07C6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b/>
        </w:rPr>
      </w:pPr>
      <w:r w:rsidRPr="00F07C67">
        <w:rPr>
          <w:b/>
        </w:rPr>
        <w:lastRenderedPageBreak/>
        <w:t>As caixas terminais onde serão instalados os equipamentos (tomadas) deverão ser em alumínio fundido quando aparente e, PVC quando embutidas em paredes do tipo "dry wall".</w:t>
      </w:r>
    </w:p>
    <w:p w14:paraId="71B1CA33" w14:textId="522DD8AF" w:rsidR="00E7578D" w:rsidRPr="00F07C67" w:rsidRDefault="00D36D91" w:rsidP="0048162E">
      <w:pPr>
        <w:pStyle w:val="Ttulo5"/>
      </w:pPr>
      <w:bookmarkStart w:id="1109" w:name="_Toc323720813"/>
      <w:bookmarkStart w:id="1110" w:name="_Toc459636083"/>
      <w:bookmarkStart w:id="1111" w:name="_Toc466451009"/>
      <w:r w:rsidRPr="00F07C67">
        <w:t>Certificação Da Rede</w:t>
      </w:r>
      <w:bookmarkEnd w:id="1109"/>
      <w:bookmarkEnd w:id="1110"/>
      <w:bookmarkEnd w:id="1111"/>
    </w:p>
    <w:p w14:paraId="3A86F60D" w14:textId="77777777" w:rsidR="00E7578D" w:rsidRPr="00F07C6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F07C67">
        <w:t>A rede horizontal de cabos metálicos do cabeamento estruturado deverá ser certificada como Categoria 6 de acordo com as Normas ANSI/TIA/EIA 568 B.2-1, no padrão Link Permanente ou Canal.</w:t>
      </w:r>
    </w:p>
    <w:p w14:paraId="669A1175" w14:textId="77777777" w:rsidR="00E7578D" w:rsidRPr="00F07C6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F07C67">
        <w:t>Para cada ponto lógico os cabos deverão ser testados utilizando-se o aparelho certificador de rede, identificando a velocidade de cada um. Após a realização dos testes a Contratada deverá apresentar um laudo técnico sobre o andamento dos testes e valores para cada ponto de rede garantindo, assim, uma perfeita instalação e conectorização.</w:t>
      </w:r>
    </w:p>
    <w:p w14:paraId="3F9CB34F" w14:textId="77777777" w:rsidR="00E7578D" w:rsidRPr="00F07C6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F07C67">
        <w:t>Todos os relatórios apresentados deverão estar no formato original gerado pelo equipamento de certificação. Não serão aceitos relatórios desenvolvidos em editores eletrônicos de texto, como por exemplo, Microsoft Word.</w:t>
      </w:r>
    </w:p>
    <w:p w14:paraId="7997B690" w14:textId="77777777" w:rsidR="00E7578D" w:rsidRPr="00F07C6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F07C67">
        <w:t>Todos os instrumentos utilizados deverão estar acompanhados do certificado de calibração que deverá estar dentro do prazo de validade. O certificado deve ser apresentado antes do início dos testes e deve ter cópia autenticada do original que deverá seguir anexado a documentação a ser entregue ao final da obra.</w:t>
      </w:r>
    </w:p>
    <w:p w14:paraId="58D729B8" w14:textId="45518DE5" w:rsidR="00E7578D" w:rsidRPr="00F07C67" w:rsidRDefault="00D36D91" w:rsidP="0048162E">
      <w:pPr>
        <w:pStyle w:val="Ttulo5"/>
      </w:pPr>
      <w:bookmarkStart w:id="1112" w:name="_Toc153873186"/>
      <w:bookmarkStart w:id="1113" w:name="_Toc153886510"/>
      <w:bookmarkStart w:id="1114" w:name="_Toc154127234"/>
      <w:bookmarkStart w:id="1115" w:name="_Toc154135172"/>
      <w:bookmarkStart w:id="1116" w:name="_Toc280203620"/>
      <w:bookmarkStart w:id="1117" w:name="_Toc323720814"/>
      <w:bookmarkStart w:id="1118" w:name="_Toc459636084"/>
      <w:bookmarkStart w:id="1119" w:name="_Toc466451010"/>
      <w:r w:rsidRPr="00F07C67">
        <w:t>Rede Wireless LAN</w:t>
      </w:r>
      <w:bookmarkEnd w:id="1112"/>
      <w:bookmarkEnd w:id="1113"/>
      <w:bookmarkEnd w:id="1114"/>
      <w:bookmarkEnd w:id="1115"/>
      <w:bookmarkEnd w:id="1116"/>
      <w:bookmarkEnd w:id="1117"/>
      <w:bookmarkEnd w:id="1118"/>
      <w:bookmarkEnd w:id="1119"/>
      <w:r w:rsidRPr="00F07C67">
        <w:t xml:space="preserve"> </w:t>
      </w:r>
    </w:p>
    <w:p w14:paraId="51686E88" w14:textId="77777777" w:rsidR="00E7578D" w:rsidRPr="00F07C6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F07C67">
        <w:t>Sistema Móvel Wireless possibilitará a mobilidade necessária no recebimento e expedição de insumos hospitalares e na comunic</w:t>
      </w:r>
      <w:r>
        <w:t>ação de dados em todo a UBS</w:t>
      </w:r>
      <w:r w:rsidRPr="00F07C67">
        <w:t xml:space="preserve"> com Access points estrategicamente distribuídos. Será considerada uma cobertura wireless em 100% do empreendimento.</w:t>
      </w:r>
    </w:p>
    <w:p w14:paraId="7981222E" w14:textId="37D129FE" w:rsidR="00E7578D" w:rsidRPr="00D62532" w:rsidRDefault="00D36D91" w:rsidP="0048162E">
      <w:pPr>
        <w:pStyle w:val="Ttulo4"/>
      </w:pPr>
      <w:bookmarkStart w:id="1120" w:name="_Toc298961147"/>
      <w:bookmarkStart w:id="1121" w:name="_Toc306731299"/>
      <w:bookmarkStart w:id="1122" w:name="_Toc323720816"/>
      <w:bookmarkStart w:id="1123" w:name="_Toc459636086"/>
      <w:bookmarkStart w:id="1124" w:name="_Toc466451011"/>
      <w:r w:rsidRPr="00D62532">
        <w:t>Produtos Cabeamento Estruturado</w:t>
      </w:r>
      <w:bookmarkEnd w:id="1120"/>
      <w:bookmarkEnd w:id="1121"/>
      <w:bookmarkEnd w:id="1122"/>
      <w:bookmarkEnd w:id="1123"/>
      <w:bookmarkEnd w:id="1124"/>
      <w:r w:rsidRPr="00D62532">
        <w:t xml:space="preserve"> </w:t>
      </w:r>
    </w:p>
    <w:p w14:paraId="7CA04CB4" w14:textId="77777777" w:rsidR="00E7578D" w:rsidRPr="00F07C67" w:rsidRDefault="00E7578D" w:rsidP="00E7578D">
      <w:pPr>
        <w:rPr>
          <w:b/>
        </w:rPr>
      </w:pPr>
      <w:r w:rsidRPr="00F07C67">
        <w:rPr>
          <w:b/>
        </w:rPr>
        <w:t>RACK FECHADO</w:t>
      </w:r>
      <w:r>
        <w:rPr>
          <w:b/>
        </w:rPr>
        <w:t xml:space="preserve"> (INSTALAÇÃO EM PAREDE)</w:t>
      </w:r>
    </w:p>
    <w:p w14:paraId="2CAB96DE"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Padrão 19’’ de 20U x 570 mm;</w:t>
      </w:r>
    </w:p>
    <w:p w14:paraId="4DC797B1"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Porta frontal em acrílico, laterais destacáveis;</w:t>
      </w:r>
    </w:p>
    <w:p w14:paraId="7D13415B"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Fecho escamoteável com chave tipo yale;</w:t>
      </w:r>
    </w:p>
    <w:p w14:paraId="66BF3B04"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Teto ventilado com dois ventiladores;</w:t>
      </w:r>
    </w:p>
    <w:p w14:paraId="5147E524"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Duas calhas de 4 (quatro) tomadas 19” 2P+T;</w:t>
      </w:r>
    </w:p>
    <w:p w14:paraId="4E2E6401"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6 (três) guia cabos horizontais de cabeamento de 1U;</w:t>
      </w:r>
    </w:p>
    <w:p w14:paraId="64BF509B"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kit de aterramento;</w:t>
      </w:r>
    </w:p>
    <w:p w14:paraId="1A8426C6"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Ser produzido por fabricante certificado ISO 9001 e 14001.</w:t>
      </w:r>
    </w:p>
    <w:p w14:paraId="003F76E3" w14:textId="77777777" w:rsidR="00E7578D" w:rsidRPr="0050715B" w:rsidRDefault="00E7578D" w:rsidP="00E7578D">
      <w:pPr>
        <w:rPr>
          <w:b/>
        </w:rPr>
      </w:pPr>
      <w:r w:rsidRPr="0050715B">
        <w:rPr>
          <w:b/>
        </w:rPr>
        <w:t>ORGANIZADOR HORIZONTAL</w:t>
      </w:r>
    </w:p>
    <w:p w14:paraId="1DC09771"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Padrão 19’’;</w:t>
      </w:r>
    </w:p>
    <w:p w14:paraId="007E8DA4"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Altura de 1 ou 2 U’s;</w:t>
      </w:r>
    </w:p>
    <w:p w14:paraId="120C884D"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Tampa frontal removível de um ou dos dois lados;</w:t>
      </w:r>
    </w:p>
    <w:p w14:paraId="05D59C89"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Fabricado em termoplástico de alta resistência ou metal;</w:t>
      </w:r>
    </w:p>
    <w:p w14:paraId="6EE2F957"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Ser do mesmo fornecedor da solução de cabeamento;</w:t>
      </w:r>
    </w:p>
    <w:p w14:paraId="14845E54"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Pintura em epoxi de alta resistência a riscos;</w:t>
      </w:r>
    </w:p>
    <w:p w14:paraId="352384F9"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Ser produzido por fabricante certificado ISO 9001 e 14001.</w:t>
      </w:r>
    </w:p>
    <w:p w14:paraId="59DBD2B0" w14:textId="77777777" w:rsidR="00E7578D" w:rsidRPr="0050715B" w:rsidRDefault="00E7578D" w:rsidP="00E7578D">
      <w:pPr>
        <w:rPr>
          <w:b/>
        </w:rPr>
      </w:pPr>
      <w:r w:rsidRPr="0050715B">
        <w:rPr>
          <w:b/>
        </w:rPr>
        <w:t>PATCH PANEL 24 PORTAS</w:t>
      </w:r>
    </w:p>
    <w:p w14:paraId="612E9455"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Os patch panels devem ser metálicos de 19” com 24 posições em 1U de altura. Os patch panels devem aceitar conectores RJ45, Tipo-F, BNC, SC, ST, FJ, S-Video, RCA;</w:t>
      </w:r>
    </w:p>
    <w:p w14:paraId="52FD7E62"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Cada posição RJ-45 deverá permitir a identificação com ícone de identificação (voz e dados, conforme a utilização prevista) manufaturada em material plástica colorido, diferente entre ambas as aplicações e dispor de espaços próprios para colocação de etiquetas cambiáveis não autocolantes;</w:t>
      </w:r>
    </w:p>
    <w:p w14:paraId="61E658F4"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lastRenderedPageBreak/>
        <w:t>Deverá ser incluído guia de cabos (barra) traseira para suporte de cabos.  A guia traseira deve ser acessória do patch panel e do mesmo fabricante;</w:t>
      </w:r>
    </w:p>
    <w:p w14:paraId="5CEF834C"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Deve ainda cumprir com as especificações de componentes categoria 6 ANSI/TIA/EIA 568B.2-1 (component compliance) e ter seus componentes comprovados e verificados por ETL;</w:t>
      </w:r>
    </w:p>
    <w:p w14:paraId="6B8CE1B5"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Os módulos devem ter estrutura fabricada com plástico de alto impacto, retardante a chamas UL 94V-0. Os circuitos impressos devem estar totalmente contidos dentro do patch panel, ou seja, o painel deve conter proteção para os circuitos impressos, evitando danos aos mesmos durante o processo de conectorização;</w:t>
      </w:r>
    </w:p>
    <w:p w14:paraId="16BBDA90"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 xml:space="preserve"> Os contatos devem ser de cobre-berílio com revestimento de níquel em toda a longitude do contato e possuir revestimento adicional de ouro 1,27 mícron (50 micro-polegadas) na área de contato;</w:t>
      </w:r>
    </w:p>
    <w:p w14:paraId="3FBC78E4"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Os contatos IDC devem ser de bronze fosforado com revestimento de níquel em toda a longitude do contato e possuir revestimento adicional de chumbo-estanho na área de contato com o cabo. Suportar terminações de condutores entre 22 e 24AWG;</w:t>
      </w:r>
    </w:p>
    <w:p w14:paraId="3C768D9B"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 xml:space="preserve"> Devem ser compatíveis com ferramentas de impacto tipo 110 e suportar no mínimo 750 inserções do patch cord. Deve ainda preencher no mínimo o requisito de 100 gramas de força entre os contatos do plug e do jack, quando estão conectados.</w:t>
      </w:r>
    </w:p>
    <w:p w14:paraId="2B2357CA"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S</w:t>
      </w:r>
      <w:r w:rsidRPr="0050715B">
        <w:t>er produzido por um fabricante certificado ISO 9001 e 14001.</w:t>
      </w:r>
    </w:p>
    <w:p w14:paraId="3CE9EA2F" w14:textId="77777777" w:rsidR="00E7578D" w:rsidRPr="0050715B" w:rsidRDefault="00E7578D" w:rsidP="00E7578D">
      <w:pPr>
        <w:rPr>
          <w:b/>
        </w:rPr>
      </w:pPr>
      <w:r w:rsidRPr="0050715B">
        <w:rPr>
          <w:b/>
        </w:rPr>
        <w:t xml:space="preserve">VOICE PANEL </w:t>
      </w:r>
      <w:r>
        <w:rPr>
          <w:b/>
        </w:rPr>
        <w:t>25</w:t>
      </w:r>
      <w:r w:rsidRPr="0050715B">
        <w:rPr>
          <w:b/>
        </w:rPr>
        <w:t xml:space="preserve"> PORTAS</w:t>
      </w:r>
    </w:p>
    <w:p w14:paraId="74C9EA22"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Deve ser fornecido em aço com pintura epóxi, resistente a corrosão e riscos;</w:t>
      </w:r>
    </w:p>
    <w:p w14:paraId="01280B1F"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Ocupar somente 1U no Rack;</w:t>
      </w:r>
    </w:p>
    <w:p w14:paraId="783F65F9"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Permitir fácil espelhamento dos Blocos de Conexão 110 IDC;</w:t>
      </w:r>
    </w:p>
    <w:p w14:paraId="3337E6C3"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Proporcionar agilidade e manutenção dos ramais;</w:t>
      </w:r>
    </w:p>
    <w:p w14:paraId="029C9C0A"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Largura de 19”, conforme requisitos da Norma ANSI/TIA/EIA-310D;</w:t>
      </w:r>
    </w:p>
    <w:p w14:paraId="4D1ACCE7"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Permitir terminação de condutores sólidos de 22 AWG a 24 AWG;</w:t>
      </w:r>
    </w:p>
    <w:p w14:paraId="18338646"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Possuir identificação com número da posição na parte frontal e traseira;</w:t>
      </w:r>
    </w:p>
    <w:p w14:paraId="0BB2F96F"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Compatibilidade com patch cords conectorizados em RJ-11 ou RJ-45;</w:t>
      </w:r>
    </w:p>
    <w:p w14:paraId="6C17CE2B"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Atender FCC 68.5 (EMI - Interferência Eletromagnética);</w:t>
      </w:r>
    </w:p>
    <w:p w14:paraId="684D4653"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Totalmente compatível com conectores plug RJ11;</w:t>
      </w:r>
    </w:p>
    <w:p w14:paraId="778FBDFC"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Permitir o uso de ferramenta punch-down na conexão dos condutores nas terminações 110 IDC traseiras;</w:t>
      </w:r>
    </w:p>
    <w:p w14:paraId="60785299"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Performance deve ser garantida dentro dos limites da Norma EIA/TIA 568 para Categoria 3.</w:t>
      </w:r>
    </w:p>
    <w:p w14:paraId="09F31387" w14:textId="77777777" w:rsidR="00E7578D" w:rsidRPr="00D44B95" w:rsidRDefault="00E7578D" w:rsidP="00E7578D">
      <w:pPr>
        <w:rPr>
          <w:b/>
          <w:lang w:val="en-US"/>
        </w:rPr>
      </w:pPr>
      <w:bookmarkStart w:id="1125" w:name="_Toc178161455"/>
      <w:r w:rsidRPr="00D44B95">
        <w:rPr>
          <w:b/>
          <w:lang w:val="en-US"/>
        </w:rPr>
        <w:t xml:space="preserve">PATCH CORDS UTP RJ-RJ CATEGORIA 6 </w:t>
      </w:r>
    </w:p>
    <w:bookmarkEnd w:id="1125"/>
    <w:p w14:paraId="4D40D85E"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Os Patch Cords categoria 6 devem ser terminados em fábrica com plugs com trava anti-fisgamento e boot para aliviar as tensões. Devem ser construídos com cabo UTP 24 AWG multifilar.</w:t>
      </w:r>
    </w:p>
    <w:p w14:paraId="4BB97311"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Cada patch cord deve ter a performance 100% testada em fábrica com relação à categoria 6 da norma da ANSI/TIA/EIA 568-B2;</w:t>
      </w:r>
    </w:p>
    <w:p w14:paraId="2480376F"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A capa externa deve ser de PVC antichama, com marcação de comprimento indelével.</w:t>
      </w:r>
    </w:p>
    <w:p w14:paraId="65DB5226"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O Patch Cord deve apresentar valores de desempenho no centro da faixa dos valores (center  tuned) determinados pela norma ANSI/TIA/EIA para NEXT.</w:t>
      </w:r>
    </w:p>
    <w:p w14:paraId="29EB57D1"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Os patch cords deverão possuir certificado de verificação por laboratório independente;</w:t>
      </w:r>
    </w:p>
    <w:p w14:paraId="4494C8DD"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Ser equipados com um plugue modular de 8 posições nas duas extremidades (tipo RJ-45), com configuração de pinagem de acordo com os padrões reconhecidos pelas normas (T568A/T568B). Os plugues devem conter um guia interno que posiciona perfeitamente os condutores para oferecer balanceamento ótimo dos pares até o ponto de terminação;</w:t>
      </w:r>
    </w:p>
    <w:p w14:paraId="1AEA9B42"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A estrutura do plug deve ser de policarbonato transparente UL 94V-0. Os contatos do plug devem ser de cobre com recobrimento de ouro de 1,27 mícron (50 micro-polegadas) nas superfícies do contato.</w:t>
      </w:r>
    </w:p>
    <w:p w14:paraId="3552E5B4"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lastRenderedPageBreak/>
        <w:t>O fornecedor deve garantir que os cabos estejam compatíveis com enlaces Categoria 6;</w:t>
      </w:r>
    </w:p>
    <w:p w14:paraId="4843031B"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Ser retro-compatíveis com categorias de desempenho inferiores;</w:t>
      </w:r>
    </w:p>
    <w:p w14:paraId="4DDAFF0B"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Ser produzido por um fabricante certificado ISO 9001 e 14001.</w:t>
      </w:r>
    </w:p>
    <w:p w14:paraId="5F31E154" w14:textId="77777777" w:rsidR="00E7578D" w:rsidRPr="0050715B" w:rsidRDefault="00E7578D" w:rsidP="00E7578D">
      <w:pPr>
        <w:rPr>
          <w:b/>
        </w:rPr>
      </w:pPr>
      <w:r w:rsidRPr="0050715B">
        <w:rPr>
          <w:b/>
        </w:rPr>
        <w:t xml:space="preserve">CABO UTP CATEGORIA 6 </w:t>
      </w:r>
    </w:p>
    <w:p w14:paraId="179E4808"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Cabo de par trançado (UTP), CAT 6, de 4 pares, 24 AWG, 100 Ohms. Condutores de cobre rígidos com isolação em polietileno de alta densidade, com características elétricas e mecânicas mínimas compatíveis com os padrões estabelecidos e testados para até 350 MHz.</w:t>
      </w:r>
    </w:p>
    <w:p w14:paraId="2E3E1FB1"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Com marcação de comprimento em metros, indelével, em intervalos não superiores a 1 metro.</w:t>
      </w:r>
    </w:p>
    <w:p w14:paraId="20529967"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O cabo deve ter sido verificado por ETL segundo a norma ANSI/TIA/EIA 568 B.2-1 para categoria 6.</w:t>
      </w:r>
    </w:p>
    <w:p w14:paraId="1BD3BE91"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O cabo tipo UTP destina-se a aplicações de transmissão de dados em alta velocidade, incluindo: ATM 155 Mbps, FDDI/CDDI 100 Mbps, Ethernet 10/100/1000 Mbps, suportando aplicações tais como: Voz, Vídeo, Áudio e Multimídia etc.</w:t>
      </w:r>
    </w:p>
    <w:p w14:paraId="0129D0F3" w14:textId="773AE7BE"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 xml:space="preserve"> Os cabos devem ser do tipo CMR atendendo as seguintes especificações:</w:t>
      </w:r>
    </w:p>
    <w:p w14:paraId="3C419D1F" w14:textId="77777777" w:rsidR="00E7578D" w:rsidRPr="0050715B" w:rsidRDefault="00E7578D" w:rsidP="00E7578D">
      <w:pPr>
        <w:tabs>
          <w:tab w:val="num" w:pos="360"/>
        </w:tabs>
        <w:rPr>
          <w:rFonts w:cs="Arial"/>
        </w:rPr>
      </w:pPr>
      <w:r w:rsidRPr="0050715B">
        <w:rPr>
          <w:rFonts w:cs="Arial"/>
          <w:b/>
        </w:rPr>
        <w:t>Antichama</w:t>
      </w:r>
      <w:r w:rsidRPr="0050715B">
        <w:rPr>
          <w:rFonts w:cs="Arial"/>
        </w:rPr>
        <w:t xml:space="preserve"> – Características de não propagação e auto-extinção do fogo incluindo queima vertical (fogueira).</w:t>
      </w:r>
    </w:p>
    <w:p w14:paraId="3C35737F" w14:textId="77777777" w:rsidR="00E7578D" w:rsidRPr="0050715B" w:rsidRDefault="00E7578D" w:rsidP="00E7578D">
      <w:pPr>
        <w:tabs>
          <w:tab w:val="num" w:pos="360"/>
        </w:tabs>
        <w:rPr>
          <w:rFonts w:cs="Arial"/>
        </w:rPr>
      </w:pPr>
      <w:r w:rsidRPr="0050715B">
        <w:rPr>
          <w:rFonts w:cs="Arial"/>
          <w:b/>
        </w:rPr>
        <w:t>Pirohidrofugante</w:t>
      </w:r>
      <w:r w:rsidRPr="0050715B">
        <w:rPr>
          <w:rFonts w:cs="Arial"/>
        </w:rPr>
        <w:t xml:space="preserve"> – É o efeito antichama associado ao de repelência a água.</w:t>
      </w:r>
    </w:p>
    <w:p w14:paraId="699CAE25" w14:textId="77777777" w:rsidR="00E7578D" w:rsidRPr="0050715B" w:rsidRDefault="00E7578D" w:rsidP="00E7578D">
      <w:pPr>
        <w:tabs>
          <w:tab w:val="num" w:pos="360"/>
        </w:tabs>
        <w:rPr>
          <w:rFonts w:cs="Arial"/>
        </w:rPr>
      </w:pPr>
      <w:r w:rsidRPr="0050715B">
        <w:rPr>
          <w:rFonts w:cs="Arial"/>
          <w:b/>
        </w:rPr>
        <w:t>Hidrofugante</w:t>
      </w:r>
      <w:r w:rsidRPr="0050715B">
        <w:rPr>
          <w:rFonts w:cs="Arial"/>
        </w:rPr>
        <w:t xml:space="preserve"> – É o efeito de repelência a água, adicionado à facilidade de limpeza por dificultar a penetração de líquidos.</w:t>
      </w:r>
    </w:p>
    <w:p w14:paraId="1816559F" w14:textId="77777777" w:rsidR="00E7578D" w:rsidRPr="0050715B" w:rsidRDefault="00E7578D" w:rsidP="00E7578D">
      <w:pPr>
        <w:tabs>
          <w:tab w:val="num" w:pos="360"/>
        </w:tabs>
        <w:rPr>
          <w:rFonts w:cs="Arial"/>
        </w:rPr>
      </w:pPr>
      <w:r w:rsidRPr="0050715B">
        <w:rPr>
          <w:rFonts w:cs="Arial"/>
        </w:rPr>
        <w:t>Normas Aplicáveis para os cabos UTP:</w:t>
      </w:r>
    </w:p>
    <w:p w14:paraId="2BDF767A" w14:textId="77777777" w:rsidR="00E7578D" w:rsidRPr="0050715B" w:rsidRDefault="00E7578D" w:rsidP="00E7578D">
      <w:pPr>
        <w:tabs>
          <w:tab w:val="num" w:pos="360"/>
        </w:tabs>
        <w:rPr>
          <w:rFonts w:cs="Arial"/>
        </w:rPr>
      </w:pPr>
      <w:r w:rsidRPr="0050715B">
        <w:rPr>
          <w:rFonts w:cs="Arial"/>
        </w:rPr>
        <w:t>Européia: EN 50173</w:t>
      </w:r>
    </w:p>
    <w:p w14:paraId="36D0E543" w14:textId="77777777" w:rsidR="00E7578D" w:rsidRPr="0050715B" w:rsidRDefault="00E7578D" w:rsidP="00E7578D">
      <w:pPr>
        <w:tabs>
          <w:tab w:val="num" w:pos="360"/>
        </w:tabs>
        <w:rPr>
          <w:rFonts w:cs="Arial"/>
        </w:rPr>
      </w:pPr>
      <w:r w:rsidRPr="0050715B">
        <w:rPr>
          <w:rFonts w:cs="Arial"/>
        </w:rPr>
        <w:t>Americana: ANSI/TIA/EIA-568-B.2-1</w:t>
      </w:r>
    </w:p>
    <w:p w14:paraId="06F80500" w14:textId="77777777" w:rsidR="00E7578D" w:rsidRPr="0050715B" w:rsidRDefault="00E7578D" w:rsidP="00E7578D">
      <w:pPr>
        <w:tabs>
          <w:tab w:val="num" w:pos="360"/>
        </w:tabs>
        <w:rPr>
          <w:rFonts w:cs="Arial"/>
        </w:rPr>
      </w:pPr>
      <w:r w:rsidRPr="0050715B">
        <w:rPr>
          <w:rFonts w:cs="Arial"/>
        </w:rPr>
        <w:t>Internacional: ISO/IEC 11801</w:t>
      </w:r>
    </w:p>
    <w:p w14:paraId="73E47350" w14:textId="77777777" w:rsidR="00E7578D" w:rsidRPr="00D03B05" w:rsidRDefault="00E7578D" w:rsidP="00E7578D">
      <w:pPr>
        <w:tabs>
          <w:tab w:val="num" w:pos="360"/>
        </w:tabs>
        <w:rPr>
          <w:rFonts w:cs="Arial"/>
          <w:lang w:val="en-US"/>
        </w:rPr>
      </w:pPr>
      <w:r w:rsidRPr="00D03B05">
        <w:rPr>
          <w:rFonts w:cs="Arial"/>
          <w:lang w:val="en-US"/>
        </w:rPr>
        <w:t>PVC-UL 1666, CMR, FT4, IEC 332-1</w:t>
      </w:r>
    </w:p>
    <w:p w14:paraId="1E28CB9C" w14:textId="77777777" w:rsidR="00E7578D" w:rsidRPr="0050715B" w:rsidRDefault="00E7578D" w:rsidP="00E7578D">
      <w:pPr>
        <w:tabs>
          <w:tab w:val="num" w:pos="360"/>
        </w:tabs>
        <w:rPr>
          <w:rFonts w:cs="Arial"/>
        </w:rPr>
      </w:pPr>
      <w:r w:rsidRPr="0050715B">
        <w:rPr>
          <w:rFonts w:cs="Arial"/>
        </w:rPr>
        <w:t>Ser produzido por um fabricante certificado ISO 9001 e 14001.</w:t>
      </w:r>
    </w:p>
    <w:p w14:paraId="1670436C" w14:textId="77777777" w:rsidR="00E7578D" w:rsidRPr="0050715B" w:rsidRDefault="00E7578D" w:rsidP="00E7578D">
      <w:pPr>
        <w:rPr>
          <w:b/>
        </w:rPr>
      </w:pPr>
      <w:bookmarkStart w:id="1126" w:name="_Toc178161456"/>
      <w:r w:rsidRPr="0050715B">
        <w:rPr>
          <w:b/>
        </w:rPr>
        <w:t xml:space="preserve">CONECTOR RJ, 8P8C, FUNÇÃO 45, CATEGORIA 6, </w:t>
      </w:r>
      <w:bookmarkEnd w:id="1126"/>
      <w:r w:rsidRPr="0050715B">
        <w:rPr>
          <w:b/>
        </w:rPr>
        <w:t>FÊMEA</w:t>
      </w:r>
    </w:p>
    <w:p w14:paraId="6BD74EB0"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Os conectores fêmea RJ45 devem ser modulares para Categoria 6. Os módulos serão os mesmos usados nas tomadas das áreas de trabalho, podendo ser usados também nos patch panels.</w:t>
      </w:r>
    </w:p>
    <w:p w14:paraId="3DF2A894"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Os conectores terminarão os cabos UTP nas tomadas localizadas nas estações de trabalho.</w:t>
      </w:r>
    </w:p>
    <w:p w14:paraId="213A0C4F"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Os módulos serão universais no desenho, incluindo a compatibilidade retroativa de acordo com a norma IEC 60603-7.</w:t>
      </w:r>
    </w:p>
    <w:p w14:paraId="4AF704AC"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Os conectores devem ser verificados pela ETL e ou UL e possuir características elétricas e mecânicas mínimas compatíveis com os padrões estabelecidos para Categoria 6, ANSI/TIA/EIA 568 B.2-1 quanto à performance para aplicação em canal e enlace permanente.</w:t>
      </w:r>
    </w:p>
    <w:p w14:paraId="017B0963"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Os conectores devem ainda aceitar plug com 2 e 4 pares sem apresentar danos aos contatos dos módulos. Os módulos devem permitir a reconectorização de pelo menos 1000 vezes e estar disponível em quatro cores diferentes, para uso de acordo com a norma ANSI/TIA/EIA 606 A.</w:t>
      </w:r>
    </w:p>
    <w:p w14:paraId="6823D8B4"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Os conectores devem encaixar tanto nos espelhos quanto nos patch panels descobertos. No caso de conector blindado o mesmo deve ter uma capa metálica de peça única com ligação ao fio terra do cabo ScTP.  Sua estrutura deve ser fabricada com plástico de alto impacto, retardante a chamas conforme UL 94V-0.</w:t>
      </w:r>
    </w:p>
    <w:p w14:paraId="423D6502"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Os contatos devem ser de cobre-berílio com revestimento de níquel em toda a longitude do contato e possuir revestimento adicional de ouro 1,27 mícron (50 micro-polegadas) na área de contato.</w:t>
      </w:r>
    </w:p>
    <w:p w14:paraId="4858C715"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Os contatos IDC devem ser de bronze fosforado com revestimento de níquel em toda a longitude do contato e possuir revestimento adicional de chumbo-estanho na área de contato com o cabo. Suportar terminações de condutores entre 22 e 24 AWG. Deve ainda preencher no mínimo o requisito de 100 gramas de força entre os contatos do plug e do jack, quando estão conectados.</w:t>
      </w:r>
    </w:p>
    <w:p w14:paraId="10DA43CD"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Os conectores devem ter características que permitam sua reutilização, caso seja necessário reutilizá-los.</w:t>
      </w:r>
    </w:p>
    <w:p w14:paraId="2067DAC7"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lastRenderedPageBreak/>
        <w:t>Ser produzido por um fabricante certificado ISO 9001 e 14001.</w:t>
      </w:r>
    </w:p>
    <w:p w14:paraId="0FFE8DE7" w14:textId="77777777" w:rsidR="00E7578D" w:rsidRPr="0050715B" w:rsidRDefault="00E7578D" w:rsidP="00E7578D">
      <w:pPr>
        <w:rPr>
          <w:b/>
        </w:rPr>
      </w:pPr>
      <w:r w:rsidRPr="0050715B">
        <w:rPr>
          <w:b/>
        </w:rPr>
        <w:t>ABRAÇADEIRA DE CABOS</w:t>
      </w:r>
    </w:p>
    <w:p w14:paraId="339682D4"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Abraçadeira em tecido com velcro dupla face de 20cm de comprimento;</w:t>
      </w:r>
    </w:p>
    <w:p w14:paraId="3025C36D"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Reutilizável.</w:t>
      </w:r>
    </w:p>
    <w:p w14:paraId="74603317" w14:textId="77777777" w:rsidR="00E7578D" w:rsidRPr="0050715B" w:rsidRDefault="00E7578D" w:rsidP="00E7578D">
      <w:pPr>
        <w:rPr>
          <w:b/>
        </w:rPr>
      </w:pPr>
      <w:r w:rsidRPr="0050715B">
        <w:rPr>
          <w:b/>
        </w:rPr>
        <w:t>PLAQUETAS DE IDENTIFICAÇÃO</w:t>
      </w:r>
    </w:p>
    <w:p w14:paraId="2994F5E3"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Plaquetas coloridas de identificação, encaixadas na parte frontal do conector RJ-45 fêmea ou dos “patch-panels”. Servem para codificar a função de cada conector fêmea (telefonia, dados e imagem), permitindo a adequação do sistema de cabeamento à norma ANSI/TIA/EIA 606.</w:t>
      </w:r>
    </w:p>
    <w:p w14:paraId="52A9DB1B"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Permitir o uso em tomadas;</w:t>
      </w:r>
    </w:p>
    <w:p w14:paraId="59478C40"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Permitir o uso em Patch Panel;</w:t>
      </w:r>
    </w:p>
    <w:p w14:paraId="28DC4D3E"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Ser fornecido nas cores identificação da função.</w:t>
      </w:r>
    </w:p>
    <w:p w14:paraId="268BFCC5" w14:textId="6EEFD1BD" w:rsidR="00E7578D" w:rsidRPr="00D62532" w:rsidRDefault="00D36D91" w:rsidP="0048162E">
      <w:pPr>
        <w:pStyle w:val="Ttulo4"/>
      </w:pPr>
      <w:bookmarkStart w:id="1127" w:name="_Toc222883892"/>
      <w:bookmarkStart w:id="1128" w:name="_Toc227410696"/>
      <w:bookmarkStart w:id="1129" w:name="_Toc289767411"/>
      <w:bookmarkStart w:id="1130" w:name="_Toc306731296"/>
      <w:bookmarkStart w:id="1131" w:name="_Toc323720817"/>
      <w:bookmarkStart w:id="1132" w:name="_Toc459636087"/>
      <w:bookmarkStart w:id="1133" w:name="_Toc466451012"/>
      <w:r w:rsidRPr="00D62532">
        <w:t>Execução</w:t>
      </w:r>
      <w:bookmarkEnd w:id="1127"/>
      <w:bookmarkEnd w:id="1128"/>
      <w:bookmarkEnd w:id="1129"/>
      <w:bookmarkEnd w:id="1130"/>
      <w:bookmarkEnd w:id="1131"/>
      <w:bookmarkEnd w:id="1132"/>
      <w:bookmarkEnd w:id="1133"/>
    </w:p>
    <w:p w14:paraId="63425574" w14:textId="4F837DC3" w:rsidR="00E7578D" w:rsidRPr="0050715B" w:rsidRDefault="00D36D91" w:rsidP="0048162E">
      <w:pPr>
        <w:pStyle w:val="Ttulo5"/>
      </w:pPr>
      <w:bookmarkStart w:id="1134" w:name="_Toc466451013"/>
      <w:r>
        <w:t>Vistoria e</w:t>
      </w:r>
      <w:r w:rsidRPr="0050715B">
        <w:t>m Campo</w:t>
      </w:r>
      <w:bookmarkEnd w:id="1134"/>
    </w:p>
    <w:p w14:paraId="02D52E38"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 xml:space="preserve">Antes de instalar quaisquer dutos ou cabos, a empresa de instalação deve vistoriar o local para garantir que as condições de trabalho não imponham nenhuma obstrução que interfira com o lançamento seguro e satisfatório dos cabos. As providências para remover quaisquer obstruções junto ao gerente de projetos precisam ser tomadas nesse momento. </w:t>
      </w:r>
    </w:p>
    <w:p w14:paraId="7F15BFCD" w14:textId="10BA53C7" w:rsidR="00E7578D" w:rsidRPr="0050715B" w:rsidRDefault="00D36D91" w:rsidP="0048162E">
      <w:pPr>
        <w:pStyle w:val="Ttulo5"/>
      </w:pPr>
      <w:bookmarkStart w:id="1135" w:name="_Toc466451014"/>
      <w:r w:rsidRPr="0050715B">
        <w:t>Instalação Física</w:t>
      </w:r>
      <w:bookmarkEnd w:id="1135"/>
    </w:p>
    <w:p w14:paraId="4BCDEBDB"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b/>
        </w:rPr>
      </w:pPr>
      <w:r w:rsidRPr="0050715B">
        <w:rPr>
          <w:b/>
        </w:rPr>
        <w:t>ROTAS DE CABOS</w:t>
      </w:r>
    </w:p>
    <w:p w14:paraId="35DE162A"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Rotas devem ser projetadas e instaladas para atender às normas ou regulamentos elétricos e prediais locais e nacionais aplicáveis.</w:t>
      </w:r>
    </w:p>
    <w:p w14:paraId="240513E3"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Aterramento e eqüipotencialidade devem atender às normas e regulamentos aplicáveis.</w:t>
      </w:r>
    </w:p>
    <w:p w14:paraId="71D8C201"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As rotas dos cabos não devem expor bordas afiadas que venham a entrar em contato com os cabos de telecomunicações.</w:t>
      </w:r>
    </w:p>
    <w:p w14:paraId="239798B3"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O número de cabos lançados no duto não deve exceder as especificações de fabricação nem devem afetar a forma geométrica dos cabos.</w:t>
      </w:r>
    </w:p>
    <w:p w14:paraId="1FBFFCF2"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b/>
        </w:rPr>
      </w:pPr>
      <w:r w:rsidRPr="0050715B">
        <w:rPr>
          <w:b/>
        </w:rPr>
        <w:t>ROTEAMENTO DOS CABOS</w:t>
      </w:r>
    </w:p>
    <w:p w14:paraId="235794ED"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Todos os cabos horizontais, independentemente do tipo de meio, não devem exceder 90m desde as tomadas de telecomunicações da área de trabalho até a manobra (cross-connect) horizontal.</w:t>
      </w:r>
    </w:p>
    <w:p w14:paraId="71F906BC"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 xml:space="preserve">O comprimento combinado de jumpers ou patch cords, e cabos de equipamentos na sala de </w:t>
      </w:r>
      <w:r>
        <w:t>TI/CFTV</w:t>
      </w:r>
      <w:r w:rsidRPr="0050715B">
        <w:t xml:space="preserve"> e na área de trabalho não deve exceder 10m a não ser que usado junto com uma tomada de telecomunicações multiusuário (MUTOA).</w:t>
      </w:r>
    </w:p>
    <w:p w14:paraId="798454CD"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Dois cabos horizontais devem ser lançados para cada área de trabalho. Pelo menos um cabo horizontal conectado a uma tomada de informação deve ser par trançado não blindado (UTP)/blindado (do tipo screened ou ScTP), 100 Ω, 4 pares.</w:t>
      </w:r>
    </w:p>
    <w:p w14:paraId="64B63C13"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As rotas horizontais devem ser instaladas ou selecionadas tais que o raio de curvatura mínimo dos cabos de backbone sejam mantidos dentro das especificações do Fabricante tanto antes quanto depois da instalação.</w:t>
      </w:r>
    </w:p>
    <w:p w14:paraId="3E2B8BA1"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As rotas, espaços e cabos metálicos de telecomunicações, que correm em paralelo com cabos de força ou de pára-raios e que trabalham com potências menores ou iguais a 3 kVA devem ser instalados com uma distância mínima de 50,4 mm entre eles e estes sistemas de alta potência.</w:t>
      </w:r>
    </w:p>
    <w:p w14:paraId="27987A74"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A instalação de cabos de telecomunicações deve manter, no mínimo, uma distância de 3m dos cabos de alimentação acima de 3 kVA.</w:t>
      </w:r>
    </w:p>
    <w:p w14:paraId="1F9E7B40"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Toda manobra (cross-connect) de telecomunicações deve estar localizada fisicamente a mais de 6m dos painéis de distribuição elétrica, transformadores ou dispositivos que trabalham com potências acima de 6 kVA.</w:t>
      </w:r>
    </w:p>
    <w:p w14:paraId="1DEB0830"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lastRenderedPageBreak/>
        <w:t>Para aplicações de voz ou dados, cabos de fibra óptica ou UTP de 4 pares devem correr usando uma topologia estrela desde a sala de telecomunicações que serve o andar até cada tomada de comunicação individual. O Cliente deve aprovar todas as rotas de cabo antes da instalação do cabeamento.</w:t>
      </w:r>
    </w:p>
    <w:p w14:paraId="648CC6CF"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Cada um dos lances de cabo UTP/ScTP entre a porção horizontal da manobra (cross-connect) no espaço de telecomunicações e a tomada de comunicação não devem conter emendas.</w:t>
      </w:r>
    </w:p>
    <w:p w14:paraId="07B3E35F"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 xml:space="preserve">Na sala de </w:t>
      </w:r>
      <w:r>
        <w:t>TI/CFTV</w:t>
      </w:r>
      <w:r w:rsidRPr="0050715B">
        <w:t xml:space="preserve"> onde calhas e racks de cabos são usados, a Contratada deve providenciar meios apropriados de organização de cabos tais como ganchos e amarras coloridas reutilizáveis para criar uma aparência limpa e uma instalação prática.</w:t>
      </w:r>
    </w:p>
    <w:p w14:paraId="1B2663C5"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Lances contínuos de conduítes instalados pela Contratada não devem exceder 30m ou conter mais de duas curvas de 90 graus sem o uso das caixas de passagem apropriadas.</w:t>
      </w:r>
    </w:p>
    <w:p w14:paraId="42F36938"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Todas as rotas de cabo horizontais devem ser projetadas, instaladas e aterradas atendendo às normas elétricas e prediais locais e nacionais aplicáveis.</w:t>
      </w:r>
    </w:p>
    <w:p w14:paraId="0F186DD3"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O número de cabos horizontais instalados em um suporte ou duto deve ser limitado a uma quantidade que não provoque deformações geométricas nos cabos.</w:t>
      </w:r>
    </w:p>
    <w:p w14:paraId="373A0162"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A capacidade máxima de cabos em conduíte não deve exceder 40%. No entanto para instalações de perímetro ou em móveis de escritório, o preenchimento é limitado a 60% para permitir mudanças e remanejamentos de “layout”.</w:t>
      </w:r>
    </w:p>
    <w:p w14:paraId="4753DC40"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Cabos de distribuição horizontal não devem ficar expostos na área de trabalho ou outros locais de acesso público.</w:t>
      </w:r>
    </w:p>
    <w:p w14:paraId="7735604F" w14:textId="6121B288"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Cabos lançados em forros falsos não devem ficar largados sobre as placas do forro</w:t>
      </w:r>
      <w:r w:rsidR="0048162E">
        <w:t xml:space="preserve">. Os suportes de cabos devem </w:t>
      </w:r>
      <w:r w:rsidRPr="0050715B">
        <w:t>ser instalados, no mínimo, a 75 mm acima da armação que sustenta as placas.</w:t>
      </w:r>
    </w:p>
    <w:p w14:paraId="36BB5DA4"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b/>
        </w:rPr>
      </w:pPr>
      <w:r w:rsidRPr="0050715B">
        <w:rPr>
          <w:b/>
        </w:rPr>
        <w:t>FORÇA DE TRAÇÃO</w:t>
      </w:r>
    </w:p>
    <w:p w14:paraId="4D04263B"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A força de tração máxima aplicada aos cabos não deve exceder as especificações do Fabricante.</w:t>
      </w:r>
    </w:p>
    <w:p w14:paraId="0FBBED81"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b/>
        </w:rPr>
      </w:pPr>
      <w:r w:rsidRPr="0050715B">
        <w:rPr>
          <w:b/>
        </w:rPr>
        <w:t>RAIO DE CURVATURA</w:t>
      </w:r>
    </w:p>
    <w:p w14:paraId="379337E5"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Os raios de curvatura máximos não devem exceder as especificações do Fabricante.</w:t>
      </w:r>
    </w:p>
    <w:p w14:paraId="25D4115A"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Em espaços com terminações de cabo UUTP/FUTP, o raio de curvatura máximo para 4 pares não deve exceder quatro vezes o diâmetro externo do cabo nem dez vezes para cabos multipares. Essa regra se aplica se não violar as especificações do Fabricante.</w:t>
      </w:r>
    </w:p>
    <w:p w14:paraId="53AA7645"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Durante uma instalação real, o raio de curvatura em cabos de 4 pares não deve exceder  oito vezes o diâmetro externo do cabo nem dez vezes para cabo multipares. Essa regra se aplica se não violar as especificações do Fabricante.</w:t>
      </w:r>
    </w:p>
    <w:p w14:paraId="7B59C1CA"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b/>
        </w:rPr>
      </w:pPr>
      <w:r w:rsidRPr="0050715B">
        <w:rPr>
          <w:b/>
        </w:rPr>
        <w:t>RESERVA DE CABO</w:t>
      </w:r>
    </w:p>
    <w:p w14:paraId="3D6C6163"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Na área de trabalho, deve-se deixar, no mínimo, 30cm de folga para cabos UUTP/FUTP e 1 m de folga para cabos de fibra.</w:t>
      </w:r>
    </w:p>
    <w:p w14:paraId="01E0E850"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Na sala de TI/CFTV</w:t>
      </w:r>
      <w:r w:rsidRPr="0050715B">
        <w:t>, deve-se deixar uma folga de 3m, no mínimo, para todos os tipos de cabo. Esta folga deve ser fixada de forma organizada em bandejas ou outros tipos de suporte.</w:t>
      </w:r>
    </w:p>
    <w:p w14:paraId="3973BF2E"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b/>
        </w:rPr>
      </w:pPr>
      <w:r w:rsidRPr="0050715B">
        <w:rPr>
          <w:b/>
        </w:rPr>
        <w:t>ABRAÇADEIRAS DE CABO</w:t>
      </w:r>
    </w:p>
    <w:p w14:paraId="287A1676"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Devem ser usadas abraçadeiras em intervalos apropriados para fixar os cabos e aliviar a tensão mecânica no ponto de terminação. As abraçadeiras não devem ser apertadas a ponto de deformar ou esmagar o revestimento do cabo.</w:t>
      </w:r>
    </w:p>
    <w:p w14:paraId="6EBC8308" w14:textId="77777777" w:rsidR="00E7578D" w:rsidRPr="0050715B"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0715B">
        <w:t>Guias de cabo (hook and loop) devem ser usados em compartimentos onde a reconfiguração e terminação de cabos seja freqüente.</w:t>
      </w:r>
    </w:p>
    <w:p w14:paraId="65DEAD6B" w14:textId="64CAF893" w:rsidR="00E7578D" w:rsidRPr="0050715B" w:rsidRDefault="00E7578D" w:rsidP="0048162E">
      <w:pPr>
        <w:rPr>
          <w:b/>
        </w:rPr>
      </w:pPr>
      <w:r w:rsidRPr="00D62532">
        <w:rPr>
          <w:rFonts w:cs="Arial"/>
          <w:b/>
          <w:caps/>
          <w:sz w:val="22"/>
        </w:rPr>
        <w:t xml:space="preserve"> </w:t>
      </w:r>
      <w:r w:rsidRPr="0050715B">
        <w:rPr>
          <w:b/>
        </w:rPr>
        <w:t>ATERRAMENTO</w:t>
      </w:r>
    </w:p>
    <w:p w14:paraId="2AAFCB12" w14:textId="77777777" w:rsidR="00E7578D" w:rsidRPr="00B1171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B11715">
        <w:t>Todo aterramento e conexões de eqüipotencialidade devem ser feitas de acordo com as normas e regulamentos aplicáveis ou de acordo com a ANSI/J-STD-607-A na ausência de padrões específicos locais.</w:t>
      </w:r>
    </w:p>
    <w:p w14:paraId="0091185D" w14:textId="77777777" w:rsidR="00E7578D" w:rsidRPr="00B1171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b/>
        </w:rPr>
      </w:pPr>
      <w:r w:rsidRPr="00B11715">
        <w:rPr>
          <w:b/>
        </w:rPr>
        <w:t xml:space="preserve">PROTEÇÃO CONTRA INCÊNDIO </w:t>
      </w:r>
    </w:p>
    <w:p w14:paraId="59604FB9" w14:textId="77777777" w:rsidR="00E7578D" w:rsidRPr="00B1171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B11715">
        <w:t>Devem ser instalados sistemas de contenção de incêndio apropriados para impedir ou retardar a dispersão de fogo, fumaça, água e gases pelo edifício. Este requisito se aplica a aberturas efetuadas para uso de telecomunicações que podem estar ou não penetradas por cabos, fios ou calhas.</w:t>
      </w:r>
    </w:p>
    <w:p w14:paraId="5EDF3EED" w14:textId="77777777" w:rsidR="00E7578D" w:rsidRPr="00B1171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B11715">
        <w:lastRenderedPageBreak/>
        <w:t>Deve-se fazer contenção de incêndio de acordo com as normas aplicáveis.</w:t>
      </w:r>
    </w:p>
    <w:p w14:paraId="3E63E8E5" w14:textId="77777777" w:rsidR="00E7578D" w:rsidRPr="00B1171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b/>
        </w:rPr>
      </w:pPr>
      <w:r w:rsidRPr="00B11715">
        <w:rPr>
          <w:b/>
        </w:rPr>
        <w:t>MÃO DE OBRA</w:t>
      </w:r>
    </w:p>
    <w:p w14:paraId="19EA7FD9" w14:textId="77777777" w:rsidR="00E7578D" w:rsidRPr="00B1171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B11715">
        <w:t>Todo o trabalho deve ser feito usando-se mão-de-obra qualificada pelos padrões mais altos da indústria de telecomunicações. Todos os equipamentos e materiais devem ser instalados de forma organizada e segura e os cabos devem ser fixados e organizados de forma apropriada. Os instaladores devem remover todo entulho e lixo ao fim de cada dia de trabalho.</w:t>
      </w:r>
    </w:p>
    <w:p w14:paraId="69D68175" w14:textId="77777777" w:rsidR="00E7578D" w:rsidRPr="00D62532" w:rsidRDefault="00E7578D" w:rsidP="0048162E">
      <w:pPr>
        <w:pStyle w:val="Ttulo4"/>
      </w:pPr>
      <w:bookmarkStart w:id="1136" w:name="_Toc92528966"/>
      <w:bookmarkStart w:id="1137" w:name="_Toc93398031"/>
      <w:bookmarkStart w:id="1138" w:name="_Toc93467321"/>
      <w:bookmarkStart w:id="1139" w:name="_Toc100481260"/>
      <w:bookmarkStart w:id="1140" w:name="_Toc222883893"/>
      <w:bookmarkStart w:id="1141" w:name="_Toc227410697"/>
      <w:bookmarkStart w:id="1142" w:name="_Toc289767412"/>
      <w:bookmarkStart w:id="1143" w:name="_Toc306731297"/>
      <w:bookmarkStart w:id="1144" w:name="_Toc323720818"/>
      <w:bookmarkStart w:id="1145" w:name="_Toc459636088"/>
      <w:bookmarkStart w:id="1146" w:name="_Toc466451015"/>
      <w:r w:rsidRPr="00D62532">
        <w:t>GARANTIA</w:t>
      </w:r>
      <w:bookmarkEnd w:id="1136"/>
      <w:bookmarkEnd w:id="1137"/>
      <w:bookmarkEnd w:id="1138"/>
      <w:bookmarkEnd w:id="1139"/>
      <w:bookmarkEnd w:id="1140"/>
      <w:bookmarkEnd w:id="1141"/>
      <w:bookmarkEnd w:id="1142"/>
      <w:bookmarkEnd w:id="1143"/>
      <w:bookmarkEnd w:id="1144"/>
      <w:bookmarkEnd w:id="1145"/>
      <w:bookmarkEnd w:id="1146"/>
    </w:p>
    <w:p w14:paraId="2F744C54" w14:textId="77777777" w:rsidR="00E7578D" w:rsidRPr="00B1171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B11715">
        <w:t>Uma configuração de link permanente ou de modelo de canal deve ser aplicada aos subsistemas de backbone e/ou horizontal do sistema de cabeamento estruturado. A garantia de aplicações só é aplicada à configuração do modelo canal.</w:t>
      </w:r>
    </w:p>
    <w:p w14:paraId="0B331E71" w14:textId="77777777" w:rsidR="00E7578D" w:rsidRPr="00B1171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b/>
        </w:rPr>
      </w:pPr>
      <w:r w:rsidRPr="00B11715">
        <w:rPr>
          <w:b/>
        </w:rPr>
        <w:t>GARANTIA PARA CATEGORIA 6</w:t>
      </w:r>
    </w:p>
    <w:p w14:paraId="432396EA" w14:textId="77777777" w:rsidR="00E7578D" w:rsidRPr="00B1171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B11715">
        <w:t>Deve ser fornecida uma garantia do fabricante de pelo menos 20 (vinte) anos para o sistema de cabeamento estruturado Categoria 6 para instalação modelo canal de ponta a ponta que cubra garantia de aplicações, cabos, hardware de conexão, custo de mão-de-obra para reparos e trocas decorrentes.</w:t>
      </w:r>
    </w:p>
    <w:p w14:paraId="7D0ED4E0" w14:textId="77777777" w:rsidR="00E7578D" w:rsidRPr="00B1171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b/>
        </w:rPr>
      </w:pPr>
      <w:r w:rsidRPr="00B11715">
        <w:rPr>
          <w:b/>
        </w:rPr>
        <w:t>GARANTIA DE PRODUTOS</w:t>
      </w:r>
    </w:p>
    <w:p w14:paraId="3D09852B" w14:textId="77777777" w:rsidR="00E7578D" w:rsidRPr="00B1171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B11715">
        <w:t>O Fabricante de equipamentos passivos de telecomunicações usados de maneira não associada com a garantia de sistema deve ter uma garantia para componentes de 5 (cinco) anos para todos os seus produtos. A garantia de produtos cobre os componentes contra defeitos no material ou mão-de-obra sob condições normais e próprias de uso.</w:t>
      </w:r>
    </w:p>
    <w:p w14:paraId="7CF8AC05" w14:textId="77777777" w:rsidR="00E7578D" w:rsidRPr="00B1171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b/>
        </w:rPr>
      </w:pPr>
      <w:r w:rsidRPr="00B11715">
        <w:rPr>
          <w:b/>
        </w:rPr>
        <w:t>APLICAÇÕES PERMITIDAS</w:t>
      </w:r>
    </w:p>
    <w:p w14:paraId="6AEC2B15" w14:textId="77777777" w:rsidR="00E7578D" w:rsidRPr="00B1171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B11715">
        <w:t>Aplicações atendidas, existentes ou futuras, pela garantia de modelo canal devem incluir as aprovadas pelo IEEE (Institute of Electronic and Electrical Engineers), pelo ATM (Asynchronous Transfer Mode) Forum, pelo ANSI (American National Standards Institute) ou pela ISO (International Organization of Standards), os quais especificam a compatibilidade com os cabos mencionados aqui. Aplicações adicionais cobertas por esta garantia incluem aquelas em desenvolvimento para uso em Gigabit Ethernet (IEEE 802.3z, 802.3ab) e ATM a 622 Mb/s.</w:t>
      </w:r>
    </w:p>
    <w:p w14:paraId="3833C275" w14:textId="18C1CA75" w:rsidR="00E7578D" w:rsidRPr="00B11715" w:rsidRDefault="00D36D91" w:rsidP="0048162E">
      <w:pPr>
        <w:pStyle w:val="Ttulo4"/>
      </w:pPr>
      <w:bookmarkStart w:id="1147" w:name="_Toc92528967"/>
      <w:bookmarkStart w:id="1148" w:name="_Toc93398032"/>
      <w:bookmarkStart w:id="1149" w:name="_Toc93467322"/>
      <w:bookmarkStart w:id="1150" w:name="_Toc100481261"/>
      <w:bookmarkStart w:id="1151" w:name="_Toc222883894"/>
      <w:bookmarkStart w:id="1152" w:name="_Toc227410698"/>
      <w:bookmarkStart w:id="1153" w:name="_Toc289767413"/>
      <w:bookmarkStart w:id="1154" w:name="_Toc306731298"/>
      <w:bookmarkStart w:id="1155" w:name="_Toc323720819"/>
      <w:bookmarkStart w:id="1156" w:name="_Toc459636089"/>
      <w:bookmarkStart w:id="1157" w:name="_Toc466451016"/>
      <w:r w:rsidRPr="00B11715">
        <w:t>Pintura</w:t>
      </w:r>
      <w:bookmarkEnd w:id="1147"/>
      <w:bookmarkEnd w:id="1148"/>
      <w:bookmarkEnd w:id="1149"/>
      <w:bookmarkEnd w:id="1150"/>
      <w:bookmarkEnd w:id="1151"/>
      <w:bookmarkEnd w:id="1152"/>
      <w:bookmarkEnd w:id="1153"/>
      <w:bookmarkEnd w:id="1154"/>
      <w:bookmarkEnd w:id="1155"/>
      <w:bookmarkEnd w:id="1156"/>
      <w:bookmarkEnd w:id="1157"/>
    </w:p>
    <w:p w14:paraId="34B7CBA3" w14:textId="77777777" w:rsidR="00E7578D" w:rsidRPr="00B1171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B11715">
        <w:t xml:space="preserve">Toda a infraestrutura (eletrodutos, eletrocalhas, etc), quadros, caixas de passagem, etc., deverão ser identificadas conforme especificado neste memorial.  </w:t>
      </w:r>
    </w:p>
    <w:p w14:paraId="0A0BF5F3" w14:textId="77777777" w:rsidR="00E7578D" w:rsidRPr="00B1171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B11715">
        <w:t>Fica a cargo da Contratada a colocação de placas nas tubulações, com a identificação de cada sistema específico.</w:t>
      </w:r>
    </w:p>
    <w:p w14:paraId="07E71491" w14:textId="77777777" w:rsidR="00E7578D" w:rsidRPr="00B1171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B11715">
        <w:t>As identificações deverão ser colocadas em locais estratégicos ou onde possa haver dúvidas dos sistemas instalados.</w:t>
      </w:r>
    </w:p>
    <w:p w14:paraId="470CB560" w14:textId="77777777" w:rsidR="00E7578D" w:rsidRPr="00B1171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B11715">
        <w:t xml:space="preserve">Os equipamentos devem ser fornecidos pintados pelo próprio Fabricante. </w:t>
      </w:r>
    </w:p>
    <w:p w14:paraId="4D96EE47" w14:textId="77777777" w:rsidR="00E7578D" w:rsidRPr="00B1171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B11715">
        <w:t>Nos casos onde ocorrer algum dano à pintura e identificação das infra-estruturas e equipamentos não protegidos causados por execução civil, será necessário refazer os serviços garantindo que todos estejam devidamente identificados.</w:t>
      </w:r>
    </w:p>
    <w:p w14:paraId="5C91A714" w14:textId="424F8A92" w:rsidR="00E7578D" w:rsidRPr="00D62532" w:rsidRDefault="00D36D91" w:rsidP="0048162E">
      <w:pPr>
        <w:pStyle w:val="Ttulo4"/>
      </w:pPr>
      <w:bookmarkStart w:id="1158" w:name="_Toc222883891"/>
      <w:bookmarkStart w:id="1159" w:name="_Toc227410695"/>
      <w:bookmarkStart w:id="1160" w:name="_Toc232943850"/>
      <w:bookmarkStart w:id="1161" w:name="_Toc306731295"/>
      <w:bookmarkStart w:id="1162" w:name="_Toc323720820"/>
      <w:bookmarkStart w:id="1163" w:name="_Toc459636090"/>
      <w:bookmarkStart w:id="1164" w:name="_Toc466451017"/>
      <w:r w:rsidRPr="00D62532">
        <w:t>Infraestrutura</w:t>
      </w:r>
      <w:bookmarkEnd w:id="1158"/>
      <w:bookmarkEnd w:id="1159"/>
      <w:bookmarkEnd w:id="1160"/>
      <w:bookmarkEnd w:id="1161"/>
      <w:bookmarkEnd w:id="1162"/>
      <w:bookmarkEnd w:id="1163"/>
      <w:bookmarkEnd w:id="1164"/>
    </w:p>
    <w:p w14:paraId="1DA0C417" w14:textId="77777777" w:rsidR="00E7578D" w:rsidRPr="00B1171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B11715">
        <w:t>Para as especificações dos produtos referentes à infraestrutura do sistema de TELECOMUNICAÇÕES, deverá ser consultado o item “</w:t>
      </w:r>
      <w:r>
        <w:rPr>
          <w:b/>
        </w:rPr>
        <w:t>5</w:t>
      </w:r>
      <w:r w:rsidRPr="00B11715">
        <w:t>” deste documento.</w:t>
      </w:r>
    </w:p>
    <w:p w14:paraId="0716DF4D" w14:textId="6C2142F5" w:rsidR="00E7578D" w:rsidRPr="00D62532" w:rsidRDefault="00D36D91" w:rsidP="0048162E">
      <w:pPr>
        <w:pStyle w:val="Ttulo4"/>
      </w:pPr>
      <w:bookmarkStart w:id="1165" w:name="_Toc306731300"/>
      <w:bookmarkStart w:id="1166" w:name="_Toc323720821"/>
      <w:bookmarkStart w:id="1167" w:name="_Toc459636091"/>
      <w:bookmarkStart w:id="1168" w:name="_Toc466451018"/>
      <w:r w:rsidRPr="00D62532">
        <w:t>Fabricantes</w:t>
      </w:r>
      <w:bookmarkEnd w:id="1165"/>
      <w:bookmarkEnd w:id="1166"/>
      <w:bookmarkEnd w:id="1167"/>
      <w:bookmarkEnd w:id="1168"/>
    </w:p>
    <w:p w14:paraId="62F0D229" w14:textId="77777777" w:rsidR="00E7578D" w:rsidRPr="00B1171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B11715">
        <w:t>Os fabricantes sugeridos para o sistema como um todo são:</w:t>
      </w:r>
    </w:p>
    <w:p w14:paraId="4BBB5519" w14:textId="77777777" w:rsidR="00E7578D" w:rsidRPr="00B1171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B11715">
        <w:t>Commscoppe(Systimax), Furukawa</w:t>
      </w:r>
      <w:r>
        <w:t>,</w:t>
      </w:r>
      <w:r w:rsidRPr="00B11715">
        <w:t xml:space="preserve"> </w:t>
      </w:r>
      <w:r>
        <w:t xml:space="preserve">Schneider </w:t>
      </w:r>
      <w:r w:rsidRPr="00B11715">
        <w:t>ou similar com equivalência técnica.</w:t>
      </w:r>
    </w:p>
    <w:p w14:paraId="6CBC70A1" w14:textId="69C335B9" w:rsidR="00E7578D" w:rsidRPr="00D61C0E" w:rsidRDefault="00D36D91" w:rsidP="00574BBB">
      <w:pPr>
        <w:pStyle w:val="Ttulo3"/>
      </w:pPr>
      <w:bookmarkStart w:id="1169" w:name="_Toc153873363"/>
      <w:bookmarkStart w:id="1170" w:name="_Toc153886605"/>
      <w:bookmarkStart w:id="1171" w:name="_Toc154127328"/>
      <w:bookmarkStart w:id="1172" w:name="_Toc154135266"/>
      <w:bookmarkStart w:id="1173" w:name="_Toc175566285"/>
      <w:bookmarkStart w:id="1174" w:name="_Toc219798038"/>
      <w:bookmarkStart w:id="1175" w:name="_Toc323720838"/>
      <w:bookmarkStart w:id="1176" w:name="_Toc459636107"/>
      <w:bookmarkStart w:id="1177" w:name="_Toc466451019"/>
      <w:bookmarkStart w:id="1178" w:name="_Toc490052375"/>
      <w:r w:rsidRPr="00D61C0E">
        <w:t xml:space="preserve">Sistema </w:t>
      </w:r>
      <w:r>
        <w:t>d</w:t>
      </w:r>
      <w:r w:rsidRPr="00D61C0E">
        <w:t xml:space="preserve">e Circuito Fechado </w:t>
      </w:r>
      <w:r>
        <w:t>d</w:t>
      </w:r>
      <w:r w:rsidRPr="00D61C0E">
        <w:t>e T</w:t>
      </w:r>
      <w:bookmarkEnd w:id="1169"/>
      <w:bookmarkEnd w:id="1170"/>
      <w:bookmarkEnd w:id="1171"/>
      <w:bookmarkEnd w:id="1172"/>
      <w:bookmarkEnd w:id="1173"/>
      <w:bookmarkEnd w:id="1174"/>
      <w:r>
        <w:t>V</w:t>
      </w:r>
      <w:r w:rsidRPr="00D61C0E">
        <w:t xml:space="preserve"> (CFTV)</w:t>
      </w:r>
      <w:bookmarkEnd w:id="1175"/>
      <w:bookmarkEnd w:id="1176"/>
      <w:bookmarkEnd w:id="1177"/>
      <w:bookmarkEnd w:id="1178"/>
    </w:p>
    <w:p w14:paraId="1439B472" w14:textId="204FD4E8" w:rsidR="00E7578D" w:rsidRPr="00D62532" w:rsidRDefault="00D36D91" w:rsidP="0048162E">
      <w:pPr>
        <w:pStyle w:val="Ttulo4"/>
      </w:pPr>
      <w:bookmarkStart w:id="1179" w:name="_Toc180579255"/>
      <w:bookmarkStart w:id="1180" w:name="_Toc219798039"/>
      <w:bookmarkStart w:id="1181" w:name="_Toc323720839"/>
      <w:bookmarkStart w:id="1182" w:name="_Toc459636108"/>
      <w:bookmarkStart w:id="1183" w:name="_Toc466451020"/>
      <w:r w:rsidRPr="00D62532">
        <w:t>Normas Técnicas</w:t>
      </w:r>
      <w:bookmarkEnd w:id="1179"/>
      <w:bookmarkEnd w:id="1180"/>
      <w:bookmarkEnd w:id="1181"/>
      <w:bookmarkEnd w:id="1182"/>
      <w:bookmarkEnd w:id="1183"/>
    </w:p>
    <w:p w14:paraId="29AEE3CF" w14:textId="77777777" w:rsidR="00E7578D" w:rsidRPr="00D61C0E"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61C0E">
        <w:t>Para a elaboração deste projeto foram observadas as seguintes normas técnicas da ABNT:</w:t>
      </w:r>
    </w:p>
    <w:p w14:paraId="35664E66" w14:textId="77777777" w:rsidR="00E7578D" w:rsidRPr="00D61C0E"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61C0E">
        <w:lastRenderedPageBreak/>
        <w:t>NBR 5410 – Instalações Elétricas em Baixa Tensão</w:t>
      </w:r>
    </w:p>
    <w:p w14:paraId="30DA5C7F" w14:textId="6828E464" w:rsidR="00E7578D" w:rsidRPr="00D62532" w:rsidRDefault="00D36D91" w:rsidP="0048162E">
      <w:pPr>
        <w:pStyle w:val="Ttulo4"/>
      </w:pPr>
      <w:bookmarkStart w:id="1184" w:name="_Toc180579256"/>
      <w:bookmarkStart w:id="1185" w:name="_Toc219798040"/>
      <w:bookmarkStart w:id="1186" w:name="_Toc323720840"/>
      <w:bookmarkStart w:id="1187" w:name="_Toc459636109"/>
      <w:bookmarkStart w:id="1188" w:name="_Toc466451021"/>
      <w:r w:rsidRPr="00D62532">
        <w:t>Descrição</w:t>
      </w:r>
      <w:bookmarkEnd w:id="1184"/>
      <w:bookmarkEnd w:id="1185"/>
      <w:bookmarkEnd w:id="1186"/>
      <w:bookmarkEnd w:id="1187"/>
      <w:bookmarkEnd w:id="1188"/>
    </w:p>
    <w:p w14:paraId="441B4BE1" w14:textId="77777777" w:rsidR="00E7578D" w:rsidRPr="00D61C0E"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61C0E">
        <w:t>O sistema tem por objetivo fornecer os recursos visuais para o controle e Segurança do empreendimento.</w:t>
      </w:r>
    </w:p>
    <w:p w14:paraId="663AC51C" w14:textId="77777777" w:rsidR="00E7578D" w:rsidRPr="00D61C0E"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61C0E">
        <w:t xml:space="preserve">O sistema utilizará tecnologia IP e trafegará na rede corporativa do empreendimento. A central do sistema de CFTV será prevista na Sala de </w:t>
      </w:r>
      <w:r>
        <w:t>TI/CFTV</w:t>
      </w:r>
      <w:r w:rsidRPr="00D61C0E">
        <w:t xml:space="preserve">, localizada no </w:t>
      </w:r>
      <w:r>
        <w:t>térreo</w:t>
      </w:r>
      <w:r w:rsidRPr="00D61C0E">
        <w:t>.</w:t>
      </w:r>
      <w:r>
        <w:t xml:space="preserve"> Esta sala será utilizada para gravação e eventual pesquisada das imagens gravadas.</w:t>
      </w:r>
    </w:p>
    <w:p w14:paraId="77A8C339" w14:textId="77777777" w:rsidR="00E7578D" w:rsidRPr="00D61C0E"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61C0E">
        <w:t>Serão previstas câmeras com conexão IP nativa interligadas a switches PoE</w:t>
      </w:r>
      <w:r>
        <w:t xml:space="preserve"> ou injetores de energia.</w:t>
      </w:r>
    </w:p>
    <w:p w14:paraId="20564BCF" w14:textId="77777777" w:rsidR="00E7578D" w:rsidRPr="00D61C0E"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61C0E">
        <w:t xml:space="preserve">As interligações </w:t>
      </w:r>
      <w:r>
        <w:t>para este sistema, assim como a telecomunicações, utilizará eletrodutos embutidos nas lajes e/ou alvenaria.</w:t>
      </w:r>
    </w:p>
    <w:p w14:paraId="06A36C13" w14:textId="36D06BFF" w:rsidR="00E7578D" w:rsidRPr="00792C94" w:rsidRDefault="00D36D91" w:rsidP="0048162E">
      <w:pPr>
        <w:pStyle w:val="Ttulo5"/>
      </w:pPr>
      <w:bookmarkStart w:id="1189" w:name="_Toc68333255"/>
      <w:bookmarkStart w:id="1190" w:name="_Toc68333910"/>
      <w:bookmarkStart w:id="1191" w:name="_Toc86664271"/>
      <w:bookmarkStart w:id="1192" w:name="_Toc89929838"/>
      <w:bookmarkStart w:id="1193" w:name="_Toc91930886"/>
      <w:bookmarkStart w:id="1194" w:name="_Toc92169814"/>
      <w:bookmarkStart w:id="1195" w:name="_Toc93398052"/>
      <w:bookmarkStart w:id="1196" w:name="_Toc93467342"/>
      <w:bookmarkStart w:id="1197" w:name="_Toc100481280"/>
      <w:bookmarkStart w:id="1198" w:name="_Toc182649702"/>
      <w:bookmarkStart w:id="1199" w:name="_Toc191197940"/>
      <w:bookmarkStart w:id="1200" w:name="_Toc228694345"/>
      <w:bookmarkStart w:id="1201" w:name="_Toc272414680"/>
      <w:bookmarkStart w:id="1202" w:name="_Toc314585083"/>
      <w:bookmarkStart w:id="1203" w:name="_Toc323720841"/>
      <w:bookmarkStart w:id="1204" w:name="_Toc459636110"/>
      <w:bookmarkStart w:id="1205" w:name="_Toc466451022"/>
      <w:r>
        <w:t>Descrição da Central d</w:t>
      </w:r>
      <w:r w:rsidRPr="00792C94">
        <w:t>e CFTV</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4675C156" w14:textId="77777777" w:rsidR="00E7578D" w:rsidRPr="00792C94"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792C94">
        <w:t xml:space="preserve">Esta central será responsável por todo </w:t>
      </w:r>
      <w:r>
        <w:t>a</w:t>
      </w:r>
      <w:r w:rsidRPr="00792C94">
        <w:t xml:space="preserve"> gravação das imagens adquiridas pelas câmeras </w:t>
      </w:r>
      <w:r>
        <w:t xml:space="preserve">da UBS, </w:t>
      </w:r>
      <w:r w:rsidRPr="00792C94">
        <w:t>ser</w:t>
      </w:r>
      <w:r>
        <w:t>á</w:t>
      </w:r>
      <w:r w:rsidRPr="00792C94">
        <w:t xml:space="preserve"> composta por Storage e gerenciadores de vídeo, onde todas as informações de usuários, acessos, senhas, ou seja, todo o banco de informação do sistema estará armazenado; onde as imagens de todas as câmeras também serão armazenadas, </w:t>
      </w:r>
      <w:r>
        <w:t>todas essas funções serão incorporadas em um computador tipo PC, onde será instalado o software de gerenciamento e gravação das imagens.</w:t>
      </w:r>
    </w:p>
    <w:p w14:paraId="04C29C51" w14:textId="02DEA0A4" w:rsidR="00E7578D" w:rsidRPr="00792C94" w:rsidRDefault="00D36D91" w:rsidP="0048162E">
      <w:pPr>
        <w:pStyle w:val="Ttulo5"/>
      </w:pPr>
      <w:bookmarkStart w:id="1206" w:name="_Toc68333256"/>
      <w:bookmarkStart w:id="1207" w:name="_Toc68333911"/>
      <w:bookmarkStart w:id="1208" w:name="_Toc86664272"/>
      <w:bookmarkStart w:id="1209" w:name="_Toc89929839"/>
      <w:bookmarkStart w:id="1210" w:name="_Toc91930887"/>
      <w:bookmarkStart w:id="1211" w:name="_Toc92169815"/>
      <w:bookmarkStart w:id="1212" w:name="_Toc93398053"/>
      <w:bookmarkStart w:id="1213" w:name="_Toc93467343"/>
      <w:bookmarkStart w:id="1214" w:name="_Toc100481281"/>
      <w:bookmarkStart w:id="1215" w:name="_Toc182649703"/>
      <w:bookmarkStart w:id="1216" w:name="_Toc191197941"/>
      <w:bookmarkStart w:id="1217" w:name="_Toc228694346"/>
      <w:bookmarkStart w:id="1218" w:name="_Toc272414681"/>
      <w:bookmarkStart w:id="1219" w:name="_Toc314585085"/>
      <w:bookmarkStart w:id="1220" w:name="_Toc323720842"/>
      <w:bookmarkStart w:id="1221" w:name="_Toc459636111"/>
      <w:bookmarkStart w:id="1222" w:name="_Toc466451023"/>
      <w:r>
        <w:t>Distribuição d</w:t>
      </w:r>
      <w:r w:rsidRPr="00792C94">
        <w:t xml:space="preserve">os Equipamentos </w:t>
      </w:r>
      <w:r>
        <w:t>e</w:t>
      </w:r>
      <w:r w:rsidRPr="00792C94">
        <w:t>m Campo</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38F37A6F" w14:textId="77777777" w:rsidR="00E7578D" w:rsidRPr="00792C94"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792C94">
        <w:t>Deverá estar previsto a aplicação de câmeras IP conforme segue:</w:t>
      </w:r>
    </w:p>
    <w:p w14:paraId="54EF2199" w14:textId="77777777" w:rsidR="00E7578D" w:rsidRPr="00792C94"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792C94">
        <w:t>Câmeras Fixas: Serão aplicadas nas áreas internas e externas d</w:t>
      </w:r>
      <w:r>
        <w:t>a</w:t>
      </w:r>
      <w:r w:rsidRPr="00792C94">
        <w:t xml:space="preserve"> </w:t>
      </w:r>
      <w:r>
        <w:t>UBS</w:t>
      </w:r>
      <w:r w:rsidRPr="00792C94">
        <w:t xml:space="preserve"> e nas entradas e saídas críticas. S</w:t>
      </w:r>
      <w:r>
        <w:t>erão</w:t>
      </w:r>
      <w:r w:rsidRPr="00792C94">
        <w:t xml:space="preserve"> câmeras High Definition – HD, SVGA e Megapixels, com previsão de captura e gravação de imagens por detecção de movimento.</w:t>
      </w:r>
    </w:p>
    <w:p w14:paraId="74E8DB32" w14:textId="77777777" w:rsidR="00E7578D" w:rsidRPr="00792C94"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792C94">
        <w:t>As câmeras instaladas em áreas cuja luminosidade for inferior aos locais para onde o eixo da lente é dire</w:t>
      </w:r>
      <w:r>
        <w:t>cionado, deve dispor, além do (</w:t>
      </w:r>
      <w:r w:rsidRPr="00792C94">
        <w:t>Back Light Compensation ), de tecnologia EDR ( Extended Dynamic Range ), ou similar, que permita a visualização das imagens com qualidade.</w:t>
      </w:r>
    </w:p>
    <w:p w14:paraId="15CC4096" w14:textId="77777777" w:rsidR="00E7578D" w:rsidRPr="00792C94"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792C94">
        <w:t>De uma forma geral foram previstas câmeras de acordo com os conceitos que se seguem:</w:t>
      </w:r>
    </w:p>
    <w:p w14:paraId="5870B2D3" w14:textId="77777777" w:rsidR="00E7578D" w:rsidRPr="008D2ABC"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rPr>
          <w:b/>
        </w:rPr>
      </w:pPr>
      <w:r w:rsidRPr="008D2ABC">
        <w:rPr>
          <w:b/>
        </w:rPr>
        <w:t>Câmeras com campo de visualização fixo e lente varifocal ou fixa:</w:t>
      </w:r>
    </w:p>
    <w:p w14:paraId="768930F3" w14:textId="77777777" w:rsidR="00E7578D" w:rsidRPr="00792C94"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792C94">
        <w:t xml:space="preserve">Identificação Positiva de pessoas nos acessos </w:t>
      </w:r>
      <w:r>
        <w:t>a UBS</w:t>
      </w:r>
      <w:r w:rsidRPr="00792C94">
        <w:t>, com previsão de captura e gravação de imagens por detecção de movimentos ou por ação do operador</w:t>
      </w:r>
    </w:p>
    <w:p w14:paraId="0827D47D" w14:textId="77777777" w:rsidR="00E7578D" w:rsidRPr="00792C94"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792C94">
        <w:t>Identificação positiva de pessoas na entrada e saída, com previsão de captura e gravação de imagens por detecção de movimentos ou por ação do operador</w:t>
      </w:r>
      <w:r>
        <w:t>.</w:t>
      </w:r>
    </w:p>
    <w:p w14:paraId="7B0F7CC6" w14:textId="77777777" w:rsidR="00E7578D" w:rsidRPr="00792C94"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792C94">
        <w:t>Visualização dos balcões de recepção com previsão de captura e gravação de imagens por detecção de mo</w:t>
      </w:r>
      <w:r>
        <w:t>vimento ou por ação de operador.</w:t>
      </w:r>
    </w:p>
    <w:p w14:paraId="1C32AF11" w14:textId="77777777" w:rsidR="00E7578D" w:rsidRPr="00792C94"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792C94">
        <w:t>Visualização de corredores de circulação com previsão de captura e gravação de imagens por detecção de movimento ou por ação d</w:t>
      </w:r>
      <w:r>
        <w:t>e operador.</w:t>
      </w:r>
    </w:p>
    <w:p w14:paraId="57B3EC8A" w14:textId="77777777" w:rsidR="00E7578D" w:rsidRPr="00792C94"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792C94">
        <w:t>As câmeras devem conter:</w:t>
      </w:r>
    </w:p>
    <w:p w14:paraId="2C864F83" w14:textId="77777777" w:rsidR="00E7578D" w:rsidRPr="00792C94"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792C94">
        <w:t>Lentes varifocais auto-íris</w:t>
      </w:r>
    </w:p>
    <w:p w14:paraId="37A52537" w14:textId="77777777" w:rsidR="00E7578D" w:rsidRPr="00792C94"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792C94">
        <w:t>Base de fixação articulada</w:t>
      </w:r>
    </w:p>
    <w:p w14:paraId="480A56B0" w14:textId="1570134C" w:rsidR="00E7578D" w:rsidRPr="008D2ABC" w:rsidRDefault="00D36D91" w:rsidP="0048162E">
      <w:pPr>
        <w:pStyle w:val="Ttulo5"/>
      </w:pPr>
      <w:bookmarkStart w:id="1223" w:name="_Toc314585086"/>
      <w:bookmarkStart w:id="1224" w:name="_Toc323720843"/>
      <w:bookmarkStart w:id="1225" w:name="_Toc459636112"/>
      <w:bookmarkStart w:id="1226" w:name="_Toc466451024"/>
      <w:r w:rsidRPr="008D2ABC">
        <w:t xml:space="preserve">Software </w:t>
      </w:r>
      <w:r>
        <w:t>d</w:t>
      </w:r>
      <w:r w:rsidRPr="008D2ABC">
        <w:t>e Gerenciamento</w:t>
      </w:r>
      <w:bookmarkEnd w:id="1223"/>
      <w:bookmarkEnd w:id="1224"/>
      <w:bookmarkEnd w:id="1225"/>
      <w:bookmarkEnd w:id="1226"/>
    </w:p>
    <w:p w14:paraId="4FAC8ACF" w14:textId="77777777" w:rsidR="00E7578D" w:rsidRPr="00C57CE8" w:rsidRDefault="00E7578D" w:rsidP="00E7578D">
      <w:pPr>
        <w:rPr>
          <w:rFonts w:cs="Arial"/>
          <w:b/>
        </w:rPr>
      </w:pPr>
      <w:r w:rsidRPr="00C57CE8">
        <w:rPr>
          <w:rFonts w:cs="Arial"/>
          <w:b/>
        </w:rPr>
        <w:t>SISTEMA DE GERENCIAMENTO E GRAVAÇÃO DAS IMAGENS</w:t>
      </w:r>
    </w:p>
    <w:p w14:paraId="2955FE1E"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8D2ABC">
        <w:t xml:space="preserve">Deverá fornece os recursos essenciais para o monitoramento local e remoto de até 16 câmeras por </w:t>
      </w:r>
      <w:r>
        <w:t>servidor/computador.</w:t>
      </w:r>
    </w:p>
    <w:p w14:paraId="63029359" w14:textId="77777777" w:rsidR="00E7578D" w:rsidRPr="008D2ABC"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Deverá possuir interface amigável e de fácil instalação, com telas de configuração intuitivas e do tipo “plug and play”.</w:t>
      </w:r>
    </w:p>
    <w:p w14:paraId="2848D8E4" w14:textId="77777777" w:rsidR="00E7578D" w:rsidRPr="00C57CE8" w:rsidRDefault="00E7578D" w:rsidP="00E7578D">
      <w:pPr>
        <w:rPr>
          <w:rFonts w:cs="Arial"/>
          <w:b/>
        </w:rPr>
      </w:pPr>
      <w:bookmarkStart w:id="1227" w:name="_Toc133144203"/>
      <w:bookmarkStart w:id="1228" w:name="_Toc191197950"/>
      <w:r w:rsidRPr="00C57CE8">
        <w:rPr>
          <w:rFonts w:cs="Arial"/>
          <w:b/>
        </w:rPr>
        <w:t>RECURSOS DE SOFTWARE</w:t>
      </w:r>
    </w:p>
    <w:p w14:paraId="0DB55E8D" w14:textId="77777777" w:rsidR="00E7578D" w:rsidRPr="00C57CE8"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C57CE8">
        <w:t>-</w:t>
      </w:r>
      <w:r w:rsidRPr="00C57CE8">
        <w:tab/>
        <w:t>Utilizar arquitetura cliente/servidor e multi-tarefa.</w:t>
      </w:r>
    </w:p>
    <w:p w14:paraId="01F8F1C9" w14:textId="77777777" w:rsidR="00E7578D" w:rsidRPr="00C57CE8"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C57CE8">
        <w:lastRenderedPageBreak/>
        <w:t>-</w:t>
      </w:r>
      <w:r w:rsidRPr="00C57CE8">
        <w:tab/>
        <w:t>Possibilitar trabalhar com câmeras IP’s e anal[ogicas simultaneamente desde que estejam conectadas à rede TCP/IP.</w:t>
      </w:r>
    </w:p>
    <w:p w14:paraId="46606617" w14:textId="77777777" w:rsidR="00E7578D" w:rsidRPr="00C57CE8"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C57CE8">
        <w:t>-</w:t>
      </w:r>
      <w:r w:rsidRPr="00C57CE8">
        <w:tab/>
        <w:t>Suporte a 16 câmeras por servidor.</w:t>
      </w:r>
    </w:p>
    <w:p w14:paraId="7B39516D" w14:textId="77777777" w:rsidR="00E7578D" w:rsidRPr="00C57CE8"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C57CE8">
        <w:t>-</w:t>
      </w:r>
      <w:r w:rsidRPr="00C57CE8">
        <w:tab/>
        <w:t>Permitir trabalhar com dois ou mais processadores dividindo as tarefas do software para aumento do desempenho.</w:t>
      </w:r>
    </w:p>
    <w:p w14:paraId="60F5C7F8" w14:textId="77777777" w:rsidR="00E7578D" w:rsidRPr="00C57CE8"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C57CE8">
        <w:t>-</w:t>
      </w:r>
      <w:r w:rsidRPr="00C57CE8">
        <w:tab/>
        <w:t>Suportar diversos  modelos de câmeras IP e servidores de vídeo.</w:t>
      </w:r>
    </w:p>
    <w:p w14:paraId="50055B38" w14:textId="77777777" w:rsidR="00E7578D" w:rsidRPr="00C57CE8"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C57CE8">
        <w:t>-</w:t>
      </w:r>
      <w:r w:rsidRPr="00C57CE8">
        <w:tab/>
        <w:t>Permitir acesso remoto, sem limite de conexões por servidor.</w:t>
      </w:r>
    </w:p>
    <w:p w14:paraId="78896349" w14:textId="77777777" w:rsidR="00E7578D" w:rsidRPr="00C57CE8"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C57CE8">
        <w:t>-</w:t>
      </w:r>
      <w:r w:rsidRPr="00C57CE8">
        <w:tab/>
        <w:t>Permitir visualização de câmeras de diversos servidores na mesma tela.</w:t>
      </w:r>
    </w:p>
    <w:p w14:paraId="49B2CF98" w14:textId="77777777" w:rsidR="00E7578D" w:rsidRPr="00C57CE8"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C57CE8">
        <w:t xml:space="preserve">Permite utilizar qualquer resolução de imagem (Mesmo acima de 1280x1024), caso a câmera suporte. </w:t>
      </w:r>
    </w:p>
    <w:p w14:paraId="6BD2DF98" w14:textId="77777777" w:rsidR="00E7578D" w:rsidRPr="00C57CE8"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C57CE8">
        <w:t xml:space="preserve">Permite o armazenamento e transmissão das imagens nos formatos MJPEG e MPEG4, </w:t>
      </w:r>
    </w:p>
    <w:p w14:paraId="13D8C135" w14:textId="77777777" w:rsidR="00E7578D" w:rsidRPr="00C57CE8"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C57CE8">
        <w:t>Permite o Mapeamento de unidades de rede</w:t>
      </w:r>
    </w:p>
    <w:p w14:paraId="7D78D2CF" w14:textId="77777777" w:rsidR="00E7578D" w:rsidRPr="00C57CE8"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C57CE8">
        <w:t>Possui licença com limite de uso de 4 horas ou 30 dias para demonstrações.</w:t>
      </w:r>
    </w:p>
    <w:p w14:paraId="1F3C571F" w14:textId="77777777" w:rsidR="00E7578D" w:rsidRPr="00C57CE8"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C57CE8">
        <w:t>Possui compatibilidade com Caracteres Unicode</w:t>
      </w:r>
    </w:p>
    <w:p w14:paraId="68E706EB" w14:textId="77777777" w:rsidR="00E7578D" w:rsidRPr="00C57CE8"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C57CE8">
        <w:t>Compatibilid</w:t>
      </w:r>
      <w:r>
        <w:t>ade com o protocolo ONVif das câ</w:t>
      </w:r>
      <w:r w:rsidRPr="00C57CE8">
        <w:t>meras (somente vídeo)</w:t>
      </w:r>
    </w:p>
    <w:p w14:paraId="06895948" w14:textId="77777777" w:rsidR="00E7578D" w:rsidRPr="00C57CE8" w:rsidRDefault="00E7578D" w:rsidP="00E7578D">
      <w:pPr>
        <w:rPr>
          <w:rFonts w:cs="Arial"/>
          <w:b/>
        </w:rPr>
      </w:pPr>
      <w:r>
        <w:rPr>
          <w:rFonts w:cs="Arial"/>
          <w:b/>
        </w:rPr>
        <w:t>GRAVAÇÃO</w:t>
      </w:r>
    </w:p>
    <w:p w14:paraId="5E32DA33" w14:textId="77777777" w:rsidR="00E7578D" w:rsidRPr="003916C2"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3916C2">
        <w:t>Suporta</w:t>
      </w:r>
      <w:r>
        <w:t>r</w:t>
      </w:r>
      <w:r w:rsidRPr="003916C2">
        <w:t xml:space="preserve"> gravação contínua, por detecção de movimento. </w:t>
      </w:r>
    </w:p>
    <w:p w14:paraId="5FE9CC74" w14:textId="77777777" w:rsidR="00E7578D" w:rsidRPr="003916C2"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3916C2">
        <w:t>Suporta</w:t>
      </w:r>
      <w:r>
        <w:t>r</w:t>
      </w:r>
      <w:r w:rsidRPr="003916C2">
        <w:t xml:space="preserve"> velocidade de gravação e visualização ao vivo de até 30 fps por câmera (Desde que a câmer</w:t>
      </w:r>
      <w:r>
        <w:t>a</w:t>
      </w:r>
      <w:r w:rsidRPr="003916C2">
        <w:t xml:space="preserve"> suporte essa taxa de fps).</w:t>
      </w:r>
    </w:p>
    <w:p w14:paraId="27556B50" w14:textId="77777777" w:rsidR="00E7578D" w:rsidRPr="003916C2"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3916C2">
        <w:t>Suporta</w:t>
      </w:r>
      <w:r>
        <w:t>r</w:t>
      </w:r>
      <w:r w:rsidRPr="003916C2">
        <w:t xml:space="preserve"> a gravação de 16 câmeras por servidor, (</w:t>
      </w:r>
      <w:r>
        <w:t>sendo que esse limite de câmeras deve ser de acordo com a capacidade de disco e de processamento do servidor).</w:t>
      </w:r>
    </w:p>
    <w:p w14:paraId="1302A87E" w14:textId="77777777" w:rsidR="00E7578D" w:rsidRPr="003916C2"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3916C2">
        <w:t>Possui</w:t>
      </w:r>
      <w:r>
        <w:t>r</w:t>
      </w:r>
      <w:r w:rsidRPr="003916C2">
        <w:t xml:space="preserve"> buffer de pré e pós alarme para até 5 segundos de vídeo. </w:t>
      </w:r>
    </w:p>
    <w:p w14:paraId="6806A7BD" w14:textId="77777777" w:rsidR="00E7578D" w:rsidRPr="003916C2"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3916C2">
        <w:t>Possui</w:t>
      </w:r>
      <w:r>
        <w:t>r</w:t>
      </w:r>
      <w:r w:rsidRPr="003916C2">
        <w:t xml:space="preserve"> sistema de gerenciamento avançado e automático de disco. </w:t>
      </w:r>
    </w:p>
    <w:p w14:paraId="625DDFD0" w14:textId="77777777" w:rsidR="00E7578D" w:rsidRPr="003916C2"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3916C2">
        <w:t>Possui</w:t>
      </w:r>
      <w:r>
        <w:t>r</w:t>
      </w:r>
      <w:r w:rsidRPr="003916C2">
        <w:t xml:space="preserve"> sistema de certificado digital para autenticação das imagens gravadas. </w:t>
      </w:r>
    </w:p>
    <w:p w14:paraId="46602CD1" w14:textId="77777777" w:rsidR="00E7578D" w:rsidRPr="003916C2"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3916C2">
        <w:t xml:space="preserve">O conjunto de servidores de armazenamento deverá ter capacidade mínima de </w:t>
      </w:r>
      <w:r>
        <w:t>2</w:t>
      </w:r>
      <w:r w:rsidRPr="003916C2">
        <w:t xml:space="preserve">TB para gravação de vídeo. Este valor considera uma média entre as taxas de transmissão das câmeras (1,5Mbps para cada câmera), média de </w:t>
      </w:r>
      <w:r>
        <w:t>8</w:t>
      </w:r>
      <w:r w:rsidRPr="003916C2">
        <w:t xml:space="preserve"> câmeras, compressão H.264 e um nível relativamente baixo de atividade diária (50% das 24 horas) e gravação num período de 30 dias.</w:t>
      </w:r>
    </w:p>
    <w:p w14:paraId="1EF5379C" w14:textId="77777777" w:rsidR="00E7578D" w:rsidRPr="00C57CE8" w:rsidRDefault="00E7578D" w:rsidP="00E7578D">
      <w:pPr>
        <w:rPr>
          <w:rFonts w:cs="Arial"/>
          <w:b/>
        </w:rPr>
      </w:pPr>
      <w:r>
        <w:rPr>
          <w:rFonts w:cs="Arial"/>
          <w:b/>
        </w:rPr>
        <w:t>CONTROLE DE USUÁRIOS</w:t>
      </w:r>
    </w:p>
    <w:p w14:paraId="4063203B" w14:textId="77777777" w:rsidR="00E7578D" w:rsidRPr="003916C2"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3916C2">
        <w:t>Suporta</w:t>
      </w:r>
      <w:r>
        <w:t>r</w:t>
      </w:r>
      <w:r w:rsidRPr="003916C2">
        <w:t xml:space="preserve"> </w:t>
      </w:r>
      <w:r>
        <w:t>pelo menos 04 usuários</w:t>
      </w:r>
      <w:r w:rsidRPr="003916C2">
        <w:t xml:space="preserve">. </w:t>
      </w:r>
    </w:p>
    <w:p w14:paraId="35D858FE" w14:textId="77777777" w:rsidR="00E7578D" w:rsidRPr="003916C2"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Possuir rígido controle de direitos e senha diferenciados para cada usuário ou para um grupo de usuários.</w:t>
      </w:r>
    </w:p>
    <w:p w14:paraId="47DACEC8"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Possuir grupo de usuários que permite atribuir as mesmas configurações de permissão para todos.</w:t>
      </w:r>
    </w:p>
    <w:p w14:paraId="303BA593"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Possuir controle como bloqueio e data de expiração das contas.</w:t>
      </w:r>
    </w:p>
    <w:p w14:paraId="7B4BC6D9"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Possuir sistema de perfil, para conectar-se de qualquer lugar.</w:t>
      </w:r>
    </w:p>
    <w:p w14:paraId="251879DB" w14:textId="77777777" w:rsidR="00E7578D" w:rsidRPr="003916C2"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Permitir o bloqueio da estação de trabalho.</w:t>
      </w:r>
    </w:p>
    <w:p w14:paraId="36B8E7BC" w14:textId="77777777" w:rsidR="00E7578D" w:rsidRPr="00C57CE8" w:rsidRDefault="00E7578D" w:rsidP="00E7578D">
      <w:pPr>
        <w:rPr>
          <w:rFonts w:cs="Arial"/>
          <w:b/>
        </w:rPr>
      </w:pPr>
      <w:r>
        <w:rPr>
          <w:rFonts w:cs="Arial"/>
          <w:b/>
        </w:rPr>
        <w:t>LOGS</w:t>
      </w:r>
    </w:p>
    <w:p w14:paraId="6E9ED902" w14:textId="77777777" w:rsidR="00E7578D" w:rsidRPr="003916C2"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Possuir log de acesso ao servidor</w:t>
      </w:r>
      <w:r w:rsidRPr="003916C2">
        <w:t xml:space="preserve">. </w:t>
      </w:r>
    </w:p>
    <w:p w14:paraId="5EF80707"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Possuir log de ações dos usuários.</w:t>
      </w:r>
    </w:p>
    <w:p w14:paraId="6C32878F"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Possuir log de eventos.</w:t>
      </w:r>
    </w:p>
    <w:p w14:paraId="0AAD5C9C" w14:textId="77777777" w:rsidR="00E7578D" w:rsidRPr="00C57CE8" w:rsidRDefault="00E7578D" w:rsidP="00E7578D">
      <w:pPr>
        <w:rPr>
          <w:rFonts w:cs="Arial"/>
          <w:b/>
        </w:rPr>
      </w:pPr>
      <w:r>
        <w:rPr>
          <w:rFonts w:cs="Arial"/>
          <w:b/>
        </w:rPr>
        <w:t>SERVIDOR E CLIENTE WEB</w:t>
      </w:r>
    </w:p>
    <w:p w14:paraId="37C67E46" w14:textId="77777777" w:rsidR="00E7578D" w:rsidRPr="003916C2"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Possuir servidor WEB integrado para acesso através do browser</w:t>
      </w:r>
      <w:r w:rsidRPr="003916C2">
        <w:t xml:space="preserve">. </w:t>
      </w:r>
    </w:p>
    <w:p w14:paraId="54E726B5"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Permitir visualização das imagens ao vivo através de ActiveX (Cliente de monitoramento).</w:t>
      </w:r>
    </w:p>
    <w:p w14:paraId="42C4E171"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lastRenderedPageBreak/>
        <w:t>-</w:t>
      </w:r>
      <w:r>
        <w:tab/>
        <w:t>Permitir gravação das imagens através do Player.</w:t>
      </w:r>
    </w:p>
    <w:p w14:paraId="16099747"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Permitir controle PTZ através Joystick Visual.</w:t>
      </w:r>
    </w:p>
    <w:p w14:paraId="08FD2F80"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Permitir configurar informações das câmeras, como resolução da imagem, Frames por segundo “FPS”, Taxa de transferência e Decoder.</w:t>
      </w:r>
    </w:p>
    <w:p w14:paraId="7413F785"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Possibilitar a visualização e a ativação da detecção de movimento ao vivo através do Web browser.</w:t>
      </w:r>
    </w:p>
    <w:p w14:paraId="3D0BA818"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Possuir duplo clique em uma imagem para selecioná-la e maximizá-la.</w:t>
      </w:r>
    </w:p>
    <w:p w14:paraId="033C8773"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Possibilitar a visualização das câmeras via browser através de mosaicos criados previamente.</w:t>
      </w:r>
    </w:p>
    <w:p w14:paraId="59CC7F59" w14:textId="77777777" w:rsidR="00E7578D" w:rsidRPr="00C57CE8" w:rsidRDefault="00E7578D" w:rsidP="00E7578D">
      <w:pPr>
        <w:rPr>
          <w:rFonts w:cs="Arial"/>
          <w:b/>
        </w:rPr>
      </w:pPr>
      <w:r>
        <w:rPr>
          <w:rFonts w:cs="Arial"/>
          <w:b/>
        </w:rPr>
        <w:t>ACESSO VIA DISPOSITIVO MÓVEL</w:t>
      </w:r>
    </w:p>
    <w:p w14:paraId="153E5246"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Possuir visualização da imagem via celular ou qualquer dispositivo móvel compatível com JAVA 2 ME (JAVA CLDC 1.1 / MIDP-2.0), Android, Iphone e Ipad.</w:t>
      </w:r>
    </w:p>
    <w:p w14:paraId="12E71236"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Permitir conectar-se com múltiplos servidores.</w:t>
      </w:r>
    </w:p>
    <w:p w14:paraId="45B25FBC"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Possuir visualização de câmeras individualmente.</w:t>
      </w:r>
    </w:p>
    <w:p w14:paraId="670F7906"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Possibilitar salvar Screenshot (foto) da imagem do dispositivo móvel.</w:t>
      </w:r>
    </w:p>
    <w:p w14:paraId="57A2D131"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Permitir visualização da imagem em tela cheia.</w:t>
      </w:r>
    </w:p>
    <w:p w14:paraId="1C4021DD"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Permitir controle PTZ.</w:t>
      </w:r>
    </w:p>
    <w:p w14:paraId="635FE5B0"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Permitir configuração de visualização por resolução, qualidade da imagem e Frames por segundo.</w:t>
      </w:r>
    </w:p>
    <w:p w14:paraId="70FB78EF"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Possuir status de banda consumida em Kbytes.</w:t>
      </w:r>
    </w:p>
    <w:p w14:paraId="7A5B6D85"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Estar disponível em Português e Inglês.</w:t>
      </w:r>
    </w:p>
    <w:p w14:paraId="3BE0DFC2" w14:textId="77777777" w:rsidR="00E7578D" w:rsidRPr="00C57CE8" w:rsidRDefault="00E7578D" w:rsidP="00E7578D">
      <w:pPr>
        <w:rPr>
          <w:rFonts w:cs="Arial"/>
          <w:b/>
        </w:rPr>
      </w:pPr>
      <w:r>
        <w:rPr>
          <w:rFonts w:cs="Arial"/>
          <w:b/>
        </w:rPr>
        <w:t>MONITORAMENTO E REPRODUÇÃO DE VÍDEO</w:t>
      </w:r>
    </w:p>
    <w:p w14:paraId="3CF4D6AA" w14:textId="77777777" w:rsidR="00E7578D" w:rsidRPr="00B21CC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Permitir</w:t>
      </w:r>
      <w:r w:rsidRPr="00B21CC5">
        <w:t xml:space="preserve"> a busca de imagens por câmera, através de data e hora com exportação de vídeos, com</w:t>
      </w:r>
      <w:r>
        <w:t xml:space="preserve"> v</w:t>
      </w:r>
      <w:r w:rsidRPr="00B21CC5">
        <w:t>elocidade configurável em sentido normal ou inverso, através de barra de tempo, p</w:t>
      </w:r>
      <w:r>
        <w:t>o</w:t>
      </w:r>
      <w:r w:rsidRPr="00B21CC5">
        <w:t>ssibilitando</w:t>
      </w:r>
      <w:r>
        <w:t xml:space="preserve"> </w:t>
      </w:r>
      <w:r w:rsidRPr="00B21CC5">
        <w:t>selecionar uma faixa de vídeo.</w:t>
      </w:r>
    </w:p>
    <w:p w14:paraId="17DC12A6" w14:textId="77777777" w:rsidR="00E7578D" w:rsidRPr="00B21CC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21CC5">
        <w:t>Possui</w:t>
      </w:r>
      <w:r>
        <w:t>r</w:t>
      </w:r>
      <w:r w:rsidRPr="00B21CC5">
        <w:t xml:space="preserve"> linha do tempo das imagens gravadas onde mostra os pontos onde existem gravações e/ou</w:t>
      </w:r>
      <w:r>
        <w:t xml:space="preserve"> </w:t>
      </w:r>
      <w:r w:rsidRPr="00B21CC5">
        <w:t>movimento, bem como permite a seleção de horário através da linha do tempo.</w:t>
      </w:r>
    </w:p>
    <w:p w14:paraId="70C42A71" w14:textId="77777777" w:rsidR="00E7578D" w:rsidRPr="00B21CC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Permitir</w:t>
      </w:r>
      <w:r w:rsidRPr="00B21CC5">
        <w:t xml:space="preserve"> a reprodução e a exportação de 4 câmeras simultaneamente e sincronizadas em mosaicos </w:t>
      </w:r>
      <w:r>
        <w:t>pré-definidos.</w:t>
      </w:r>
    </w:p>
    <w:p w14:paraId="309D1D79" w14:textId="77777777" w:rsidR="00E7578D" w:rsidRPr="00B21CC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21CC5">
        <w:t>Possui</w:t>
      </w:r>
      <w:r>
        <w:t>r</w:t>
      </w:r>
      <w:r w:rsidRPr="00B21CC5">
        <w:t xml:space="preserve"> suporte a DirectX para melhor qualidade de vídeo ao vivo.</w:t>
      </w:r>
    </w:p>
    <w:p w14:paraId="16807E81" w14:textId="77777777" w:rsidR="00E7578D" w:rsidRPr="00B21CC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21CC5">
        <w:t>P</w:t>
      </w:r>
      <w:r>
        <w:t>ermitir</w:t>
      </w:r>
      <w:r w:rsidRPr="00B21CC5">
        <w:t xml:space="preserve"> o Zoom Digital em imagens ao vivo e gravadas de diferentes á</w:t>
      </w:r>
      <w:r>
        <w:t>reas da tela.</w:t>
      </w:r>
    </w:p>
    <w:p w14:paraId="5A81E2A5" w14:textId="77777777" w:rsidR="00E7578D" w:rsidRPr="00B21CC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21CC5">
        <w:t>Possui</w:t>
      </w:r>
      <w:r>
        <w:t>r</w:t>
      </w:r>
      <w:r w:rsidRPr="00B21CC5">
        <w:t xml:space="preserve"> ferramenta de screenshot.</w:t>
      </w:r>
    </w:p>
    <w:p w14:paraId="43E0AE3B" w14:textId="77777777" w:rsidR="00E7578D" w:rsidRPr="00B21CC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21CC5">
        <w:t>Possui</w:t>
      </w:r>
      <w:r>
        <w:t>r</w:t>
      </w:r>
      <w:r w:rsidRPr="00B21CC5">
        <w:t xml:space="preserve"> mosaico automatizado, ajustando o formato da tela automaticamente, dependendo do numero</w:t>
      </w:r>
      <w:r>
        <w:t xml:space="preserve"> </w:t>
      </w:r>
      <w:r w:rsidRPr="00B21CC5">
        <w:t>de câmeras.</w:t>
      </w:r>
    </w:p>
    <w:p w14:paraId="1D88E28E" w14:textId="77777777" w:rsidR="00E7578D" w:rsidRPr="00B21CC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21CC5">
        <w:t>Possui</w:t>
      </w:r>
      <w:r>
        <w:t>r</w:t>
      </w:r>
      <w:r w:rsidRPr="00B21CC5">
        <w:t xml:space="preserve"> filtro de desentrelaçamento de video.</w:t>
      </w:r>
    </w:p>
    <w:p w14:paraId="27682240" w14:textId="77777777" w:rsidR="00E7578D" w:rsidRPr="00B21CC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21CC5">
        <w:t>Possui</w:t>
      </w:r>
      <w:r>
        <w:t>r</w:t>
      </w:r>
      <w:r w:rsidRPr="00B21CC5">
        <w:t xml:space="preserve"> filtro de pesquisas de objetos no Cliente de Monitoramento.</w:t>
      </w:r>
    </w:p>
    <w:p w14:paraId="60F6C1B9" w14:textId="77777777" w:rsidR="00E7578D" w:rsidRPr="00B21CC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Permitir</w:t>
      </w:r>
      <w:r w:rsidRPr="00B21CC5">
        <w:t xml:space="preserve"> o sequenciamento de câmeras e mosaicos.</w:t>
      </w:r>
    </w:p>
    <w:p w14:paraId="7572B331" w14:textId="77777777" w:rsidR="00E7578D" w:rsidRPr="00B21CC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21CC5">
        <w:t>Exporta</w:t>
      </w:r>
      <w:r>
        <w:t>r</w:t>
      </w:r>
      <w:r w:rsidRPr="00B21CC5">
        <w:t xml:space="preserve"> vídeos em formato AVI e formato nativo.</w:t>
      </w:r>
    </w:p>
    <w:p w14:paraId="4C514899" w14:textId="77777777" w:rsidR="00E7578D" w:rsidRPr="00B21CC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Permitir</w:t>
      </w:r>
      <w:r w:rsidRPr="00B21CC5">
        <w:t xml:space="preserve"> salvar uma imagem em JPG na reprodução de vídeo.</w:t>
      </w:r>
    </w:p>
    <w:p w14:paraId="655B01B4" w14:textId="77777777" w:rsidR="00E7578D" w:rsidRPr="00B21CC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Permitir</w:t>
      </w:r>
      <w:r w:rsidRPr="00B21CC5">
        <w:t xml:space="preserve"> imprimir uma imagem na reprodução de víd</w:t>
      </w:r>
      <w:r>
        <w:t>eo permitindo descrever o fato.</w:t>
      </w:r>
    </w:p>
    <w:p w14:paraId="6F5D3459"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Suportar</w:t>
      </w:r>
      <w:r w:rsidRPr="00B21CC5">
        <w:t xml:space="preserve"> a até 2 monitores por estação de trabalho.</w:t>
      </w:r>
    </w:p>
    <w:p w14:paraId="65AE31FE"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Permitir</w:t>
      </w:r>
      <w:r w:rsidRPr="00B21CC5">
        <w:t xml:space="preserve"> que com o clique duplo um objeto seja selecionado e maximizado (Tela Cheia) no cliente de</w:t>
      </w:r>
      <w:r>
        <w:t xml:space="preserve"> </w:t>
      </w:r>
      <w:r w:rsidRPr="00B21CC5">
        <w:t>monitoramento.</w:t>
      </w:r>
    </w:p>
    <w:p w14:paraId="0AB65FC7" w14:textId="77777777" w:rsidR="00E7578D" w:rsidRPr="00C57CE8" w:rsidRDefault="00E7578D" w:rsidP="00E7578D">
      <w:pPr>
        <w:rPr>
          <w:rFonts w:cs="Arial"/>
          <w:b/>
        </w:rPr>
      </w:pPr>
      <w:r>
        <w:rPr>
          <w:rFonts w:cs="Arial"/>
          <w:b/>
        </w:rPr>
        <w:t>ADMINISTRAÇÃO</w:t>
      </w:r>
    </w:p>
    <w:p w14:paraId="11851B0E" w14:textId="77777777" w:rsidR="00E7578D" w:rsidRPr="00B21CC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21CC5">
        <w:t>Possui</w:t>
      </w:r>
      <w:r>
        <w:t>r</w:t>
      </w:r>
      <w:r w:rsidRPr="00B21CC5">
        <w:t xml:space="preserve"> calculadora para dimensionamento de espaço em disco.</w:t>
      </w:r>
    </w:p>
    <w:p w14:paraId="3A6B9FAF" w14:textId="77777777" w:rsidR="00E7578D" w:rsidRPr="00B21CC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t>Permitir</w:t>
      </w:r>
      <w:r w:rsidRPr="00B21CC5">
        <w:t xml:space="preserve"> aplicar configurações globais em um conjunto de câmeras ou usuários.</w:t>
      </w:r>
    </w:p>
    <w:p w14:paraId="4DD9CDDF" w14:textId="77777777" w:rsidR="00E7578D" w:rsidRPr="00B21CC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lastRenderedPageBreak/>
        <w:t>-</w:t>
      </w:r>
      <w:r>
        <w:tab/>
        <w:t>Permitir</w:t>
      </w:r>
      <w:r w:rsidRPr="00B21CC5">
        <w:t xml:space="preserve"> configuração em tempo real do sistema.</w:t>
      </w:r>
    </w:p>
    <w:p w14:paraId="37BBC0EC"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21CC5">
        <w:t>Suporta</w:t>
      </w:r>
      <w:r>
        <w:t>r</w:t>
      </w:r>
      <w:r w:rsidRPr="00B21CC5">
        <w:t xml:space="preserve"> os seguintes sistemas operacionais: Windows XP, Windows Vista, Windows Server 2003,</w:t>
      </w:r>
      <w:r>
        <w:t xml:space="preserve"> </w:t>
      </w:r>
      <w:r w:rsidRPr="00B21CC5">
        <w:t>Windows Server 2008, 7 ou superior.</w:t>
      </w:r>
    </w:p>
    <w:p w14:paraId="4453848E" w14:textId="77777777" w:rsidR="00E7578D" w:rsidRPr="00C57CE8" w:rsidRDefault="00E7578D" w:rsidP="00E7578D">
      <w:pPr>
        <w:rPr>
          <w:rFonts w:cs="Arial"/>
          <w:b/>
        </w:rPr>
      </w:pPr>
      <w:r>
        <w:rPr>
          <w:rFonts w:cs="Arial"/>
          <w:b/>
        </w:rPr>
        <w:t>INTEGRAÇÃO</w:t>
      </w:r>
    </w:p>
    <w:p w14:paraId="5311192C" w14:textId="77777777" w:rsidR="00E7578D" w:rsidRPr="00B21CC5"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21CC5">
        <w:t>Permitir a integração com outros sistemas, disponibilizando suas APIs (ActiveX e HTTP API).</w:t>
      </w:r>
    </w:p>
    <w:p w14:paraId="522386FD" w14:textId="77777777" w:rsidR="00E7578D" w:rsidRPr="00F630BE" w:rsidRDefault="00E7578D" w:rsidP="00E7578D">
      <w:pPr>
        <w:rPr>
          <w:rFonts w:cs="Arial"/>
          <w:b/>
        </w:rPr>
      </w:pPr>
      <w:r w:rsidRPr="00F630BE">
        <w:rPr>
          <w:rFonts w:cs="Arial"/>
          <w:b/>
        </w:rPr>
        <w:t>UPGRADE</w:t>
      </w:r>
      <w:bookmarkEnd w:id="1227"/>
      <w:bookmarkEnd w:id="1228"/>
    </w:p>
    <w:p w14:paraId="37FE78DE" w14:textId="77777777" w:rsidR="00E7578D" w:rsidRPr="00F630BE"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F630BE">
        <w:t>Gratuidade de atualizações: para prevenir a obsolescência tecnológica deverão ser garantidas ao Órgão/Empresa atualizações gratuitas dos softwares por um período de, pelo menos, 36 meses.</w:t>
      </w:r>
    </w:p>
    <w:p w14:paraId="30F7E83D" w14:textId="77777777" w:rsidR="00E7578D" w:rsidRPr="00F630BE"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F630BE">
        <w:t>Entende-se por esta gratuidade, a não cobrança de qualquer valor referente ao produto que não diga respeito exclusivamente às despesas referentes ao custo físico da própria mídia (DVDs, CDs ou disquetes) e despesas de envio destes para a sede do Órgão/Empresa.</w:t>
      </w:r>
    </w:p>
    <w:p w14:paraId="44835881" w14:textId="77777777" w:rsidR="00E7578D" w:rsidRPr="00F630BE" w:rsidRDefault="00E7578D" w:rsidP="0048162E">
      <w:pPr>
        <w:pStyle w:val="Ttulo5"/>
      </w:pPr>
      <w:bookmarkStart w:id="1229" w:name="_Toc68333257"/>
      <w:bookmarkStart w:id="1230" w:name="_Toc68333912"/>
      <w:bookmarkStart w:id="1231" w:name="_Toc86664273"/>
      <w:bookmarkStart w:id="1232" w:name="_Toc89929840"/>
      <w:bookmarkStart w:id="1233" w:name="_Toc91930888"/>
      <w:bookmarkStart w:id="1234" w:name="_Toc92169816"/>
      <w:bookmarkStart w:id="1235" w:name="_Toc93398054"/>
      <w:bookmarkStart w:id="1236" w:name="_Toc93467344"/>
      <w:bookmarkStart w:id="1237" w:name="_Toc100481282"/>
      <w:bookmarkStart w:id="1238" w:name="_Toc222883942"/>
      <w:bookmarkStart w:id="1239" w:name="_Toc228694351"/>
      <w:bookmarkStart w:id="1240" w:name="_Toc272414686"/>
      <w:bookmarkStart w:id="1241" w:name="_Toc466451025"/>
      <w:r w:rsidRPr="00F630BE">
        <w:t>INFRAESTRUTURA E CABEA</w:t>
      </w:r>
      <w:bookmarkEnd w:id="1229"/>
      <w:bookmarkEnd w:id="1230"/>
      <w:bookmarkEnd w:id="1231"/>
      <w:bookmarkEnd w:id="1232"/>
      <w:bookmarkEnd w:id="1233"/>
      <w:bookmarkEnd w:id="1234"/>
      <w:bookmarkEnd w:id="1235"/>
      <w:bookmarkEnd w:id="1236"/>
      <w:bookmarkEnd w:id="1237"/>
      <w:r w:rsidRPr="00F630BE">
        <w:t>MENTO</w:t>
      </w:r>
      <w:bookmarkEnd w:id="1238"/>
      <w:bookmarkEnd w:id="1239"/>
      <w:bookmarkEnd w:id="1240"/>
      <w:bookmarkEnd w:id="1241"/>
    </w:p>
    <w:p w14:paraId="7DE717DD" w14:textId="77777777" w:rsidR="00E7578D" w:rsidRPr="00F630BE"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F630BE">
        <w:t>Todo cabeamento de CFTV será do mesmo tipo utilizado pelo o sistema de telecomunicações e será instalado em infraestruturas compartilhadas com o sistema de telecomunicações.</w:t>
      </w:r>
    </w:p>
    <w:p w14:paraId="2B4394F8" w14:textId="77777777" w:rsidR="00E7578D" w:rsidRPr="00F630BE" w:rsidRDefault="00E7578D" w:rsidP="0048162E">
      <w:pPr>
        <w:pStyle w:val="Ttulo5"/>
      </w:pPr>
      <w:bookmarkStart w:id="1242" w:name="_Toc222883943"/>
      <w:bookmarkStart w:id="1243" w:name="_Toc228694352"/>
      <w:bookmarkStart w:id="1244" w:name="_Toc272414687"/>
      <w:bookmarkStart w:id="1245" w:name="_Toc466451026"/>
      <w:r w:rsidRPr="00F630BE">
        <w:t>ENERGIA DAS CÂMERAS</w:t>
      </w:r>
      <w:bookmarkEnd w:id="1242"/>
      <w:bookmarkEnd w:id="1243"/>
      <w:bookmarkEnd w:id="1244"/>
      <w:bookmarkEnd w:id="1245"/>
    </w:p>
    <w:p w14:paraId="5AB6C0BD" w14:textId="77777777" w:rsidR="00E7578D" w:rsidRPr="00F630BE"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F630BE">
        <w:t xml:space="preserve">Para alimentação elétrica das câmeras será utilizada a tecnologia PoE (Power Over Ethenet), ou seja, a alimentação será garantida pelo mesmo cabo UTP </w:t>
      </w:r>
      <w:r>
        <w:t>que transmite o sinal de vídeo.</w:t>
      </w:r>
    </w:p>
    <w:p w14:paraId="300CF9EA" w14:textId="64B33025" w:rsidR="00E7578D" w:rsidRPr="00D62532" w:rsidRDefault="00D36D91" w:rsidP="0048162E">
      <w:pPr>
        <w:pStyle w:val="Ttulo4"/>
      </w:pPr>
      <w:bookmarkStart w:id="1246" w:name="_Toc185148777"/>
      <w:bookmarkStart w:id="1247" w:name="_Toc227410732"/>
      <w:bookmarkStart w:id="1248" w:name="_Toc304658707"/>
      <w:bookmarkStart w:id="1249" w:name="_Toc306731335"/>
      <w:bookmarkStart w:id="1250" w:name="_Toc323720844"/>
      <w:bookmarkStart w:id="1251" w:name="_Toc459636113"/>
      <w:bookmarkStart w:id="1252" w:name="_Toc466451027"/>
      <w:r w:rsidRPr="00D62532">
        <w:t>Produtos</w:t>
      </w:r>
      <w:bookmarkEnd w:id="1246"/>
      <w:bookmarkEnd w:id="1247"/>
      <w:bookmarkEnd w:id="1248"/>
      <w:bookmarkEnd w:id="1249"/>
      <w:bookmarkEnd w:id="1250"/>
      <w:bookmarkEnd w:id="1251"/>
      <w:bookmarkEnd w:id="1252"/>
    </w:p>
    <w:p w14:paraId="2950C7CE" w14:textId="77777777" w:rsidR="00E7578D" w:rsidRPr="00D62532" w:rsidRDefault="00E7578D" w:rsidP="00E7578D">
      <w:pPr>
        <w:rPr>
          <w:rFonts w:cs="Arial"/>
          <w:b/>
        </w:rPr>
      </w:pPr>
      <w:r w:rsidRPr="00D62532">
        <w:rPr>
          <w:rFonts w:cs="Arial"/>
          <w:b/>
        </w:rPr>
        <w:t xml:space="preserve">SERVIDOR DE GERENCIAMENTO </w:t>
      </w:r>
      <w:r>
        <w:rPr>
          <w:rFonts w:cs="Arial"/>
          <w:b/>
        </w:rPr>
        <w:t xml:space="preserve"> E ARMAZENAMENTO</w:t>
      </w:r>
    </w:p>
    <w:p w14:paraId="1B0DEE66" w14:textId="77777777" w:rsidR="00E7578D" w:rsidRPr="00F630BE"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F630BE">
        <w:t xml:space="preserve">Deverá fornece os recursos essenciais para o monitoramento local e remoto de até 16 câmeras por servidor </w:t>
      </w:r>
    </w:p>
    <w:p w14:paraId="007F7A41" w14:textId="77777777" w:rsidR="00E7578D" w:rsidRPr="00F630BE"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F630BE">
        <w:t>O servidor de gerenciamento tem que possuir as seguintes características técnicas mínimas:</w:t>
      </w:r>
    </w:p>
    <w:p w14:paraId="3581AFC2" w14:textId="77777777" w:rsidR="00E7578D" w:rsidRPr="00F630BE"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F630BE">
        <w:t>Administrar os direitos e privilégios de todos os usu</w:t>
      </w:r>
      <w:r>
        <w:t>ários e dispositivos do sistema.</w:t>
      </w:r>
    </w:p>
    <w:p w14:paraId="4B407C65"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F630BE">
        <w:t>Armazenar e administrar todos os registros de erro</w:t>
      </w:r>
      <w:r>
        <w:t>s, eventos e alarmes do sistema.</w:t>
      </w:r>
    </w:p>
    <w:p w14:paraId="03F1089C"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F630BE">
        <w:t>Ser capaz de se sincronizar com o servi</w:t>
      </w:r>
      <w:r>
        <w:t>dor NTP (Network Time Protocol).</w:t>
      </w:r>
    </w:p>
    <w:p w14:paraId="50E3FAF3"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F630BE">
        <w:t>Ser capaz de trabalhar em redundância com outro servidor de banco de dados, realizando b</w:t>
      </w:r>
      <w:r>
        <w:t>ackups periódicos entre em eles.</w:t>
      </w:r>
    </w:p>
    <w:p w14:paraId="551F118B" w14:textId="77777777" w:rsidR="00E7578D"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F630BE">
        <w:t>Funcionar como banco de dados</w:t>
      </w:r>
      <w:r>
        <w:t xml:space="preserve"> de todas as funções do sistema.</w:t>
      </w:r>
    </w:p>
    <w:p w14:paraId="23F0F676" w14:textId="77777777" w:rsidR="00E7578D" w:rsidRPr="00F630BE"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F630BE">
        <w:t>Atuar como servidor UpnP e DHCP dos ativos de segurança, tais como câmeras, encoders, estações de trabalho e gravadores;</w:t>
      </w:r>
    </w:p>
    <w:p w14:paraId="229AFDD2" w14:textId="77777777" w:rsidR="00E7578D" w:rsidRPr="00D36D91"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36D91">
        <w:t>Os dispositivos de armazenamento de imagens, servidores ou storages, tem que possuir as seguintes características técnicas mínimas:</w:t>
      </w:r>
    </w:p>
    <w:p w14:paraId="656A655B" w14:textId="77777777" w:rsidR="00E7578D" w:rsidRPr="00D36D91" w:rsidRDefault="00E7578D" w:rsidP="00E7578D">
      <w:pPr>
        <w:rPr>
          <w:rFonts w:cs="Arial"/>
        </w:rPr>
      </w:pPr>
      <w:r w:rsidRPr="00D36D91">
        <w:rPr>
          <w:rFonts w:cs="Arial"/>
        </w:rPr>
        <w:t>Intel Xeon E3-1220, 8GB Dual Channel</w:t>
      </w:r>
    </w:p>
    <w:p w14:paraId="3DBF31A5" w14:textId="77777777" w:rsidR="00E7578D" w:rsidRPr="00D36D91" w:rsidRDefault="00E7578D" w:rsidP="00E7578D">
      <w:pPr>
        <w:rPr>
          <w:rFonts w:cs="Arial"/>
        </w:rPr>
      </w:pPr>
      <w:r w:rsidRPr="00D36D91">
        <w:rPr>
          <w:rFonts w:cs="Arial"/>
        </w:rPr>
        <w:t>2.2 TB de armazenamento</w:t>
      </w:r>
    </w:p>
    <w:p w14:paraId="6AE05BC2" w14:textId="77777777" w:rsidR="00E7578D" w:rsidRPr="00D36D91" w:rsidRDefault="00E7578D" w:rsidP="00E7578D">
      <w:pPr>
        <w:rPr>
          <w:rFonts w:cs="Arial"/>
        </w:rPr>
      </w:pPr>
      <w:r w:rsidRPr="00D36D91">
        <w:rPr>
          <w:rFonts w:cs="Arial"/>
        </w:rPr>
        <w:t>Microsoft Windows 7 ou superior.</w:t>
      </w:r>
    </w:p>
    <w:p w14:paraId="283E7B4F" w14:textId="77777777" w:rsidR="00E7578D" w:rsidRPr="00D36D91" w:rsidRDefault="00E7578D" w:rsidP="00E7578D">
      <w:pPr>
        <w:rPr>
          <w:rFonts w:cs="Arial"/>
          <w:b/>
        </w:rPr>
      </w:pPr>
      <w:r w:rsidRPr="00D36D91">
        <w:rPr>
          <w:rFonts w:cs="Arial"/>
          <w:b/>
        </w:rPr>
        <w:t>MÓDULO DECODER DE VÍDEO</w:t>
      </w:r>
    </w:p>
    <w:p w14:paraId="000D41CC" w14:textId="77777777" w:rsidR="00E7578D" w:rsidRPr="00D36D91"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36D91">
        <w:t>Este equipamento tem a função de decodificador de vídeo, fazendo a conversão de protocolo e atribuindo um endereço IP ao equipamento a ele conectado, e deve possuir as seguintes características técnicas mínimas:</w:t>
      </w:r>
    </w:p>
    <w:p w14:paraId="17A1D626" w14:textId="77777777" w:rsidR="00E7578D" w:rsidRPr="00D36D91"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36D91">
        <w:t>-</w:t>
      </w:r>
      <w:r w:rsidRPr="00D36D91">
        <w:tab/>
        <w:t>Deverá suportar matriz virtual de vídeo e possibilitar a decodificação de até 16 vídeos H.264 para cada saída de vídeo DVI ou HDMI.</w:t>
      </w:r>
    </w:p>
    <w:p w14:paraId="62799673" w14:textId="77777777" w:rsidR="00E7578D" w:rsidRPr="00D36D91"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36D91">
        <w:t>-</w:t>
      </w:r>
      <w:r w:rsidRPr="00D36D91">
        <w:tab/>
        <w:t>Deverá suportar todas as resoluções de vídeo geradas pelas câmeras.</w:t>
      </w:r>
    </w:p>
    <w:p w14:paraId="6D8DB748" w14:textId="77777777" w:rsidR="00E7578D" w:rsidRPr="00D36D91"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36D91">
        <w:t>-</w:t>
      </w:r>
      <w:r w:rsidRPr="00D36D91">
        <w:tab/>
        <w:t>Deve possuir 2 saidas de vídeo DVI ou HDMI.</w:t>
      </w:r>
    </w:p>
    <w:p w14:paraId="70BD2882" w14:textId="77777777" w:rsidR="00E7578D" w:rsidRPr="00D36D91"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36D91">
        <w:t>-</w:t>
      </w:r>
      <w:r w:rsidRPr="00D36D91">
        <w:tab/>
        <w:t>Deverá possuir no painel frontal leds indicadores de alimentação, status e atividade de rede.</w:t>
      </w:r>
    </w:p>
    <w:p w14:paraId="4A696E05" w14:textId="77777777" w:rsidR="00E7578D" w:rsidRPr="00D36D91" w:rsidRDefault="00E7578D" w:rsidP="00E7578D">
      <w:pPr>
        <w:rPr>
          <w:rFonts w:cs="Arial"/>
          <w:b/>
        </w:rPr>
      </w:pPr>
      <w:r w:rsidRPr="00D36D91">
        <w:rPr>
          <w:rFonts w:cs="Arial"/>
          <w:b/>
        </w:rPr>
        <w:lastRenderedPageBreak/>
        <w:t>ESPECIFICAÇÃO DAS CÂMERAS IP’S</w:t>
      </w:r>
    </w:p>
    <w:p w14:paraId="49AE8BFC" w14:textId="77777777" w:rsidR="00E7578D" w:rsidRPr="00D36D91" w:rsidRDefault="00E7578D" w:rsidP="00E7578D">
      <w:pPr>
        <w:rPr>
          <w:rFonts w:cs="Arial"/>
          <w:b/>
        </w:rPr>
      </w:pPr>
      <w:r w:rsidRPr="00D36D91">
        <w:rPr>
          <w:rFonts w:cs="Arial"/>
          <w:b/>
        </w:rPr>
        <w:t>CÂMERA IP FIXA COM CAIXA DE PROTEÇÃO</w:t>
      </w:r>
    </w:p>
    <w:p w14:paraId="483D180A"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Função Day&amp;Night;</w:t>
      </w:r>
    </w:p>
    <w:p w14:paraId="6AD01B23"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Sensor CMOS ou CCD;</w:t>
      </w:r>
    </w:p>
    <w:p w14:paraId="4CADEFF2"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SNR 50 dB ou melhor;</w:t>
      </w:r>
    </w:p>
    <w:p w14:paraId="47DAF5D9"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Sensibilidade 0,15 lux em modo color e 0,05 em modo day/night ou melhor;</w:t>
      </w:r>
    </w:p>
    <w:p w14:paraId="361664FE"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Faixa dinâmica ampla (WDR) 60 dB ou melhor;</w:t>
      </w:r>
    </w:p>
    <w:p w14:paraId="142D31FA"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Configurável via Web Browser em idioma Português;</w:t>
      </w:r>
    </w:p>
    <w:p w14:paraId="24E30529"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Ajuste de foco automático;</w:t>
      </w:r>
    </w:p>
    <w:p w14:paraId="3449B85B" w14:textId="0B69692A"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Resolução de vídeo configurável de 320x240 (CIF) a 1280x1024 (1.3 Megapixel) para as câmeras Megapixels, e</w:t>
      </w:r>
      <w:r w:rsidR="00D36D91">
        <w:t xml:space="preserve"> </w:t>
      </w:r>
      <w:r w:rsidRPr="00BD17A7">
        <w:t>de 320x240 (CIF) a 800x600 (SVGA) para as câmeras SVGA;</w:t>
      </w:r>
    </w:p>
    <w:p w14:paraId="0B325952"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Velocidade de quadros 30 FPS;</w:t>
      </w:r>
    </w:p>
    <w:p w14:paraId="25996599"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Compressão de vídeo em 3 opções (JPEG, MPEG-4 e H.264) intrínseco à câmera;</w:t>
      </w:r>
    </w:p>
    <w:p w14:paraId="08DB6B03"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Segurança de acesso através de senhas;</w:t>
      </w:r>
    </w:p>
    <w:p w14:paraId="64A5100E"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API aberto;</w:t>
      </w:r>
    </w:p>
    <w:p w14:paraId="2B65CB3E"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Conexões em unicast e multicast;</w:t>
      </w:r>
    </w:p>
    <w:p w14:paraId="7B32E169"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Dois streamings de vídeo simultâneos;</w:t>
      </w:r>
    </w:p>
    <w:p w14:paraId="69FE7BD1"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Interface de rede RJ-45 100Base-TX;</w:t>
      </w:r>
    </w:p>
    <w:p w14:paraId="62E0F8BC"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Entrada de energia POE IEEE 802.3af;</w:t>
      </w:r>
    </w:p>
    <w:p w14:paraId="6BB32F24"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Porta de serviço com saída de vídeo NTSC;</w:t>
      </w:r>
    </w:p>
    <w:p w14:paraId="54247907"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Porta para minicartão de memória para armazenamento local de imagens provenientes de alarmes;</w:t>
      </w:r>
    </w:p>
    <w:p w14:paraId="1643F29D"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Lente varifocal de 2.2 a 6.0mm ou 2.8 a 12 mm;</w:t>
      </w:r>
    </w:p>
    <w:p w14:paraId="47BF282F"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Deve suportar os protocolos TCP/IP, UDP/IP (Unicast, Multicast IGMP), UPnP, DNS, DHCP, RTP, RTSP, NTP, IPv4, SNMP, QoS, HTTP, HTTPS, LDAP (cliente), SSH, SSL, SMTP, FTP, MDNS (Bonjour);</w:t>
      </w:r>
    </w:p>
    <w:p w14:paraId="0B7560EE"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Deve possuir caixa de proteção com suporte, a caixa deve ser recomendada pelo fabricante. A caixa deve possuir proteção IP54.</w:t>
      </w:r>
    </w:p>
    <w:p w14:paraId="3114335F"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Certificação UL e CE.</w:t>
      </w:r>
    </w:p>
    <w:p w14:paraId="79BB0BBA" w14:textId="77777777" w:rsidR="00E7578D" w:rsidRPr="00D36D91" w:rsidRDefault="00E7578D" w:rsidP="00E7578D">
      <w:pPr>
        <w:rPr>
          <w:rFonts w:cs="Arial"/>
          <w:b/>
        </w:rPr>
      </w:pPr>
      <w:r w:rsidRPr="00D36D91">
        <w:rPr>
          <w:rFonts w:cs="Arial"/>
          <w:b/>
        </w:rPr>
        <w:t>CÂMERA IP FIXA INTERNA EM FORMATO DOME</w:t>
      </w:r>
    </w:p>
    <w:p w14:paraId="17BDC4B3"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Função Day&amp;Night;</w:t>
      </w:r>
    </w:p>
    <w:p w14:paraId="662FD0AE"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Sensor CMOS ou CCD;</w:t>
      </w:r>
    </w:p>
    <w:p w14:paraId="53659241"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SNR 50 dB ou melhor;</w:t>
      </w:r>
    </w:p>
    <w:p w14:paraId="7AA8A8CB"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Sensibilidade 0,15 lux em modo color e 0,05 em modo day/night ou melhor;</w:t>
      </w:r>
    </w:p>
    <w:p w14:paraId="33606424"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Faixa dinâmica ampla (WDR) 60 dB ou melhor;</w:t>
      </w:r>
    </w:p>
    <w:p w14:paraId="13EE7E3D"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Configurável via Web Browser em idioma Português;</w:t>
      </w:r>
    </w:p>
    <w:p w14:paraId="3F6DB6BD"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Ajuste de foco automático;</w:t>
      </w:r>
    </w:p>
    <w:p w14:paraId="6F083C8F"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Resolução de vídeo configurável de 320x240 (CIF) a 1280x1024 (1.3 Megapixel) para as câmeras Megapixels, e de 320x240 (CIF) a 800x600 (SVGA) para as câmeras SVGA;</w:t>
      </w:r>
    </w:p>
    <w:p w14:paraId="2A083A3A"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Velocidade de quadros 30 FPS;</w:t>
      </w:r>
    </w:p>
    <w:p w14:paraId="18AE9BB7"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Compressão de vídeo em 3 opções (JPEG, MPEG-4 e H.264) intrínseco à câmera;</w:t>
      </w:r>
    </w:p>
    <w:p w14:paraId="7D986A62"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Segurança de acesso através de senhas;</w:t>
      </w:r>
    </w:p>
    <w:p w14:paraId="5B362690"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lastRenderedPageBreak/>
        <w:t>-</w:t>
      </w:r>
      <w:r>
        <w:tab/>
      </w:r>
      <w:r w:rsidRPr="00BD17A7">
        <w:t>API aberto;</w:t>
      </w:r>
    </w:p>
    <w:p w14:paraId="477250FB"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Conexões em unicast e multicast;</w:t>
      </w:r>
    </w:p>
    <w:p w14:paraId="079991E4"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Dois streamings de vídeo simultâneos;</w:t>
      </w:r>
    </w:p>
    <w:p w14:paraId="297E901A"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Interface de rede RJ-45 100Base-TX;</w:t>
      </w:r>
    </w:p>
    <w:p w14:paraId="776AF8BA"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Entrada de energia POE IEEE 802.3af;</w:t>
      </w:r>
    </w:p>
    <w:p w14:paraId="5DD4FC1E"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Porta de serviço com saída de vídeo NTSC;</w:t>
      </w:r>
    </w:p>
    <w:p w14:paraId="4ED8F12D"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Porta para minicartão de memória para armazenamento local de imagens provenientes de alarmes;</w:t>
      </w:r>
    </w:p>
    <w:p w14:paraId="73A922DC"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Lente varifocal de 2.2 a 6.0mm ou 2.8 a 12 mm;</w:t>
      </w:r>
    </w:p>
    <w:p w14:paraId="3AAB581E"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Deve suportar os protocolos TCP/IP, UDP/IP (Unicast, Multicast IGMP), UPnP, DNS, DHCP, RTP, RTSP, NTP, IPv4, SNMP, QoS, HTTP, HTTPS, LDAP (cliente), SSH, SSL, SMTP, FTP, MDNS (Bonjour);</w:t>
      </w:r>
    </w:p>
    <w:p w14:paraId="5A605D06"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Deve possuir caixa de proteção com suporte, a caixa deve ser recomendada pelo fabricante. A caixa deve possuir proteção IP54.</w:t>
      </w:r>
    </w:p>
    <w:p w14:paraId="3DDD9F1F"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Certificação UL e CE.</w:t>
      </w:r>
    </w:p>
    <w:p w14:paraId="7A2E5055"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Temperatura de operacao de 0 a 50 C.</w:t>
      </w:r>
    </w:p>
    <w:p w14:paraId="5DCCD88B"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Domo fumê para instalação em teto ou forro;</w:t>
      </w:r>
    </w:p>
    <w:p w14:paraId="169C3C84" w14:textId="77777777" w:rsidR="00E7578D" w:rsidRPr="00BD17A7"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t>-</w:t>
      </w:r>
      <w:r>
        <w:tab/>
      </w:r>
      <w:r w:rsidRPr="00BD17A7">
        <w:t>Certificação UL e CE</w:t>
      </w:r>
    </w:p>
    <w:p w14:paraId="02CA5CA3" w14:textId="17C243CF" w:rsidR="00E7578D" w:rsidRPr="00D62532" w:rsidRDefault="00D36D91" w:rsidP="0048162E">
      <w:pPr>
        <w:pStyle w:val="Ttulo4"/>
      </w:pPr>
      <w:bookmarkStart w:id="1253" w:name="_Toc68333261"/>
      <w:bookmarkStart w:id="1254" w:name="_Toc68333916"/>
      <w:bookmarkStart w:id="1255" w:name="_Toc86664283"/>
      <w:bookmarkStart w:id="1256" w:name="_Toc89929844"/>
      <w:bookmarkStart w:id="1257" w:name="_Toc91930892"/>
      <w:bookmarkStart w:id="1258" w:name="_Toc93398058"/>
      <w:bookmarkStart w:id="1259" w:name="_Toc93467348"/>
      <w:bookmarkStart w:id="1260" w:name="_Toc100481286"/>
      <w:bookmarkStart w:id="1261" w:name="_Toc222883949"/>
      <w:bookmarkStart w:id="1262" w:name="_Toc227410734"/>
      <w:bookmarkStart w:id="1263" w:name="_Toc289767448"/>
      <w:bookmarkStart w:id="1264" w:name="_Toc306731337"/>
      <w:bookmarkStart w:id="1265" w:name="_Toc323720845"/>
      <w:bookmarkStart w:id="1266" w:name="_Toc459636114"/>
      <w:bookmarkStart w:id="1267" w:name="_Toc466451028"/>
      <w:bookmarkStart w:id="1268" w:name="_Toc222883948"/>
      <w:bookmarkStart w:id="1269" w:name="_Toc227410733"/>
      <w:bookmarkStart w:id="1270" w:name="_Toc314585089"/>
      <w:r w:rsidRPr="00D62532">
        <w:t>Execução</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28509409" w14:textId="77777777" w:rsidR="00E7578D" w:rsidRPr="00D9502C"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9502C">
        <w:t xml:space="preserve">O projeto de eletrodutos e fiação para o sistema de CFTV deve seguir as normas aplicáveis da ABNT, em especial a NBR-5410 e, na falta destas, as normas NEC (National Electrical Code). </w:t>
      </w:r>
    </w:p>
    <w:p w14:paraId="364BE74D" w14:textId="77777777" w:rsidR="00E7578D" w:rsidRPr="00D9502C"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9502C">
        <w:t>Os circuitos classe 1 têm tensões até 600Vac e potências acima de 100 VA. Nesta classe estão incluídos circuitos de alimentação, comando de contatores e iluminação e saídas digitais em geral.</w:t>
      </w:r>
    </w:p>
    <w:p w14:paraId="18F55123" w14:textId="77777777" w:rsidR="00E7578D" w:rsidRPr="00D9502C"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9502C">
        <w:t>Os circuitos classe 2 têm tensões até 24Vac e potência até 100 VA. Esta classe engloba os circuitos de entradas digitais e analógicas, saídas analógicas, redes de comunicação e alimentação de periféricos.</w:t>
      </w:r>
    </w:p>
    <w:p w14:paraId="16366F3A" w14:textId="77777777" w:rsidR="00E7578D" w:rsidRPr="00D9502C"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9502C">
        <w:t>Todos os circuitos elétricos, independente de classes, deverão obrigatoriamente ter proteção, seja por fusíveis ou disjuntores, dimensionados em função das respectivas cargas.</w:t>
      </w:r>
    </w:p>
    <w:p w14:paraId="4155D0CC" w14:textId="02C74359" w:rsidR="00E7578D" w:rsidRPr="00D62532" w:rsidRDefault="00D36D91" w:rsidP="0048162E">
      <w:pPr>
        <w:pStyle w:val="Ttulo4"/>
      </w:pPr>
      <w:bookmarkStart w:id="1271" w:name="_Toc68333262"/>
      <w:bookmarkStart w:id="1272" w:name="_Toc68333917"/>
      <w:bookmarkStart w:id="1273" w:name="_Toc86664284"/>
      <w:bookmarkStart w:id="1274" w:name="_Toc89929845"/>
      <w:bookmarkStart w:id="1275" w:name="_Toc91930893"/>
      <w:bookmarkStart w:id="1276" w:name="_Toc92169821"/>
      <w:bookmarkStart w:id="1277" w:name="_Toc93398059"/>
      <w:bookmarkStart w:id="1278" w:name="_Toc93467349"/>
      <w:bookmarkStart w:id="1279" w:name="_Toc100481287"/>
      <w:bookmarkStart w:id="1280" w:name="_Toc222883950"/>
      <w:bookmarkStart w:id="1281" w:name="_Toc227410735"/>
      <w:bookmarkStart w:id="1282" w:name="_Toc289767449"/>
      <w:bookmarkStart w:id="1283" w:name="_Toc306731338"/>
      <w:bookmarkStart w:id="1284" w:name="_Toc323720846"/>
      <w:bookmarkStart w:id="1285" w:name="_Toc459636115"/>
      <w:bookmarkStart w:id="1286" w:name="_Toc466451029"/>
      <w:r w:rsidRPr="00D62532">
        <w:t>Pintura</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1437FBF4" w14:textId="77777777" w:rsidR="00E7578D" w:rsidRPr="00D9502C"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9502C">
        <w:t xml:space="preserve">Toda a infraestrutura (eletrodutos, eletrocalhas, etc), quadros, caixas de passagem, etc., deverão ser identificadas conforme especificado neste memorial.  </w:t>
      </w:r>
    </w:p>
    <w:p w14:paraId="42C96AF3" w14:textId="77777777" w:rsidR="00E7578D" w:rsidRPr="00D9502C"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9502C">
        <w:t>Fica a cargo da Contratada a colocação de placas nas tubulações, com a identificação de cada sistema específico.</w:t>
      </w:r>
    </w:p>
    <w:p w14:paraId="4418C5AB" w14:textId="77777777" w:rsidR="00E7578D" w:rsidRPr="00D9502C"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9502C">
        <w:t>As identificações deverão ser colocadas em locais estratégicos ou onde possa haver dúvidas dos sistemas instalados.</w:t>
      </w:r>
    </w:p>
    <w:p w14:paraId="0563FF5A" w14:textId="77777777" w:rsidR="00E7578D" w:rsidRPr="00D9502C"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9502C">
        <w:t xml:space="preserve">Os equipamentos devem ser fornecidos pintados pelo próprio Fabricante. </w:t>
      </w:r>
    </w:p>
    <w:p w14:paraId="6847C515" w14:textId="77777777" w:rsidR="00E7578D" w:rsidRPr="00D9502C"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9502C">
        <w:t>Nos casos onde ocorrer algum dano à pintura e identificação das infraestruturas e equipamentos não protegidos causados por execução civil, será necessário refazer os serviços garantindo que todos estejam devidamente identificados.</w:t>
      </w:r>
    </w:p>
    <w:p w14:paraId="2B3F12FA" w14:textId="0C824320" w:rsidR="00E7578D" w:rsidRPr="00D62532" w:rsidRDefault="00D36D91" w:rsidP="0048162E">
      <w:pPr>
        <w:pStyle w:val="Ttulo4"/>
      </w:pPr>
      <w:bookmarkStart w:id="1287" w:name="_Toc323720847"/>
      <w:bookmarkStart w:id="1288" w:name="_Toc459636116"/>
      <w:bookmarkStart w:id="1289" w:name="_Toc466451030"/>
      <w:r w:rsidRPr="00D62532">
        <w:t>Infraestrutura</w:t>
      </w:r>
      <w:bookmarkEnd w:id="1268"/>
      <w:bookmarkEnd w:id="1269"/>
      <w:bookmarkEnd w:id="1270"/>
      <w:bookmarkEnd w:id="1287"/>
      <w:bookmarkEnd w:id="1288"/>
      <w:bookmarkEnd w:id="1289"/>
    </w:p>
    <w:p w14:paraId="2DC7D557" w14:textId="77777777" w:rsidR="00E7578D" w:rsidRPr="00D9502C"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9502C">
        <w:t>Para as especificações dos produtos referentes à infraestrutura do sistema de CFTV, deverá ser consultado o item “</w:t>
      </w:r>
      <w:r w:rsidRPr="00D9502C">
        <w:rPr>
          <w:b/>
        </w:rPr>
        <w:t>5</w:t>
      </w:r>
      <w:r w:rsidRPr="00D9502C">
        <w:t>” deste documento.</w:t>
      </w:r>
    </w:p>
    <w:p w14:paraId="2FBDA254" w14:textId="2AF2BE61" w:rsidR="00E7578D" w:rsidRPr="00D62532" w:rsidRDefault="00D36D91" w:rsidP="0048162E">
      <w:pPr>
        <w:pStyle w:val="Ttulo4"/>
      </w:pPr>
      <w:bookmarkStart w:id="1290" w:name="_Toc222883951"/>
      <w:bookmarkStart w:id="1291" w:name="_Toc227410736"/>
      <w:bookmarkStart w:id="1292" w:name="_Toc314585090"/>
      <w:bookmarkStart w:id="1293" w:name="_Toc323720848"/>
      <w:bookmarkStart w:id="1294" w:name="_Toc459636117"/>
      <w:bookmarkStart w:id="1295" w:name="_Toc466451031"/>
      <w:r w:rsidRPr="00D62532">
        <w:t>Fabricantes</w:t>
      </w:r>
      <w:bookmarkEnd w:id="1290"/>
      <w:bookmarkEnd w:id="1291"/>
      <w:bookmarkEnd w:id="1292"/>
      <w:bookmarkEnd w:id="1293"/>
      <w:bookmarkEnd w:id="1294"/>
      <w:bookmarkEnd w:id="1295"/>
    </w:p>
    <w:p w14:paraId="19094A82" w14:textId="77777777" w:rsidR="00E7578D" w:rsidRPr="00D9502C"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D9502C">
        <w:t>Os fabricantes sugeridos são: Pelco, Axis, Bosch ou similar com equivalência técnica.</w:t>
      </w:r>
    </w:p>
    <w:p w14:paraId="290C67C9" w14:textId="5011019A" w:rsidR="00E7578D" w:rsidRPr="005D1460" w:rsidRDefault="00D36D91" w:rsidP="00574BBB">
      <w:pPr>
        <w:pStyle w:val="Ttulo3"/>
      </w:pPr>
      <w:bookmarkStart w:id="1296" w:name="_Toc219798041"/>
      <w:bookmarkStart w:id="1297" w:name="_Toc323720849"/>
      <w:bookmarkStart w:id="1298" w:name="_Toc459636118"/>
      <w:bookmarkStart w:id="1299" w:name="_Toc466451032"/>
      <w:bookmarkStart w:id="1300" w:name="_Toc490052376"/>
      <w:r w:rsidRPr="005D1460">
        <w:lastRenderedPageBreak/>
        <w:t xml:space="preserve">Sistema </w:t>
      </w:r>
      <w:r>
        <w:t>d</w:t>
      </w:r>
      <w:r w:rsidRPr="005D1460">
        <w:t xml:space="preserve">e Antena De TV/FM </w:t>
      </w:r>
      <w:r>
        <w:t>e</w:t>
      </w:r>
      <w:r w:rsidRPr="005D1460">
        <w:t xml:space="preserve"> TV </w:t>
      </w:r>
      <w:r>
        <w:t>a</w:t>
      </w:r>
      <w:r w:rsidRPr="005D1460">
        <w:t xml:space="preserve"> Cabo</w:t>
      </w:r>
      <w:bookmarkEnd w:id="1296"/>
      <w:bookmarkEnd w:id="1297"/>
      <w:bookmarkEnd w:id="1298"/>
      <w:bookmarkEnd w:id="1299"/>
      <w:bookmarkEnd w:id="1300"/>
    </w:p>
    <w:p w14:paraId="133CE4CF" w14:textId="625C3159" w:rsidR="00E7578D" w:rsidRPr="00D62532" w:rsidRDefault="00D36D91" w:rsidP="0048162E">
      <w:pPr>
        <w:pStyle w:val="Ttulo4"/>
      </w:pPr>
      <w:bookmarkStart w:id="1301" w:name="_Toc180579252"/>
      <w:bookmarkStart w:id="1302" w:name="_Toc219798042"/>
      <w:bookmarkStart w:id="1303" w:name="_Toc323720850"/>
      <w:bookmarkStart w:id="1304" w:name="_Toc459636119"/>
      <w:bookmarkStart w:id="1305" w:name="_Toc466451033"/>
      <w:r w:rsidRPr="00D62532">
        <w:t>Normas Técnicas</w:t>
      </w:r>
      <w:bookmarkEnd w:id="1301"/>
      <w:bookmarkEnd w:id="1302"/>
      <w:bookmarkEnd w:id="1303"/>
      <w:bookmarkEnd w:id="1304"/>
      <w:bookmarkEnd w:id="1305"/>
    </w:p>
    <w:p w14:paraId="22DD5620" w14:textId="77777777" w:rsidR="00E7578D" w:rsidRPr="005D1460"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bookmarkStart w:id="1306" w:name="_Toc171849734"/>
      <w:bookmarkStart w:id="1307" w:name="_Toc172103027"/>
      <w:bookmarkStart w:id="1308" w:name="_Toc172104801"/>
      <w:bookmarkStart w:id="1309" w:name="_Toc180579253"/>
      <w:bookmarkStart w:id="1310" w:name="_Toc219798043"/>
      <w:r w:rsidRPr="005D1460">
        <w:t>Para a elaboração deste projeto foram observadas as seguintes normas técnicas da ABNT:</w:t>
      </w:r>
    </w:p>
    <w:p w14:paraId="7D7AC9DF" w14:textId="77777777" w:rsidR="00E7578D" w:rsidRPr="005D1460"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D1460">
        <w:t>NBR-5410 – Instalações Elétricas em Baixa Tensão</w:t>
      </w:r>
    </w:p>
    <w:p w14:paraId="6A9F5D7B" w14:textId="77777777" w:rsidR="00E7578D" w:rsidRPr="005D1460"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D1460">
        <w:t>NBR-5419 – Proteção de Estrutruras contra Descargas Atmosféricas</w:t>
      </w:r>
    </w:p>
    <w:p w14:paraId="5E24BA43" w14:textId="14B3BC73" w:rsidR="00E7578D" w:rsidRPr="00D62532" w:rsidRDefault="00D36D91" w:rsidP="0048162E">
      <w:pPr>
        <w:pStyle w:val="Ttulo4"/>
      </w:pPr>
      <w:bookmarkStart w:id="1311" w:name="_Toc323720851"/>
      <w:bookmarkStart w:id="1312" w:name="_Toc459636120"/>
      <w:bookmarkStart w:id="1313" w:name="_Toc466451034"/>
      <w:r w:rsidRPr="00D62532">
        <w:t>Descrição</w:t>
      </w:r>
      <w:bookmarkEnd w:id="1306"/>
      <w:bookmarkEnd w:id="1307"/>
      <w:bookmarkEnd w:id="1308"/>
      <w:bookmarkEnd w:id="1309"/>
      <w:bookmarkEnd w:id="1310"/>
      <w:bookmarkEnd w:id="1311"/>
      <w:bookmarkEnd w:id="1312"/>
      <w:bookmarkEnd w:id="1313"/>
    </w:p>
    <w:p w14:paraId="273F0A8E" w14:textId="77777777" w:rsidR="00E7578D" w:rsidRPr="005D1460"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D1460">
        <w:t xml:space="preserve">O projeto prevê uma infraestrutura que possibilite a instalação de qualquer tipo de recepção de sinal de TV, seja aberta, parabólica e/ou por assinatura via cabo para </w:t>
      </w:r>
      <w:r>
        <w:t>a UBS</w:t>
      </w:r>
      <w:r w:rsidRPr="005D1460">
        <w:t>.</w:t>
      </w:r>
    </w:p>
    <w:p w14:paraId="3884BCAF" w14:textId="77777777" w:rsidR="00E7578D" w:rsidRPr="005D1460"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D1460">
        <w:t>O dimensionamento dos equipamentos utilizados, posições e tipos das antenas, serão definidos pelo instalador no momento da instalação.</w:t>
      </w:r>
    </w:p>
    <w:p w14:paraId="574749E8" w14:textId="77777777" w:rsidR="00E7578D" w:rsidRPr="005D1460"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D1460">
        <w:t>Será previsto um local na cobertura do edifício para instalação de equipamentos para recepção convencional, satélite e previsão de espaço para sistema de TV a cabo.</w:t>
      </w:r>
    </w:p>
    <w:p w14:paraId="64EB3C4B" w14:textId="77777777" w:rsidR="00E7578D" w:rsidRPr="005D1460"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D1460">
        <w:t>O(s) mastro(s) das antenas deverá(ão) ser interligado(s) ao sistema de proteção atmosférica, para garantir o escoamento de eventuais descargas elétricas e proteger os aparelhos de TV. será previsto no projeto a instalação de uma antena parabólica para recepção via satélite com interligação até os equipamentos projetados na cobertura do edifício.</w:t>
      </w:r>
    </w:p>
    <w:p w14:paraId="2F75027B" w14:textId="77777777" w:rsidR="00E7578D" w:rsidRPr="005D1460"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D1460">
        <w:t>Da via pública até o edifício será prevista uma interligação por meio de eletrodutos e caixas de passagem no piso, para instalação de ent</w:t>
      </w:r>
      <w:r>
        <w:t>rada de um sistema de TV a cabo, até a sala de TI/CFTV</w:t>
      </w:r>
    </w:p>
    <w:p w14:paraId="36ECFE7A" w14:textId="77777777" w:rsidR="00E7578D" w:rsidRPr="005D1460"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D1460">
        <w:t xml:space="preserve">As interligações para este sistema serão através de eletrodutos e caixas de passagem para alimentação dos pontos de TV nas áreas comuns </w:t>
      </w:r>
      <w:r>
        <w:t>da UBS</w:t>
      </w:r>
      <w:r w:rsidRPr="005D1460">
        <w:t>.</w:t>
      </w:r>
    </w:p>
    <w:p w14:paraId="2DE81FFE" w14:textId="780356D1" w:rsidR="00E7578D" w:rsidRPr="00D62532" w:rsidRDefault="00D36D91" w:rsidP="0048162E">
      <w:pPr>
        <w:pStyle w:val="Ttulo4"/>
      </w:pPr>
      <w:bookmarkStart w:id="1314" w:name="_Toc306731347"/>
      <w:bookmarkStart w:id="1315" w:name="_Toc323720852"/>
      <w:bookmarkStart w:id="1316" w:name="_Toc459636121"/>
      <w:bookmarkStart w:id="1317" w:name="_Toc466451035"/>
      <w:r w:rsidRPr="00D62532">
        <w:t>Execução</w:t>
      </w:r>
      <w:bookmarkEnd w:id="1314"/>
      <w:bookmarkEnd w:id="1315"/>
      <w:bookmarkEnd w:id="1316"/>
      <w:bookmarkEnd w:id="1317"/>
    </w:p>
    <w:p w14:paraId="3D200D45" w14:textId="77777777" w:rsidR="00E7578D" w:rsidRPr="005D1460"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D1460">
        <w:t xml:space="preserve">O projeto de eletrodutos e fiação para o sistema de TV deve seguir as normas aplicáveis da ABNT, em especial a NBR-5410 e, na falta destas, as normas NEC (National Electrical Code). </w:t>
      </w:r>
    </w:p>
    <w:p w14:paraId="3C23961D" w14:textId="7CA5061C" w:rsidR="00E7578D" w:rsidRPr="00D62532" w:rsidRDefault="00D36D91" w:rsidP="0048162E">
      <w:pPr>
        <w:pStyle w:val="Ttulo4"/>
      </w:pPr>
      <w:bookmarkStart w:id="1318" w:name="_Toc222883900"/>
      <w:bookmarkStart w:id="1319" w:name="_Toc227410742"/>
      <w:bookmarkStart w:id="1320" w:name="_Toc289767456"/>
      <w:bookmarkStart w:id="1321" w:name="_Toc306731348"/>
      <w:bookmarkStart w:id="1322" w:name="_Toc323720853"/>
      <w:bookmarkStart w:id="1323" w:name="_Toc459636122"/>
      <w:bookmarkStart w:id="1324" w:name="_Toc466451036"/>
      <w:r w:rsidRPr="00D62532">
        <w:t>Pintura</w:t>
      </w:r>
      <w:bookmarkEnd w:id="1318"/>
      <w:bookmarkEnd w:id="1319"/>
      <w:bookmarkEnd w:id="1320"/>
      <w:bookmarkEnd w:id="1321"/>
      <w:bookmarkEnd w:id="1322"/>
      <w:bookmarkEnd w:id="1323"/>
      <w:bookmarkEnd w:id="1324"/>
    </w:p>
    <w:p w14:paraId="3C429EFE" w14:textId="77777777" w:rsidR="00E7578D" w:rsidRPr="005D1460"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D1460">
        <w:t xml:space="preserve">Toda a infraestrutura (eletrodutos, eletrocalhas, etc), quadros, caixas de passagem, etc., deverão ser identificadas conforme especificado neste memorial.  </w:t>
      </w:r>
    </w:p>
    <w:p w14:paraId="62DA428C" w14:textId="77777777" w:rsidR="00E7578D" w:rsidRPr="005D1460"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D1460">
        <w:t>Fica a cargo da Contratada a colocação de placas nas tubulações, com a identificação de cada sistema específico.</w:t>
      </w:r>
    </w:p>
    <w:p w14:paraId="6A37F19D" w14:textId="77777777" w:rsidR="00E7578D" w:rsidRPr="005D1460"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D1460">
        <w:t>As identificações deverão ser colocadas em locais estratégicos ou onde possa haver dúvidas dos sistemas instalados.</w:t>
      </w:r>
    </w:p>
    <w:p w14:paraId="7F3CFE6E" w14:textId="77777777" w:rsidR="00E7578D" w:rsidRPr="005D1460"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D1460">
        <w:t xml:space="preserve">Os equipamentos devem ser fornecidos pintados pelo próprio Fabricante. </w:t>
      </w:r>
    </w:p>
    <w:p w14:paraId="61F9BF77" w14:textId="77777777" w:rsidR="00E7578D" w:rsidRPr="005D1460"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D1460">
        <w:t>Nos casos onde ocorrer algum dano à pintura e identificação das infra-estruturas e equipamentos não protegidos causados por execução civil, será necessário refazer os serviços garantindo que todos estejam devidamente identificados.</w:t>
      </w:r>
    </w:p>
    <w:p w14:paraId="54B8FDA8" w14:textId="1FC0F852" w:rsidR="00E7578D" w:rsidRPr="00D62532" w:rsidRDefault="00D36D91" w:rsidP="0048162E">
      <w:pPr>
        <w:pStyle w:val="Ttulo4"/>
      </w:pPr>
      <w:bookmarkStart w:id="1325" w:name="_Toc323720854"/>
      <w:bookmarkStart w:id="1326" w:name="_Toc459636123"/>
      <w:bookmarkStart w:id="1327" w:name="_Toc466451037"/>
      <w:r w:rsidRPr="00D62532">
        <w:t>Infraestrutura</w:t>
      </w:r>
      <w:bookmarkEnd w:id="1325"/>
      <w:bookmarkEnd w:id="1326"/>
      <w:bookmarkEnd w:id="1327"/>
    </w:p>
    <w:p w14:paraId="57E7F903" w14:textId="77777777" w:rsidR="00E7578D" w:rsidRPr="005D1460"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D1460">
        <w:t>Para as especificações dos produtos referentes à infraestrutura do sistema de ANTENAS DE TV, deverá ser consultado o item “</w:t>
      </w:r>
      <w:r w:rsidRPr="005D1460">
        <w:rPr>
          <w:b/>
        </w:rPr>
        <w:t>5</w:t>
      </w:r>
      <w:r w:rsidRPr="005D1460">
        <w:t>” deste documento.</w:t>
      </w:r>
    </w:p>
    <w:p w14:paraId="76F6FC9F" w14:textId="3BDB4224" w:rsidR="00E7578D" w:rsidRPr="00D62532" w:rsidRDefault="00D36D91" w:rsidP="0048162E">
      <w:pPr>
        <w:pStyle w:val="Ttulo4"/>
      </w:pPr>
      <w:bookmarkStart w:id="1328" w:name="_Toc323720855"/>
      <w:bookmarkStart w:id="1329" w:name="_Toc459636124"/>
      <w:bookmarkStart w:id="1330" w:name="_Toc466451038"/>
      <w:r w:rsidRPr="00D62532">
        <w:t>Fabricantes</w:t>
      </w:r>
      <w:bookmarkEnd w:id="1328"/>
      <w:bookmarkEnd w:id="1329"/>
      <w:bookmarkEnd w:id="1330"/>
    </w:p>
    <w:p w14:paraId="7C465BC4" w14:textId="77777777" w:rsidR="00E7578D" w:rsidRPr="005D1460" w:rsidRDefault="00E7578D" w:rsidP="00E7578D">
      <w:pPr>
        <w:tabs>
          <w:tab w:val="left" w:pos="288"/>
          <w:tab w:val="left" w:pos="1008"/>
          <w:tab w:val="left" w:pos="1728"/>
          <w:tab w:val="left" w:pos="2448"/>
          <w:tab w:val="left" w:pos="3168"/>
          <w:tab w:val="left" w:pos="3888"/>
          <w:tab w:val="left" w:pos="4608"/>
          <w:tab w:val="left" w:pos="5328"/>
          <w:tab w:val="left" w:pos="6048"/>
          <w:tab w:val="left" w:pos="6768"/>
        </w:tabs>
      </w:pPr>
      <w:r w:rsidRPr="005D1460">
        <w:t>Os fabricantes sugeridos são: WADT, THEVEAR ou similar com equivalência técnica.</w:t>
      </w:r>
    </w:p>
    <w:p w14:paraId="2AD3F6E1" w14:textId="6DCF4FE7" w:rsidR="00E7578D" w:rsidRDefault="00D36D91" w:rsidP="00574BBB">
      <w:pPr>
        <w:pStyle w:val="Ttulo3"/>
      </w:pPr>
      <w:bookmarkStart w:id="1331" w:name="_Toc466451039"/>
      <w:bookmarkStart w:id="1332" w:name="_Toc490052377"/>
      <w:r>
        <w:t>Infraestrutura</w:t>
      </w:r>
      <w:bookmarkEnd w:id="1331"/>
      <w:bookmarkEnd w:id="1332"/>
    </w:p>
    <w:p w14:paraId="20B2D1D5" w14:textId="77777777" w:rsidR="00E7578D" w:rsidRPr="00604846" w:rsidRDefault="00E7578D" w:rsidP="00E7578D">
      <w:r w:rsidRPr="00095DA1">
        <w:t>Todos os espaços nas prumadas de instalações elétricas deverão ser vedadas com material incombustível</w:t>
      </w:r>
      <w:r>
        <w:t xml:space="preserve"> do tipo fire-</w:t>
      </w:r>
      <w:r w:rsidRPr="00095DA1">
        <w:t>stop (manta à base de lã de vidro, chapa rígida).</w:t>
      </w:r>
    </w:p>
    <w:p w14:paraId="0728A5C9" w14:textId="77777777" w:rsidR="00E7578D" w:rsidRDefault="00E7578D" w:rsidP="0048162E">
      <w:pPr>
        <w:pStyle w:val="Ttulo4"/>
      </w:pPr>
      <w:bookmarkStart w:id="1333" w:name="_Toc466451040"/>
      <w:r>
        <w:t>Eletrodutos</w:t>
      </w:r>
      <w:bookmarkEnd w:id="1333"/>
    </w:p>
    <w:p w14:paraId="3D6CB57C" w14:textId="77777777" w:rsidR="00E7578D" w:rsidRPr="008B1B58" w:rsidRDefault="00E7578D" w:rsidP="0048162E">
      <w:pPr>
        <w:pStyle w:val="Ttulo5"/>
      </w:pPr>
      <w:bookmarkStart w:id="1334" w:name="_Toc466451041"/>
      <w:r>
        <w:lastRenderedPageBreak/>
        <w:t>Normas Técnicas</w:t>
      </w:r>
      <w:bookmarkEnd w:id="1334"/>
    </w:p>
    <w:p w14:paraId="0E7B28FF" w14:textId="77777777" w:rsidR="00E7578D" w:rsidRPr="00095DA1" w:rsidRDefault="00E7578D" w:rsidP="00E7578D">
      <w:pPr>
        <w:rPr>
          <w:lang w:eastAsia="en-US" w:bidi="en-US"/>
        </w:rPr>
      </w:pPr>
      <w:r w:rsidRPr="00095DA1">
        <w:t>O projeto baseou se nas normas da ABNT, destacando-se entre outras:</w:t>
      </w:r>
    </w:p>
    <w:p w14:paraId="25E07509" w14:textId="77777777" w:rsidR="00E7578D" w:rsidRPr="00CA16A5" w:rsidRDefault="00E7578D" w:rsidP="00C52CAC">
      <w:pPr>
        <w:pStyle w:val="PargrafodaLista"/>
        <w:numPr>
          <w:ilvl w:val="0"/>
          <w:numId w:val="31"/>
        </w:numPr>
      </w:pPr>
      <w:r w:rsidRPr="00CA16A5">
        <w:t>NBR-5410 – Instalações Elétricas de Baixa Tensão;</w:t>
      </w:r>
    </w:p>
    <w:p w14:paraId="2EF6AF2A" w14:textId="77777777" w:rsidR="00E7578D" w:rsidRPr="00CA16A5" w:rsidRDefault="00E7578D" w:rsidP="00C52CAC">
      <w:pPr>
        <w:pStyle w:val="PargrafodaLista"/>
        <w:numPr>
          <w:ilvl w:val="0"/>
          <w:numId w:val="31"/>
        </w:numPr>
      </w:pPr>
      <w:r w:rsidRPr="00CA16A5">
        <w:t>NBR-6150 – Eletrodutos de PVC Rígido;</w:t>
      </w:r>
    </w:p>
    <w:p w14:paraId="48AAB061" w14:textId="77777777" w:rsidR="00E7578D" w:rsidRPr="00CA16A5" w:rsidRDefault="00E7578D" w:rsidP="00C52CAC">
      <w:pPr>
        <w:pStyle w:val="PargrafodaLista"/>
        <w:numPr>
          <w:ilvl w:val="0"/>
          <w:numId w:val="31"/>
        </w:numPr>
      </w:pPr>
      <w:r w:rsidRPr="00CA16A5">
        <w:t>NBR-5624 – Eletroduto rígido de aço-carbono, com costura, com revestimento protetor e rosca NBR 8133;</w:t>
      </w:r>
    </w:p>
    <w:p w14:paraId="573D5613" w14:textId="77777777" w:rsidR="00E7578D" w:rsidRPr="00CA16A5" w:rsidRDefault="00E7578D" w:rsidP="00C52CAC">
      <w:pPr>
        <w:pStyle w:val="PargrafodaLista"/>
        <w:numPr>
          <w:ilvl w:val="0"/>
          <w:numId w:val="31"/>
        </w:numPr>
      </w:pPr>
      <w:r w:rsidRPr="00CA16A5">
        <w:t>NBR13057 - Eletroduto rígido de aço-carbono, com costura, zincado eletroliticamente e com rosca NBR 8133;</w:t>
      </w:r>
    </w:p>
    <w:p w14:paraId="671BF2C3" w14:textId="77777777" w:rsidR="00E7578D" w:rsidRPr="00CA16A5" w:rsidRDefault="00E7578D" w:rsidP="00C52CAC">
      <w:pPr>
        <w:pStyle w:val="PargrafodaLista"/>
        <w:numPr>
          <w:ilvl w:val="0"/>
          <w:numId w:val="31"/>
        </w:numPr>
      </w:pPr>
      <w:r w:rsidRPr="00CA16A5">
        <w:t>NBR-5597 – Eletroduto rígido de aço-carbono e acessórios com revestimento protetor, com rosca ANSI/ASME B1.20.1;</w:t>
      </w:r>
    </w:p>
    <w:p w14:paraId="363D1734" w14:textId="77777777" w:rsidR="00E7578D" w:rsidRPr="00CA16A5" w:rsidRDefault="00E7578D" w:rsidP="00C52CAC">
      <w:pPr>
        <w:pStyle w:val="PargrafodaLista"/>
        <w:numPr>
          <w:ilvl w:val="0"/>
          <w:numId w:val="31"/>
        </w:numPr>
      </w:pPr>
      <w:r w:rsidRPr="00CA16A5">
        <w:t>NBR-5598 – Eletroduto rígido de aço-carbono com revestimento protetor, com rosca NBR 6414;</w:t>
      </w:r>
    </w:p>
    <w:p w14:paraId="60B0031A" w14:textId="77777777" w:rsidR="00E7578D" w:rsidRPr="00CA16A5" w:rsidRDefault="00E7578D" w:rsidP="00C52CAC">
      <w:pPr>
        <w:pStyle w:val="PargrafodaLista"/>
        <w:numPr>
          <w:ilvl w:val="0"/>
          <w:numId w:val="31"/>
        </w:numPr>
      </w:pPr>
      <w:r w:rsidRPr="00CA16A5">
        <w:t>NBR-13897 – Duto espiralado corrugado flexível em p</w:t>
      </w:r>
      <w:r>
        <w:t>o</w:t>
      </w:r>
      <w:r w:rsidRPr="00CA16A5">
        <w:t>lietileno de alta densidade para uso metroviário;</w:t>
      </w:r>
    </w:p>
    <w:p w14:paraId="5B73D4C9" w14:textId="77777777" w:rsidR="00E7578D" w:rsidRPr="00CA16A5" w:rsidRDefault="00E7578D" w:rsidP="00C52CAC">
      <w:pPr>
        <w:pStyle w:val="PargrafodaLista"/>
        <w:numPr>
          <w:ilvl w:val="0"/>
          <w:numId w:val="31"/>
        </w:numPr>
      </w:pPr>
      <w:r w:rsidRPr="00CA16A5">
        <w:t>NBR-13898 - Duto espiralado corrugado flexível em p</w:t>
      </w:r>
      <w:r>
        <w:t>o</w:t>
      </w:r>
      <w:r w:rsidRPr="00CA16A5">
        <w:t>lietileno de alta densidade para uso metroviário.</w:t>
      </w:r>
    </w:p>
    <w:p w14:paraId="05B702C8" w14:textId="77777777" w:rsidR="00E7578D" w:rsidRPr="00B11715" w:rsidRDefault="00E7578D" w:rsidP="0048162E">
      <w:pPr>
        <w:pStyle w:val="Ttulo5"/>
      </w:pPr>
      <w:bookmarkStart w:id="1335" w:name="_Toc466451042"/>
      <w:r w:rsidRPr="00B11715">
        <w:t>Descrição</w:t>
      </w:r>
      <w:bookmarkEnd w:id="1335"/>
    </w:p>
    <w:p w14:paraId="58F26B60" w14:textId="77777777" w:rsidR="00E7578D" w:rsidRPr="00095DA1" w:rsidRDefault="00E7578D" w:rsidP="00E7578D">
      <w:r w:rsidRPr="00095DA1">
        <w:t>Os eletrodutos serão utilizados para abrigar</w:t>
      </w:r>
      <w:r>
        <w:t xml:space="preserve"> circuitos alimentadores dos quadros de distribuição, do QGBT, do padrão de entrada, os circuitos terminais, de comando e intertravamento.</w:t>
      </w:r>
    </w:p>
    <w:p w14:paraId="670E2EF8" w14:textId="77777777" w:rsidR="00E7578D" w:rsidRPr="00FA45AF" w:rsidRDefault="00E7578D" w:rsidP="00E7578D">
      <w:pPr>
        <w:rPr>
          <w:b/>
        </w:rPr>
      </w:pPr>
      <w:r w:rsidRPr="00FA45AF">
        <w:rPr>
          <w:b/>
        </w:rPr>
        <w:t>Tipos de instalações</w:t>
      </w:r>
    </w:p>
    <w:p w14:paraId="262CCBEB" w14:textId="77777777" w:rsidR="00E7578D" w:rsidRDefault="00E7578D" w:rsidP="00E7578D">
      <w:r w:rsidRPr="00095DA1">
        <w:t>Abaixo será descrito o tipo de instalação de eletrodutos, bem como o tipo de material utilizado:</w:t>
      </w:r>
    </w:p>
    <w:p w14:paraId="1F97B876" w14:textId="77777777" w:rsidR="00E7578D" w:rsidRDefault="00E7578D" w:rsidP="00E7578D">
      <w:r w:rsidRPr="00095DA1">
        <w:t>- PVC Rígido</w:t>
      </w:r>
      <w:r>
        <w:t xml:space="preserve"> Roscável: </w:t>
      </w:r>
      <w:r w:rsidRPr="00095DA1">
        <w:t>quando embutidos em paredes</w:t>
      </w:r>
      <w:r>
        <w:t xml:space="preserve"> (de alvenaria)</w:t>
      </w:r>
      <w:r w:rsidRPr="00095DA1">
        <w:t>, lajes ou pisos internos</w:t>
      </w:r>
      <w:r>
        <w:t>;</w:t>
      </w:r>
    </w:p>
    <w:p w14:paraId="1A8C424A" w14:textId="77777777" w:rsidR="00E7578D" w:rsidRPr="00095DA1" w:rsidRDefault="00E7578D" w:rsidP="00E7578D">
      <w:r w:rsidRPr="00095DA1">
        <w:t xml:space="preserve">- </w:t>
      </w:r>
      <w:r>
        <w:t>PEAD (Polietileno de Alta Densidade): nas áreas enterradas do estacionamento;</w:t>
      </w:r>
    </w:p>
    <w:p w14:paraId="11D7C5EF" w14:textId="77777777" w:rsidR="00E7578D" w:rsidRPr="00095DA1" w:rsidRDefault="00E7578D" w:rsidP="00E7578D">
      <w:r w:rsidRPr="00095DA1">
        <w:t xml:space="preserve">- Ferro Galvanizado </w:t>
      </w:r>
      <w:r>
        <w:t>à fogo: quando aparentes</w:t>
      </w:r>
      <w:r w:rsidRPr="00095DA1">
        <w:t>;</w:t>
      </w:r>
    </w:p>
    <w:p w14:paraId="1DD12C61" w14:textId="77777777" w:rsidR="00E7578D" w:rsidRPr="00095DA1" w:rsidRDefault="00E7578D" w:rsidP="00E7578D">
      <w:pPr>
        <w:rPr>
          <w:lang w:eastAsia="en-US" w:bidi="en-US"/>
        </w:rPr>
      </w:pPr>
      <w:r w:rsidRPr="00095DA1">
        <w:t xml:space="preserve">Diâmetro mínimo será </w:t>
      </w:r>
      <w:r>
        <w:t>3/4</w:t>
      </w:r>
      <w:r w:rsidRPr="00095DA1">
        <w:t>”</w:t>
      </w:r>
      <w:r>
        <w:t>;</w:t>
      </w:r>
    </w:p>
    <w:p w14:paraId="7CA054CF" w14:textId="77777777" w:rsidR="00E7578D" w:rsidRPr="00095DA1" w:rsidRDefault="00E7578D" w:rsidP="00E7578D">
      <w:r w:rsidRPr="00095DA1">
        <w:t xml:space="preserve">De uma forma geral todos os eletrodutos instalados serão </w:t>
      </w:r>
      <w:r>
        <w:t>embutidos</w:t>
      </w:r>
      <w:r w:rsidRPr="00095DA1">
        <w:t>.</w:t>
      </w:r>
    </w:p>
    <w:p w14:paraId="2DE285A8" w14:textId="77777777" w:rsidR="00E7578D" w:rsidRPr="00095DA1" w:rsidRDefault="00E7578D" w:rsidP="00E7578D">
      <w:r w:rsidRPr="00095DA1">
        <w:t xml:space="preserve">Nas emendas </w:t>
      </w:r>
      <w:r>
        <w:t xml:space="preserve">e junções </w:t>
      </w:r>
      <w:r w:rsidRPr="00095DA1">
        <w:t>dos eletrodutos serão utilizadas peças adequadas, conforme especificações dos fabricantes.</w:t>
      </w:r>
    </w:p>
    <w:p w14:paraId="662E4CA1" w14:textId="77777777" w:rsidR="00E7578D" w:rsidRPr="00095DA1" w:rsidRDefault="00E7578D" w:rsidP="00E7578D">
      <w:r w:rsidRPr="00095DA1">
        <w:t>Os eletrodutos vazios (secos) deverão ser cuidadosamente vedados, quando da instalação, e posteriormente limpos e soprados, a fim de comprovar estarem totalmente desobstruídos, isentos de umidade e detritos, devendo ser deixado arame guia para facilitar a passagem do cabo.</w:t>
      </w:r>
    </w:p>
    <w:p w14:paraId="193EAB16" w14:textId="77777777" w:rsidR="00E7578D" w:rsidRPr="00095DA1" w:rsidRDefault="00E7578D" w:rsidP="00E7578D">
      <w:r w:rsidRPr="00095DA1">
        <w:t>Em todos os eletrodutos deverá ser instalado arame guia.</w:t>
      </w:r>
    </w:p>
    <w:p w14:paraId="1436225E" w14:textId="77777777" w:rsidR="00E7578D" w:rsidRDefault="00E7578D" w:rsidP="0048162E">
      <w:pPr>
        <w:pStyle w:val="Ttulo4"/>
      </w:pPr>
      <w:bookmarkStart w:id="1336" w:name="_Toc466451043"/>
      <w:r>
        <w:t>Caixas de Passagem e Conduletes</w:t>
      </w:r>
      <w:bookmarkEnd w:id="1336"/>
    </w:p>
    <w:p w14:paraId="7BD12C8A" w14:textId="77777777" w:rsidR="00E7578D" w:rsidRPr="00B11715" w:rsidRDefault="00E7578D" w:rsidP="0048162E">
      <w:pPr>
        <w:pStyle w:val="Ttulo5"/>
      </w:pPr>
      <w:bookmarkStart w:id="1337" w:name="_Toc466451044"/>
      <w:r w:rsidRPr="00B11715">
        <w:t>Normas Técnicas</w:t>
      </w:r>
      <w:bookmarkEnd w:id="1337"/>
    </w:p>
    <w:p w14:paraId="22A69369" w14:textId="77777777" w:rsidR="00E7578D" w:rsidRPr="00095DA1" w:rsidRDefault="00E7578D" w:rsidP="00E7578D">
      <w:pPr>
        <w:rPr>
          <w:lang w:eastAsia="en-US" w:bidi="en-US"/>
        </w:rPr>
      </w:pPr>
      <w:r w:rsidRPr="00095DA1">
        <w:t>O projeto baseou</w:t>
      </w:r>
      <w:r>
        <w:t>-</w:t>
      </w:r>
      <w:r w:rsidRPr="00095DA1">
        <w:t>se nas normas da ABNT, destacando-se entre outras:</w:t>
      </w:r>
    </w:p>
    <w:p w14:paraId="6B71DE8F" w14:textId="77777777" w:rsidR="00E7578D" w:rsidRPr="00EE5CCC" w:rsidRDefault="00E7578D" w:rsidP="00E7578D">
      <w:r>
        <w:t xml:space="preserve">- </w:t>
      </w:r>
      <w:r w:rsidRPr="00EE5CCC">
        <w:t>NBR-5410 – Instalações Elétricas de Baixa Tensão</w:t>
      </w:r>
    </w:p>
    <w:p w14:paraId="0A7415BB" w14:textId="77777777" w:rsidR="00E7578D" w:rsidRPr="00B11715" w:rsidRDefault="00E7578D" w:rsidP="0048162E">
      <w:pPr>
        <w:pStyle w:val="Ttulo5"/>
      </w:pPr>
      <w:bookmarkStart w:id="1338" w:name="_Toc466451045"/>
      <w:r w:rsidRPr="00B11715">
        <w:t>Normas Técnicas</w:t>
      </w:r>
      <w:bookmarkEnd w:id="1338"/>
    </w:p>
    <w:p w14:paraId="22724B20" w14:textId="77777777" w:rsidR="00E7578D" w:rsidRPr="00095DA1" w:rsidRDefault="00E7578D" w:rsidP="00E7578D">
      <w:r w:rsidRPr="00095DA1">
        <w:t>As</w:t>
      </w:r>
      <w:r>
        <w:t xml:space="preserve"> </w:t>
      </w:r>
      <w:r w:rsidRPr="00095DA1">
        <w:t xml:space="preserve">caixas de passagem deverão ser instaladas nos locais necessários à correta passagem de fiação. As caixas </w:t>
      </w:r>
      <w:r>
        <w:t>poderão</w:t>
      </w:r>
      <w:r w:rsidRPr="00095DA1">
        <w:t xml:space="preserve"> ser de chapa de ferro</w:t>
      </w:r>
      <w:r>
        <w:t xml:space="preserve"> (áreas externas ou piso) ou em PVC (embutidas em alvenaria e lajes)</w:t>
      </w:r>
      <w:r w:rsidRPr="00095DA1">
        <w:t>.</w:t>
      </w:r>
    </w:p>
    <w:p w14:paraId="15B8DA34" w14:textId="77777777" w:rsidR="00E7578D" w:rsidRPr="00095DA1" w:rsidRDefault="00E7578D" w:rsidP="00E7578D">
      <w:r w:rsidRPr="00095DA1">
        <w:t>As caixas terão dimensões adequadas à sua finalidade.</w:t>
      </w:r>
    </w:p>
    <w:p w14:paraId="6F97AC9E" w14:textId="77777777" w:rsidR="00E7578D" w:rsidRPr="00095DA1" w:rsidRDefault="00E7578D" w:rsidP="00E7578D">
      <w:r w:rsidRPr="00095DA1">
        <w:t>Nas instalações embutidas, as caixas terão os seguintes tamanhos:</w:t>
      </w:r>
    </w:p>
    <w:p w14:paraId="28C61E4A" w14:textId="77777777" w:rsidR="00E7578D" w:rsidRPr="00095DA1" w:rsidRDefault="00E7578D" w:rsidP="00E7578D">
      <w:r w:rsidRPr="00095DA1">
        <w:t>- octogonais 4" x 4" com fundo móvel para pontos de luz no teto</w:t>
      </w:r>
      <w:r>
        <w:t>, no primeiro ponto de conexão após o quadro elétrico a caixa deverá ser dupla;</w:t>
      </w:r>
    </w:p>
    <w:p w14:paraId="5384BE25" w14:textId="77777777" w:rsidR="00E7578D" w:rsidRPr="00095DA1" w:rsidRDefault="00E7578D" w:rsidP="00E7578D">
      <w:r w:rsidRPr="00095DA1">
        <w:t>- retangul</w:t>
      </w:r>
      <w:r>
        <w:t>ares 4" x 2" para tomadas</w:t>
      </w:r>
      <w:r w:rsidRPr="00095DA1">
        <w:t>, interruptores e sistemas eletrônicos</w:t>
      </w:r>
      <w:r>
        <w:t>;</w:t>
      </w:r>
    </w:p>
    <w:p w14:paraId="267F734D" w14:textId="77777777" w:rsidR="00E7578D" w:rsidRPr="00095DA1" w:rsidRDefault="00E7578D" w:rsidP="00E7578D">
      <w:r w:rsidRPr="00095DA1">
        <w:t xml:space="preserve">- retangulares 4" x </w:t>
      </w:r>
      <w:r>
        <w:t>4" para tomadas, interruptores,</w:t>
      </w:r>
      <w:r w:rsidRPr="00095DA1">
        <w:t xml:space="preserve"> sistemas eletrônicos</w:t>
      </w:r>
      <w:r>
        <w:t xml:space="preserve"> e arandelas.</w:t>
      </w:r>
    </w:p>
    <w:p w14:paraId="02770CFF" w14:textId="77777777" w:rsidR="00E7578D" w:rsidRPr="00095DA1" w:rsidRDefault="00E7578D" w:rsidP="00E7578D">
      <w:pPr>
        <w:rPr>
          <w:lang w:eastAsia="en-US" w:bidi="en-US"/>
        </w:rPr>
      </w:pPr>
      <w:r w:rsidRPr="00095DA1">
        <w:lastRenderedPageBreak/>
        <w:t xml:space="preserve">As caixas aparentes serão fixadas à estrutura ou parede do edifício, por estruturas apropriadas, conforme detalhes </w:t>
      </w:r>
      <w:r>
        <w:t>do fabricante</w:t>
      </w:r>
      <w:r w:rsidRPr="00095DA1">
        <w:t>.</w:t>
      </w:r>
    </w:p>
    <w:p w14:paraId="2C3A32B5" w14:textId="77777777" w:rsidR="00E7578D" w:rsidRPr="00095DA1" w:rsidRDefault="00E7578D" w:rsidP="00E7578D">
      <w:r w:rsidRPr="00095DA1">
        <w:t>Cada linha de eletrodutos entre caixas e/ou equipamentos deverá ser eletricamente contínua.</w:t>
      </w:r>
    </w:p>
    <w:p w14:paraId="4FB819B4" w14:textId="77777777" w:rsidR="00E7578D" w:rsidRPr="00095DA1" w:rsidRDefault="00E7578D" w:rsidP="00E7578D">
      <w:r w:rsidRPr="00095DA1">
        <w:t>As caixas terão vinténs ou olhais para assegurar a fixação de eletrodutos, só sendo permitida a abertura dos que forem necessários.</w:t>
      </w:r>
    </w:p>
    <w:p w14:paraId="64BEF7F6" w14:textId="77777777" w:rsidR="00E7578D" w:rsidRPr="00095DA1" w:rsidRDefault="00E7578D" w:rsidP="00E7578D">
      <w:r w:rsidRPr="00095DA1">
        <w:t>Todas as terminações de eletrodutos em caixas d</w:t>
      </w:r>
      <w:r>
        <w:t>everão conter buchas e arruelas</w:t>
      </w:r>
      <w:r w:rsidRPr="00095DA1">
        <w:t>.</w:t>
      </w:r>
    </w:p>
    <w:p w14:paraId="0D3B95F3" w14:textId="77777777" w:rsidR="00E7578D" w:rsidRPr="00095DA1" w:rsidRDefault="00E7578D" w:rsidP="00E7578D">
      <w:r w:rsidRPr="00095DA1">
        <w:t>As caixas embutidas nas paredes deverão facear a alvenaria depois de concluído o revestimento e serão niveladas e aprumadas.</w:t>
      </w:r>
    </w:p>
    <w:p w14:paraId="41F44F3D" w14:textId="77777777" w:rsidR="00E7578D" w:rsidRPr="00095DA1" w:rsidRDefault="00E7578D" w:rsidP="00E7578D">
      <w:r w:rsidRPr="00095DA1">
        <w:t>As diferentes caixas de uma mesma sala serão perfeitamente alinhadas e dispostas de forma a não apresentarem discrepâncias sensíveis no seu conjunto.</w:t>
      </w:r>
    </w:p>
    <w:p w14:paraId="5490A755" w14:textId="77777777" w:rsidR="00E7578D" w:rsidRPr="00095DA1" w:rsidRDefault="00E7578D" w:rsidP="00E7578D">
      <w:r w:rsidRPr="00095DA1">
        <w:t>As caixas usadas em instalações subterrâneas serão de alvenaria, revestidas com argamassa ou concreto, impermeabilizadas e com previsão para drenagem. Serão cobertas com tampas convenientemente calafetadas, para impedir a entrada d'água e corpos estranhos.</w:t>
      </w:r>
    </w:p>
    <w:p w14:paraId="4C704F5B" w14:textId="77777777" w:rsidR="00E7578D" w:rsidRPr="00095DA1" w:rsidRDefault="00E7578D" w:rsidP="00E7578D">
      <w:r w:rsidRPr="00095DA1">
        <w:t>Não será permitido a colocação de pedaços de madeira ou outro material qualquer, dentro das caixas de derivação para fixação de blocos de madeira.</w:t>
      </w:r>
    </w:p>
    <w:p w14:paraId="151AB265" w14:textId="0720E7C2" w:rsidR="00156646" w:rsidRDefault="003B7D1C" w:rsidP="00574BBB">
      <w:pPr>
        <w:pStyle w:val="Ttulo2"/>
      </w:pPr>
      <w:bookmarkStart w:id="1339" w:name="_Toc490052378"/>
      <w:r w:rsidRPr="00ED7E28">
        <w:t>INSTALAÇÕES</w:t>
      </w:r>
      <w:r w:rsidRPr="008741B1">
        <w:t xml:space="preserve"> ELÉTRICAS</w:t>
      </w:r>
      <w:bookmarkEnd w:id="1339"/>
    </w:p>
    <w:p w14:paraId="28FFCB33" w14:textId="782324C9" w:rsidR="0071680F" w:rsidRDefault="0071680F" w:rsidP="00574BBB">
      <w:pPr>
        <w:pStyle w:val="Ttulo3"/>
      </w:pPr>
      <w:bookmarkStart w:id="1340" w:name="_Toc490052379"/>
      <w:r>
        <w:t>Generalidades</w:t>
      </w:r>
      <w:bookmarkEnd w:id="1340"/>
    </w:p>
    <w:p w14:paraId="27368D2D" w14:textId="72D2CD5D" w:rsidR="0071680F" w:rsidRDefault="0071680F" w:rsidP="00865D7B">
      <w:pPr>
        <w:pStyle w:val="Ttulo4"/>
      </w:pPr>
      <w:r>
        <w:t>Objetivo</w:t>
      </w:r>
    </w:p>
    <w:p w14:paraId="53DB6EDD" w14:textId="77777777" w:rsidR="00DF629F" w:rsidRPr="00C66665" w:rsidRDefault="00DF629F" w:rsidP="00DF629F">
      <w:r>
        <w:t xml:space="preserve">O memorial ora apresentado </w:t>
      </w:r>
      <w:r w:rsidRPr="00C66665">
        <w:t xml:space="preserve">tem por objetivo estabelecer condições técnicas mínimas exigidas, que deverão ser obedecidas ao serem executadas de modo a atender as condições necessárias ao consumidor, sem que a mesma venha a desconsiderar as exigências da concessionária de energia elétrica local, a </w:t>
      </w:r>
      <w:r>
        <w:t>COELBA</w:t>
      </w:r>
      <w:r w:rsidRPr="00C66665">
        <w:t>.</w:t>
      </w:r>
    </w:p>
    <w:p w14:paraId="2438F6AB" w14:textId="77777777" w:rsidR="00DF629F" w:rsidRDefault="00DF629F" w:rsidP="00DF629F">
      <w:r w:rsidRPr="00C66665">
        <w:t>Nesta etapa serão contemplados os serviços necessários à instalação elétrica.</w:t>
      </w:r>
      <w:r>
        <w:t xml:space="preserve"> Este memorial, juntamente com as partes gráficas dos desenhos</w:t>
      </w:r>
      <w:r w:rsidRPr="00C66665">
        <w:t>, compõem o projeto, não podendo ser considerados separadamente.</w:t>
      </w:r>
    </w:p>
    <w:p w14:paraId="3EE714AD" w14:textId="77777777" w:rsidR="00ED7E28" w:rsidRPr="00ED7E28" w:rsidRDefault="00ED7E28" w:rsidP="00865D7B">
      <w:pPr>
        <w:pStyle w:val="Ttulo4"/>
      </w:pPr>
      <w:bookmarkStart w:id="1341" w:name="_Toc466282167"/>
      <w:r w:rsidRPr="00ED7E28">
        <w:t>Normas e Especificações</w:t>
      </w:r>
      <w:bookmarkEnd w:id="1341"/>
    </w:p>
    <w:p w14:paraId="4211078B" w14:textId="77777777" w:rsidR="00ED7E28" w:rsidRDefault="00ED7E28" w:rsidP="00ED7E28">
      <w:r>
        <w:t>Para o desenvolvimento das soluções apresentadas foram observadas as normas e códigos a seguir relacionados:</w:t>
      </w:r>
    </w:p>
    <w:p w14:paraId="225B2482" w14:textId="5B9A5C67" w:rsidR="00ED7E28" w:rsidRDefault="00ED7E28" w:rsidP="00DF629F">
      <w:pPr>
        <w:ind w:firstLine="708"/>
      </w:pPr>
      <w:r>
        <w:t>-</w:t>
      </w:r>
      <w:r w:rsidR="00DF629F">
        <w:t xml:space="preserve"> </w:t>
      </w:r>
      <w:r>
        <w:t>ANEEL – Agência Nacional de Energia Elétrica;</w:t>
      </w:r>
    </w:p>
    <w:p w14:paraId="1D944DDE" w14:textId="4BD7CF55" w:rsidR="00ED7E28" w:rsidRDefault="00ED7E28" w:rsidP="00DF629F">
      <w:pPr>
        <w:ind w:firstLine="708"/>
      </w:pPr>
      <w:r>
        <w:t>-</w:t>
      </w:r>
      <w:r w:rsidR="00DF629F">
        <w:t xml:space="preserve"> </w:t>
      </w:r>
      <w:r>
        <w:t>COELBA – Concessionária de Energia Elétrica;</w:t>
      </w:r>
    </w:p>
    <w:p w14:paraId="5D7C11CB" w14:textId="3139C9A5" w:rsidR="00ED7E28" w:rsidRDefault="00ED7E28" w:rsidP="00DF629F">
      <w:pPr>
        <w:ind w:firstLine="708"/>
      </w:pPr>
      <w:r>
        <w:t>-</w:t>
      </w:r>
      <w:r w:rsidR="00DF629F">
        <w:t xml:space="preserve"> </w:t>
      </w:r>
      <w:r>
        <w:t>ABNT – Associação Brasileira de Normas Técnicas;</w:t>
      </w:r>
    </w:p>
    <w:p w14:paraId="7BC371E8" w14:textId="10F989A6" w:rsidR="00ED7E28" w:rsidRPr="00DF629F" w:rsidRDefault="00ED7E28" w:rsidP="00DF629F">
      <w:pPr>
        <w:ind w:firstLine="708"/>
        <w:rPr>
          <w:lang w:val="en-US"/>
        </w:rPr>
      </w:pPr>
      <w:r w:rsidRPr="00DF629F">
        <w:rPr>
          <w:lang w:val="en-US"/>
        </w:rPr>
        <w:t>-</w:t>
      </w:r>
      <w:r w:rsidR="00DF629F" w:rsidRPr="00DF629F">
        <w:rPr>
          <w:lang w:val="en-US"/>
        </w:rPr>
        <w:t xml:space="preserve"> </w:t>
      </w:r>
      <w:r w:rsidRPr="00DF629F">
        <w:rPr>
          <w:lang w:val="en-US"/>
        </w:rPr>
        <w:t>IEC – International Electrotechnical Commission;</w:t>
      </w:r>
    </w:p>
    <w:p w14:paraId="13F5D755" w14:textId="50225C74" w:rsidR="00ED7E28" w:rsidRPr="00DF629F" w:rsidRDefault="00ED7E28" w:rsidP="00DF629F">
      <w:pPr>
        <w:ind w:firstLine="708"/>
        <w:rPr>
          <w:lang w:val="en-US"/>
        </w:rPr>
      </w:pPr>
      <w:r w:rsidRPr="00DF629F">
        <w:rPr>
          <w:lang w:val="en-US"/>
        </w:rPr>
        <w:t>-</w:t>
      </w:r>
      <w:r w:rsidR="00DF629F" w:rsidRPr="00DF629F">
        <w:rPr>
          <w:lang w:val="en-US"/>
        </w:rPr>
        <w:t xml:space="preserve"> </w:t>
      </w:r>
      <w:r w:rsidRPr="00DF629F">
        <w:rPr>
          <w:lang w:val="en-US"/>
        </w:rPr>
        <w:t>ANSI – American National Standards Institute;</w:t>
      </w:r>
    </w:p>
    <w:p w14:paraId="595289B4" w14:textId="51419BFE" w:rsidR="00ED7E28" w:rsidRPr="00DF629F" w:rsidRDefault="00ED7E28" w:rsidP="00DF629F">
      <w:pPr>
        <w:ind w:firstLine="708"/>
        <w:rPr>
          <w:lang w:val="en-US"/>
        </w:rPr>
      </w:pPr>
      <w:r w:rsidRPr="00DF629F">
        <w:rPr>
          <w:lang w:val="en-US"/>
        </w:rPr>
        <w:t>-</w:t>
      </w:r>
      <w:r w:rsidR="00DF629F" w:rsidRPr="00DF629F">
        <w:rPr>
          <w:lang w:val="en-US"/>
        </w:rPr>
        <w:t xml:space="preserve"> </w:t>
      </w:r>
      <w:r w:rsidRPr="00DF629F">
        <w:rPr>
          <w:lang w:val="en-US"/>
        </w:rPr>
        <w:t>NEMA – National Electric Manufacturers Association;</w:t>
      </w:r>
    </w:p>
    <w:p w14:paraId="4E79B693" w14:textId="5D0A2E8C" w:rsidR="00ED7E28" w:rsidRPr="00DF629F" w:rsidRDefault="00ED7E28" w:rsidP="00DF629F">
      <w:pPr>
        <w:ind w:firstLine="708"/>
        <w:rPr>
          <w:lang w:val="en-US"/>
        </w:rPr>
      </w:pPr>
      <w:r w:rsidRPr="00DF629F">
        <w:rPr>
          <w:lang w:val="en-US"/>
        </w:rPr>
        <w:t>-</w:t>
      </w:r>
      <w:r w:rsidR="00DF629F" w:rsidRPr="00DF629F">
        <w:rPr>
          <w:lang w:val="en-US"/>
        </w:rPr>
        <w:t xml:space="preserve"> </w:t>
      </w:r>
      <w:r w:rsidRPr="00DF629F">
        <w:rPr>
          <w:lang w:val="en-US"/>
        </w:rPr>
        <w:t>IEEE – Institute of Electrical  and Electronic Engineers;</w:t>
      </w:r>
    </w:p>
    <w:p w14:paraId="2E5E0CBB" w14:textId="6AA89171" w:rsidR="00ED7E28" w:rsidRDefault="00ED7E28" w:rsidP="00DF629F">
      <w:pPr>
        <w:ind w:firstLine="708"/>
      </w:pPr>
      <w:r>
        <w:t>-</w:t>
      </w:r>
      <w:r w:rsidR="00DF629F">
        <w:t xml:space="preserve"> </w:t>
      </w:r>
      <w:r>
        <w:t>NR’s – Normas do Ministério do Trabalho, em especial, a NR-10;</w:t>
      </w:r>
    </w:p>
    <w:p w14:paraId="691B27EA" w14:textId="77777777" w:rsidR="00ED7E28" w:rsidRPr="00C66665" w:rsidRDefault="00ED7E28" w:rsidP="00DF629F">
      <w:pPr>
        <w:ind w:firstLine="708"/>
      </w:pPr>
      <w:r>
        <w:t>e outras especificadas a cada unidade particular dos sistemas.</w:t>
      </w:r>
    </w:p>
    <w:p w14:paraId="51D72EDF" w14:textId="77777777" w:rsidR="00ED7E28" w:rsidRDefault="00ED7E28" w:rsidP="00865D7B">
      <w:pPr>
        <w:pStyle w:val="Ttulo4"/>
      </w:pPr>
      <w:bookmarkStart w:id="1342" w:name="_Toc466282168"/>
      <w:r>
        <w:t>Sistemas Propostos</w:t>
      </w:r>
      <w:bookmarkEnd w:id="1342"/>
    </w:p>
    <w:p w14:paraId="472E0C4F" w14:textId="3A752A43" w:rsidR="00ED7E28" w:rsidRPr="00C66665" w:rsidRDefault="00ED7E28" w:rsidP="00DF629F">
      <w:pPr>
        <w:ind w:firstLine="708"/>
      </w:pPr>
      <w:r w:rsidRPr="00C66665">
        <w:t>- Entrada de energia em média tensão;</w:t>
      </w:r>
    </w:p>
    <w:p w14:paraId="4C9B10BC" w14:textId="3BE3231B" w:rsidR="00ED7E28" w:rsidRPr="00095DA1" w:rsidRDefault="00ED7E28" w:rsidP="00DF629F">
      <w:pPr>
        <w:ind w:firstLine="708"/>
      </w:pPr>
      <w:r>
        <w:t xml:space="preserve">- </w:t>
      </w:r>
      <w:r w:rsidRPr="00095DA1">
        <w:t>Medição, proteção e distribuição de força em baixa tensão;</w:t>
      </w:r>
    </w:p>
    <w:p w14:paraId="73DDD48F" w14:textId="13C6A9B0" w:rsidR="00ED7E28" w:rsidRPr="00095DA1" w:rsidRDefault="00ED7E28" w:rsidP="00DF629F">
      <w:pPr>
        <w:ind w:firstLine="708"/>
      </w:pPr>
      <w:r>
        <w:t xml:space="preserve">- </w:t>
      </w:r>
      <w:r w:rsidRPr="00095DA1">
        <w:t>Sistemas de iluminação</w:t>
      </w:r>
      <w:r>
        <w:t>, iluminação de emergência</w:t>
      </w:r>
      <w:r w:rsidRPr="00095DA1">
        <w:t xml:space="preserve"> e tomadas;</w:t>
      </w:r>
    </w:p>
    <w:p w14:paraId="2030711B" w14:textId="47688779" w:rsidR="00ED7E28" w:rsidRPr="00095DA1" w:rsidRDefault="00ED7E28" w:rsidP="00DF629F">
      <w:pPr>
        <w:ind w:firstLine="708"/>
      </w:pPr>
      <w:r>
        <w:t>- Sistema de proteção contra descargas atmosféricas;</w:t>
      </w:r>
    </w:p>
    <w:p w14:paraId="7D6FD5B9" w14:textId="10221230" w:rsidR="00ED7E28" w:rsidRDefault="00ED7E28" w:rsidP="00DF629F">
      <w:pPr>
        <w:ind w:firstLine="708"/>
      </w:pPr>
      <w:r>
        <w:t xml:space="preserve">- </w:t>
      </w:r>
      <w:r w:rsidRPr="00095DA1">
        <w:t>Aterramento.</w:t>
      </w:r>
    </w:p>
    <w:p w14:paraId="46670DE5" w14:textId="77777777" w:rsidR="00ED7E28" w:rsidRDefault="00ED7E28" w:rsidP="00865D7B">
      <w:pPr>
        <w:pStyle w:val="Ttulo4"/>
      </w:pPr>
      <w:bookmarkStart w:id="1343" w:name="_Toc466282169"/>
      <w:r>
        <w:lastRenderedPageBreak/>
        <w:t>Critérios Gerais de Execução</w:t>
      </w:r>
      <w:bookmarkEnd w:id="1343"/>
    </w:p>
    <w:p w14:paraId="7A8CF569" w14:textId="77777777" w:rsidR="00ED7E28" w:rsidRPr="00095DA1" w:rsidRDefault="00ED7E28" w:rsidP="00ED7E28">
      <w:r w:rsidRPr="00095DA1">
        <w:t>A seguir, estipulamos os critérios de similaridade que pautam, caso seja necessário, a eventual substituição de algumas das especificações deste memorial.</w:t>
      </w:r>
    </w:p>
    <w:p w14:paraId="0CAFBA94" w14:textId="77777777" w:rsidR="00ED7E28" w:rsidRPr="00095DA1" w:rsidRDefault="00ED7E28" w:rsidP="00ED7E28">
      <w:r w:rsidRPr="00095DA1">
        <w:t>A mudança somente ocorrerá após aprovação da fiscalização e devidamente documentadas.</w:t>
      </w:r>
    </w:p>
    <w:p w14:paraId="4C9575F0" w14:textId="77777777" w:rsidR="00ED7E28" w:rsidRPr="00095DA1" w:rsidRDefault="00ED7E28" w:rsidP="00ED7E28">
      <w:r w:rsidRPr="00095DA1">
        <w:t>Os critérios para nortear a similaridade ou analogia são:</w:t>
      </w:r>
    </w:p>
    <w:p w14:paraId="1CDA5E8B" w14:textId="77777777" w:rsidR="00ED7E28" w:rsidRPr="00095DA1" w:rsidRDefault="00ED7E28" w:rsidP="00DF629F">
      <w:pPr>
        <w:ind w:firstLine="708"/>
      </w:pPr>
      <w:r w:rsidRPr="00095DA1">
        <w:t>1- Dois ou mais materiais ou equipamentos, quando apresentarem idêntica função construtiva e mesmas características de serviço, da especificação, serão considerados similar com equivalência técnica.</w:t>
      </w:r>
    </w:p>
    <w:p w14:paraId="0069B29F" w14:textId="77777777" w:rsidR="00ED7E28" w:rsidRPr="00095DA1" w:rsidRDefault="00ED7E28" w:rsidP="00DF629F">
      <w:pPr>
        <w:ind w:firstLine="708"/>
      </w:pPr>
      <w:r w:rsidRPr="00095DA1">
        <w:t>2- Se apresent</w:t>
      </w:r>
      <w:r>
        <w:t xml:space="preserve">arem a mesma função construtiva, porém </w:t>
      </w:r>
      <w:r w:rsidRPr="00095DA1">
        <w:t>divergirem nas características de ser</w:t>
      </w:r>
      <w:r>
        <w:t xml:space="preserve">viço desta especificação, </w:t>
      </w:r>
      <w:r w:rsidRPr="00095DA1">
        <w:t>serão considerados similar parcial com equivalência técnica.</w:t>
      </w:r>
    </w:p>
    <w:p w14:paraId="71F6331C" w14:textId="77777777" w:rsidR="00ED7E28" w:rsidRPr="00095DA1" w:rsidRDefault="00ED7E28" w:rsidP="00DF629F">
      <w:pPr>
        <w:ind w:firstLine="708"/>
      </w:pPr>
      <w:r w:rsidRPr="00095DA1">
        <w:t>3- A similaridade quando existir poderá ser feita sem haver compensação financeira para as partes.</w:t>
      </w:r>
    </w:p>
    <w:p w14:paraId="0D139F9B" w14:textId="77777777" w:rsidR="00ED7E28" w:rsidRPr="00095DA1" w:rsidRDefault="00ED7E28" w:rsidP="00DF629F">
      <w:pPr>
        <w:ind w:firstLine="708"/>
      </w:pPr>
      <w:r w:rsidRPr="00095DA1">
        <w:t>4- Na similaridade parcial, a substituição se for feita, será mediante compensação financeira para uma das partes como relacionado em contrato.</w:t>
      </w:r>
    </w:p>
    <w:p w14:paraId="44DEA47F" w14:textId="77777777" w:rsidR="00ED7E28" w:rsidRPr="00095DA1" w:rsidRDefault="00ED7E28" w:rsidP="00DF629F">
      <w:pPr>
        <w:ind w:firstLine="708"/>
      </w:pPr>
      <w:r w:rsidRPr="00095DA1">
        <w:t>5- A fiscalização após análise registrará no documento da obra o tipo de similaridade solicitada.</w:t>
      </w:r>
    </w:p>
    <w:p w14:paraId="2C5975E7" w14:textId="77777777" w:rsidR="00ED7E28" w:rsidRPr="00095DA1" w:rsidRDefault="00ED7E28" w:rsidP="00DF629F">
      <w:pPr>
        <w:ind w:firstLine="708"/>
      </w:pPr>
      <w:r w:rsidRPr="00095DA1">
        <w:t>6- A contratada poderá a qualquer momento requerer a similaridade, porém não será admitido que esta consulta sirva de pretexto para qualquer atraso no andamento dos trabalhos.</w:t>
      </w:r>
    </w:p>
    <w:p w14:paraId="7F0CE99E" w14:textId="77777777" w:rsidR="00ED7E28" w:rsidRDefault="00ED7E28" w:rsidP="00ED7E28">
      <w:pPr>
        <w:rPr>
          <w:b/>
          <w:i/>
        </w:rPr>
      </w:pPr>
      <w:r w:rsidRPr="00095DA1">
        <w:rPr>
          <w:b/>
          <w:i/>
        </w:rPr>
        <w:t xml:space="preserve">Observação: </w:t>
      </w:r>
      <w:r w:rsidRPr="0023098C">
        <w:rPr>
          <w:i/>
        </w:rPr>
        <w:t>“Os fabricantes e modelos aqui citados são referências comerciais preferenciais, podendo a critério do proprietário, serem substituídos por outros, desde que comprovado o atendimento às normas nacionais que regem a fabricação e utilização destes produtos, às especificações indicadas neste memorial e o instalador se responsabilize pelo atendimento de detalhes específicos eventualmente originados por determinado produto ofertado. Na falta de normatização nacional, ou, se constatada a obsolescência desta norma, devem ser seguidas normas internacionais sobre o produto”.</w:t>
      </w:r>
    </w:p>
    <w:p w14:paraId="2D6B5646" w14:textId="77777777" w:rsidR="00ED7E28" w:rsidRDefault="00ED7E28" w:rsidP="00865D7B">
      <w:pPr>
        <w:pStyle w:val="Ttulo4"/>
      </w:pPr>
      <w:bookmarkStart w:id="1344" w:name="_Toc466282170"/>
      <w:r>
        <w:t>Ensaios, Testes e Averiguações</w:t>
      </w:r>
      <w:bookmarkEnd w:id="1344"/>
    </w:p>
    <w:p w14:paraId="09D98949" w14:textId="0DDD5661" w:rsidR="00ED7E28" w:rsidRPr="00095DA1" w:rsidRDefault="00DF629F" w:rsidP="00ED7E28">
      <w:pPr>
        <w:tabs>
          <w:tab w:val="left" w:pos="360"/>
          <w:tab w:val="left" w:pos="1080"/>
          <w:tab w:val="left" w:pos="1800"/>
          <w:tab w:val="left" w:pos="2520"/>
          <w:tab w:val="left" w:pos="3240"/>
          <w:tab w:val="left" w:pos="3960"/>
          <w:tab w:val="left" w:pos="4680"/>
          <w:tab w:val="left" w:pos="5400"/>
          <w:tab w:val="left" w:pos="6120"/>
          <w:tab w:val="left" w:pos="6840"/>
        </w:tabs>
      </w:pPr>
      <w:r>
        <w:tab/>
      </w:r>
      <w:r w:rsidR="00ED7E28" w:rsidRPr="00095DA1">
        <w:t>1- A contratada deverá executar tanto em campo como em fábrica as inspeções, testes, ensaios e averiguações dos equipamentos e materiais. A fiscalização de equipamentos conforme programação entre as partes poderá ser estendida as dependências dos fornecedores da contratada.</w:t>
      </w:r>
    </w:p>
    <w:p w14:paraId="79745E6D" w14:textId="7F47717F" w:rsidR="00ED7E28" w:rsidRPr="00095DA1" w:rsidRDefault="00DF629F" w:rsidP="00ED7E28">
      <w:pPr>
        <w:tabs>
          <w:tab w:val="left" w:pos="360"/>
          <w:tab w:val="left" w:pos="1080"/>
          <w:tab w:val="left" w:pos="1800"/>
          <w:tab w:val="left" w:pos="2520"/>
          <w:tab w:val="left" w:pos="3240"/>
          <w:tab w:val="left" w:pos="3960"/>
          <w:tab w:val="left" w:pos="4680"/>
          <w:tab w:val="left" w:pos="5400"/>
          <w:tab w:val="left" w:pos="6120"/>
          <w:tab w:val="left" w:pos="6840"/>
        </w:tabs>
      </w:pPr>
      <w:r>
        <w:tab/>
      </w:r>
      <w:r w:rsidR="00ED7E28" w:rsidRPr="00095DA1">
        <w:t>2- Os testes de aceitação, aqui especificados, serão definidos como testes de inspeção, requeridos para determinar quando o equipamento poderá ser energizado para os testes operacionais finais e verificação do sistema elétrico.</w:t>
      </w:r>
    </w:p>
    <w:p w14:paraId="0057828C" w14:textId="72DA000E" w:rsidR="00ED7E28" w:rsidRPr="00095DA1" w:rsidRDefault="00DF629F" w:rsidP="00ED7E28">
      <w:pPr>
        <w:tabs>
          <w:tab w:val="left" w:pos="360"/>
          <w:tab w:val="left" w:pos="1080"/>
          <w:tab w:val="left" w:pos="1800"/>
          <w:tab w:val="left" w:pos="2520"/>
          <w:tab w:val="left" w:pos="3240"/>
          <w:tab w:val="left" w:pos="3960"/>
          <w:tab w:val="left" w:pos="4680"/>
          <w:tab w:val="left" w:pos="5400"/>
          <w:tab w:val="left" w:pos="6120"/>
          <w:tab w:val="left" w:pos="6840"/>
        </w:tabs>
      </w:pPr>
      <w:r>
        <w:tab/>
      </w:r>
      <w:r w:rsidR="00ED7E28" w:rsidRPr="00095DA1">
        <w:t>3- A aceitação final dependerá das características de desempenho, determinadas por estes testes, além de operacionais para indicar que o equipamento e a instalação executarão as funções para as quais foi projetado.</w:t>
      </w:r>
    </w:p>
    <w:p w14:paraId="3837ED95" w14:textId="30412115" w:rsidR="00ED7E28" w:rsidRPr="00095DA1" w:rsidRDefault="00DF629F" w:rsidP="00ED7E28">
      <w:pPr>
        <w:tabs>
          <w:tab w:val="left" w:pos="360"/>
          <w:tab w:val="left" w:pos="1080"/>
          <w:tab w:val="left" w:pos="1800"/>
          <w:tab w:val="left" w:pos="2520"/>
          <w:tab w:val="left" w:pos="3240"/>
          <w:tab w:val="left" w:pos="3960"/>
          <w:tab w:val="left" w:pos="4680"/>
          <w:tab w:val="left" w:pos="5400"/>
          <w:tab w:val="left" w:pos="6120"/>
          <w:tab w:val="left" w:pos="6840"/>
        </w:tabs>
      </w:pPr>
      <w:r>
        <w:tab/>
      </w:r>
      <w:r w:rsidR="00ED7E28" w:rsidRPr="00095DA1">
        <w:t>4- Estes testes destinam-se a verificar que a mão de obra ou os métodos e materiais empregados na instalação do equipamento em referência e a instalação elétrica, estejam de acordo com a norma NBR-5410 e principalmente, de acordo com:</w:t>
      </w:r>
    </w:p>
    <w:p w14:paraId="54A233DD" w14:textId="77777777" w:rsidR="00ED7E28" w:rsidRPr="00095DA1" w:rsidRDefault="00ED7E28" w:rsidP="00ED7E28">
      <w:pPr>
        <w:tabs>
          <w:tab w:val="left" w:pos="648"/>
          <w:tab w:val="left" w:pos="1368"/>
          <w:tab w:val="left" w:pos="2088"/>
          <w:tab w:val="left" w:pos="2808"/>
          <w:tab w:val="left" w:pos="3528"/>
          <w:tab w:val="left" w:pos="4248"/>
          <w:tab w:val="left" w:pos="4968"/>
          <w:tab w:val="left" w:pos="5688"/>
          <w:tab w:val="left" w:pos="6408"/>
          <w:tab w:val="left" w:pos="7128"/>
        </w:tabs>
        <w:ind w:left="288"/>
      </w:pPr>
      <w:r w:rsidRPr="00095DA1">
        <w:t>- especificações de serviços elétricos do projeto;</w:t>
      </w:r>
    </w:p>
    <w:p w14:paraId="6DAC7921" w14:textId="77777777" w:rsidR="00ED7E28" w:rsidRPr="00095DA1" w:rsidRDefault="00ED7E28" w:rsidP="00ED7E28">
      <w:pPr>
        <w:tabs>
          <w:tab w:val="left" w:pos="288"/>
          <w:tab w:val="left" w:pos="1008"/>
          <w:tab w:val="left" w:pos="1728"/>
          <w:tab w:val="left" w:pos="2448"/>
          <w:tab w:val="left" w:pos="3168"/>
          <w:tab w:val="left" w:pos="3888"/>
          <w:tab w:val="left" w:pos="4608"/>
          <w:tab w:val="left" w:pos="5328"/>
          <w:tab w:val="left" w:pos="6048"/>
          <w:tab w:val="left" w:pos="6768"/>
        </w:tabs>
        <w:ind w:left="288"/>
      </w:pPr>
      <w:r w:rsidRPr="00095DA1">
        <w:t>- instruções do fabricante;</w:t>
      </w:r>
    </w:p>
    <w:p w14:paraId="0CAFCAA5" w14:textId="77777777" w:rsidR="00ED7E28" w:rsidRPr="00095DA1" w:rsidRDefault="00ED7E28" w:rsidP="00ED7E28">
      <w:pPr>
        <w:tabs>
          <w:tab w:val="left" w:pos="288"/>
          <w:tab w:val="left" w:pos="1008"/>
          <w:tab w:val="left" w:pos="1728"/>
          <w:tab w:val="left" w:pos="2448"/>
          <w:tab w:val="left" w:pos="3168"/>
          <w:tab w:val="left" w:pos="3888"/>
          <w:tab w:val="left" w:pos="4608"/>
          <w:tab w:val="left" w:pos="5328"/>
          <w:tab w:val="left" w:pos="6048"/>
          <w:tab w:val="left" w:pos="6768"/>
        </w:tabs>
        <w:ind w:left="288"/>
      </w:pPr>
      <w:r w:rsidRPr="00095DA1">
        <w:t>- exigências do proprietário;</w:t>
      </w:r>
    </w:p>
    <w:p w14:paraId="4EFDE5E5" w14:textId="77777777" w:rsidR="00ED7E28" w:rsidRPr="00095DA1" w:rsidRDefault="00ED7E28" w:rsidP="00ED7E28">
      <w:pPr>
        <w:tabs>
          <w:tab w:val="left" w:pos="288"/>
          <w:tab w:val="left" w:pos="1008"/>
          <w:tab w:val="left" w:pos="1728"/>
          <w:tab w:val="left" w:pos="2448"/>
          <w:tab w:val="left" w:pos="3168"/>
          <w:tab w:val="left" w:pos="3888"/>
          <w:tab w:val="left" w:pos="4608"/>
          <w:tab w:val="left" w:pos="5328"/>
          <w:tab w:val="left" w:pos="6048"/>
          <w:tab w:val="left" w:pos="6768"/>
        </w:tabs>
        <w:ind w:left="288"/>
      </w:pPr>
      <w:r w:rsidRPr="00095DA1">
        <w:t>- item 7 da norma NBR-5410.</w:t>
      </w:r>
    </w:p>
    <w:p w14:paraId="7D6966BE" w14:textId="46D6A203" w:rsidR="00ED7E28" w:rsidRPr="00095DA1" w:rsidRDefault="00AF455A" w:rsidP="00ED7E28">
      <w:pPr>
        <w:tabs>
          <w:tab w:val="left" w:pos="288"/>
          <w:tab w:val="left" w:pos="1008"/>
          <w:tab w:val="left" w:pos="1728"/>
          <w:tab w:val="left" w:pos="2448"/>
          <w:tab w:val="left" w:pos="3168"/>
          <w:tab w:val="left" w:pos="3888"/>
          <w:tab w:val="left" w:pos="4608"/>
          <w:tab w:val="left" w:pos="5328"/>
          <w:tab w:val="left" w:pos="6048"/>
          <w:tab w:val="left" w:pos="6768"/>
        </w:tabs>
      </w:pPr>
      <w:r>
        <w:tab/>
      </w:r>
      <w:r w:rsidR="00ED7E28" w:rsidRPr="00095DA1">
        <w:t>5- A Contratada será responsável por todos os testes e inspeções. Deverão ser executados somente por pessoas qualificadas e com experiência no tipo de teste e inspeção. Os procedimentos deverão ser apresentados junto com o projeto de fabricação e de instalação para análise e aprovação da fiscalização.</w:t>
      </w:r>
    </w:p>
    <w:p w14:paraId="4F977E15" w14:textId="33122DC0" w:rsidR="00ED7E28" w:rsidRPr="00095DA1" w:rsidRDefault="00AF455A" w:rsidP="00ED7E28">
      <w:pPr>
        <w:tabs>
          <w:tab w:val="left" w:pos="288"/>
          <w:tab w:val="left" w:pos="1008"/>
          <w:tab w:val="left" w:pos="1728"/>
          <w:tab w:val="left" w:pos="2448"/>
          <w:tab w:val="left" w:pos="3168"/>
          <w:tab w:val="left" w:pos="3888"/>
          <w:tab w:val="left" w:pos="4608"/>
          <w:tab w:val="left" w:pos="5328"/>
          <w:tab w:val="left" w:pos="6048"/>
          <w:tab w:val="left" w:pos="6768"/>
        </w:tabs>
      </w:pPr>
      <w:r>
        <w:tab/>
      </w:r>
      <w:r w:rsidR="00ED7E28" w:rsidRPr="00095DA1">
        <w:t>6- Todos os materiais de testes de inspeção, com completa informação de todas as leituras tomadas, deverão ser incluídos num relatório para cada equipamento e sistema testado.</w:t>
      </w:r>
    </w:p>
    <w:p w14:paraId="01CCDD99" w14:textId="5B71DE5D" w:rsidR="00ED7E28" w:rsidRPr="00095DA1" w:rsidRDefault="00AF455A" w:rsidP="00ED7E28">
      <w:pPr>
        <w:tabs>
          <w:tab w:val="left" w:pos="288"/>
          <w:tab w:val="left" w:pos="1008"/>
          <w:tab w:val="left" w:pos="1728"/>
          <w:tab w:val="left" w:pos="2448"/>
          <w:tab w:val="left" w:pos="3168"/>
          <w:tab w:val="left" w:pos="3888"/>
          <w:tab w:val="left" w:pos="4608"/>
          <w:tab w:val="left" w:pos="5328"/>
          <w:tab w:val="left" w:pos="6048"/>
          <w:tab w:val="left" w:pos="6768"/>
        </w:tabs>
      </w:pPr>
      <w:r>
        <w:tab/>
      </w:r>
      <w:r w:rsidR="00ED7E28" w:rsidRPr="00095DA1">
        <w:t>7- Todos os relatórios de testes devem ser preparados pela Contratada, assinados por pessoa acompanhante, autorizado e aprovado pelo engenheiro da fiscalização. Nenhum teste deverá ser feito sem a sua presença.</w:t>
      </w:r>
    </w:p>
    <w:p w14:paraId="2B5DF4A0" w14:textId="3A6C77CB" w:rsidR="00ED7E28" w:rsidRPr="00095DA1" w:rsidRDefault="00AF455A" w:rsidP="00ED7E28">
      <w:pPr>
        <w:tabs>
          <w:tab w:val="left" w:pos="288"/>
          <w:tab w:val="left" w:pos="1008"/>
          <w:tab w:val="left" w:pos="1728"/>
          <w:tab w:val="left" w:pos="2448"/>
          <w:tab w:val="left" w:pos="3168"/>
          <w:tab w:val="left" w:pos="3888"/>
          <w:tab w:val="left" w:pos="4608"/>
          <w:tab w:val="left" w:pos="5328"/>
          <w:tab w:val="left" w:pos="6048"/>
          <w:tab w:val="left" w:pos="6768"/>
        </w:tabs>
      </w:pPr>
      <w:r>
        <w:tab/>
      </w:r>
      <w:r w:rsidR="00ED7E28" w:rsidRPr="00095DA1">
        <w:t>8- No mínimo, 2 (duas) cópias dos relatórios de testes devem ser fornecidas à fiscalização.</w:t>
      </w:r>
    </w:p>
    <w:p w14:paraId="4E7E60E3" w14:textId="6E3C70B3" w:rsidR="00ED7E28" w:rsidRPr="00095DA1" w:rsidRDefault="00AF455A" w:rsidP="00ED7E28">
      <w:pPr>
        <w:tabs>
          <w:tab w:val="left" w:pos="288"/>
          <w:tab w:val="left" w:pos="1008"/>
          <w:tab w:val="left" w:pos="1728"/>
          <w:tab w:val="left" w:pos="2448"/>
          <w:tab w:val="left" w:pos="3168"/>
          <w:tab w:val="left" w:pos="3888"/>
          <w:tab w:val="left" w:pos="4608"/>
          <w:tab w:val="left" w:pos="5328"/>
          <w:tab w:val="left" w:pos="6048"/>
          <w:tab w:val="left" w:pos="6768"/>
        </w:tabs>
      </w:pPr>
      <w:r>
        <w:lastRenderedPageBreak/>
        <w:tab/>
      </w:r>
      <w:r w:rsidR="00ED7E28" w:rsidRPr="00095DA1">
        <w:t>9- A Contratada deverá fornecer todos os equipamentos de testes necessários e, será responsável pela inspeção desses equipamentos e qualquer outro trabalho preliminar, na preparação para os testes de aceitação.</w:t>
      </w:r>
    </w:p>
    <w:p w14:paraId="6157CF3C" w14:textId="1FBC6795" w:rsidR="00ED7E28" w:rsidRPr="00095DA1" w:rsidRDefault="00AF455A" w:rsidP="00ED7E28">
      <w:pPr>
        <w:tabs>
          <w:tab w:val="left" w:pos="288"/>
          <w:tab w:val="left" w:pos="1008"/>
          <w:tab w:val="left" w:pos="1728"/>
          <w:tab w:val="left" w:pos="2448"/>
          <w:tab w:val="left" w:pos="3168"/>
          <w:tab w:val="left" w:pos="3888"/>
          <w:tab w:val="left" w:pos="4608"/>
          <w:tab w:val="left" w:pos="5328"/>
          <w:tab w:val="left" w:pos="6048"/>
          <w:tab w:val="left" w:pos="6768"/>
        </w:tabs>
      </w:pPr>
      <w:r>
        <w:tab/>
      </w:r>
      <w:r w:rsidR="00ED7E28" w:rsidRPr="00095DA1">
        <w:t>10- A Contratada será responsável pela limpeza, aspecto e facilidade de acesso ou manuseio do equipamento, antes do teste.</w:t>
      </w:r>
    </w:p>
    <w:p w14:paraId="00B62AC9" w14:textId="19DE8FFB" w:rsidR="00ED7E28" w:rsidRPr="00095DA1" w:rsidRDefault="00AF455A" w:rsidP="00ED7E28">
      <w:pPr>
        <w:tabs>
          <w:tab w:val="left" w:pos="288"/>
          <w:tab w:val="left" w:pos="1008"/>
          <w:tab w:val="left" w:pos="1728"/>
          <w:tab w:val="left" w:pos="2448"/>
          <w:tab w:val="left" w:pos="3168"/>
          <w:tab w:val="left" w:pos="3888"/>
          <w:tab w:val="left" w:pos="4608"/>
          <w:tab w:val="left" w:pos="5328"/>
          <w:tab w:val="left" w:pos="6048"/>
          <w:tab w:val="left" w:pos="6768"/>
        </w:tabs>
      </w:pPr>
      <w:r>
        <w:tab/>
      </w:r>
      <w:r w:rsidR="00ED7E28" w:rsidRPr="00095DA1">
        <w:t>11- Os representantes do fabricante deverão ser informados de todos os resultados dos testes em seus equipamentos.</w:t>
      </w:r>
    </w:p>
    <w:p w14:paraId="67940967" w14:textId="0A46434A" w:rsidR="00ED7E28" w:rsidRPr="00095DA1" w:rsidRDefault="00AF455A" w:rsidP="00ED7E28">
      <w:pPr>
        <w:tabs>
          <w:tab w:val="left" w:pos="288"/>
          <w:tab w:val="left" w:pos="1008"/>
          <w:tab w:val="left" w:pos="1728"/>
          <w:tab w:val="left" w:pos="2448"/>
          <w:tab w:val="left" w:pos="3168"/>
          <w:tab w:val="left" w:pos="3888"/>
          <w:tab w:val="left" w:pos="4608"/>
          <w:tab w:val="left" w:pos="5328"/>
          <w:tab w:val="left" w:pos="6048"/>
          <w:tab w:val="left" w:pos="6768"/>
        </w:tabs>
      </w:pPr>
      <w:r>
        <w:tab/>
      </w:r>
      <w:r w:rsidR="00ED7E28" w:rsidRPr="00095DA1">
        <w:t>12- Serão somente aceitos os testes em equipamentos elaborados em laboratórios devidamente credenciados pelo Instituto Nacional de Metrologia (INMETRO).</w:t>
      </w:r>
    </w:p>
    <w:p w14:paraId="3539B0F3" w14:textId="44901CB7" w:rsidR="00ED7E28" w:rsidRPr="00095DA1" w:rsidRDefault="00AF455A" w:rsidP="00ED7E28">
      <w:pPr>
        <w:tabs>
          <w:tab w:val="left" w:pos="288"/>
          <w:tab w:val="left" w:pos="1008"/>
          <w:tab w:val="left" w:pos="1728"/>
          <w:tab w:val="left" w:pos="2448"/>
          <w:tab w:val="left" w:pos="3168"/>
          <w:tab w:val="left" w:pos="3888"/>
          <w:tab w:val="left" w:pos="4608"/>
          <w:tab w:val="left" w:pos="5328"/>
          <w:tab w:val="left" w:pos="6048"/>
          <w:tab w:val="left" w:pos="6768"/>
        </w:tabs>
      </w:pPr>
      <w:r>
        <w:tab/>
      </w:r>
      <w:r w:rsidR="00ED7E28" w:rsidRPr="00095DA1">
        <w:t>13- Caberá à contratada apresentar os “certificados de credenciamento” atualizados para a fiscalização.</w:t>
      </w:r>
    </w:p>
    <w:p w14:paraId="01463B3D" w14:textId="67AA601C" w:rsidR="00ED7E28" w:rsidRPr="00095DA1" w:rsidRDefault="00AF455A" w:rsidP="00ED7E28">
      <w:pPr>
        <w:tabs>
          <w:tab w:val="left" w:pos="288"/>
          <w:tab w:val="left" w:pos="1008"/>
          <w:tab w:val="left" w:pos="1728"/>
          <w:tab w:val="left" w:pos="2448"/>
          <w:tab w:val="left" w:pos="3168"/>
          <w:tab w:val="left" w:pos="3888"/>
          <w:tab w:val="left" w:pos="4608"/>
          <w:tab w:val="left" w:pos="5328"/>
          <w:tab w:val="left" w:pos="6048"/>
          <w:tab w:val="left" w:pos="6768"/>
        </w:tabs>
      </w:pPr>
      <w:r>
        <w:tab/>
      </w:r>
      <w:r w:rsidR="00ED7E28" w:rsidRPr="00095DA1">
        <w:t>14- Os testes, ensaios e qualquer outro procedimento só serão liberados quando a apresentação do certificado de credenciamento for entregue com antecipação. Poderá ser aceito casos onde a entrega do certificado de credenciamento seja junto com o teste ou exame realizado.</w:t>
      </w:r>
    </w:p>
    <w:p w14:paraId="7E5B4848" w14:textId="77777777" w:rsidR="00ED7E28" w:rsidRPr="00095DA1" w:rsidRDefault="00ED7E28" w:rsidP="00ED7E28">
      <w:pPr>
        <w:tabs>
          <w:tab w:val="left" w:pos="288"/>
          <w:tab w:val="left" w:pos="1008"/>
          <w:tab w:val="left" w:pos="1728"/>
          <w:tab w:val="left" w:pos="2448"/>
          <w:tab w:val="left" w:pos="3168"/>
          <w:tab w:val="left" w:pos="3888"/>
          <w:tab w:val="left" w:pos="4608"/>
          <w:tab w:val="left" w:pos="5328"/>
          <w:tab w:val="left" w:pos="6048"/>
          <w:tab w:val="left" w:pos="6768"/>
        </w:tabs>
      </w:pPr>
      <w:r w:rsidRPr="00095DA1">
        <w:t>Quaisquer modificações do projeto original</w:t>
      </w:r>
      <w:r>
        <w:t xml:space="preserve"> que</w:t>
      </w:r>
      <w:r w:rsidRPr="00095DA1">
        <w:t xml:space="preserve">, por razões de ordem técnica, </w:t>
      </w:r>
      <w:r>
        <w:t>forem</w:t>
      </w:r>
      <w:r w:rsidRPr="00095DA1">
        <w:t xml:space="preserve"> necessárias durante a fabricação ou instalação, devem ser antecipadamente comunicadas e somente poderão ser realizadas com aprovação por escrito da fiscalização.</w:t>
      </w:r>
    </w:p>
    <w:p w14:paraId="0EF0EA0C" w14:textId="77777777" w:rsidR="00ED7E28" w:rsidRDefault="00ED7E28" w:rsidP="00ED7E28">
      <w:pPr>
        <w:tabs>
          <w:tab w:val="left" w:pos="288"/>
          <w:tab w:val="left" w:pos="1008"/>
          <w:tab w:val="left" w:pos="1728"/>
          <w:tab w:val="left" w:pos="2448"/>
          <w:tab w:val="left" w:pos="3168"/>
          <w:tab w:val="left" w:pos="3888"/>
          <w:tab w:val="left" w:pos="4608"/>
          <w:tab w:val="left" w:pos="5328"/>
          <w:tab w:val="left" w:pos="6048"/>
          <w:tab w:val="left" w:pos="6768"/>
        </w:tabs>
      </w:pPr>
      <w:r w:rsidRPr="00095DA1">
        <w:t>O controle de fabricação, instalação e modificações será feito através de desenhos e de acordo com a política de qualidade a ser adotada.</w:t>
      </w:r>
    </w:p>
    <w:p w14:paraId="4B4F7EFD" w14:textId="77777777" w:rsidR="00ED7E28" w:rsidRDefault="00ED7E28" w:rsidP="00865D7B">
      <w:pPr>
        <w:pStyle w:val="Ttulo4"/>
      </w:pPr>
      <w:bookmarkStart w:id="1345" w:name="_Toc466282171"/>
      <w:r>
        <w:t>Premissas de Projeto</w:t>
      </w:r>
      <w:bookmarkEnd w:id="1345"/>
    </w:p>
    <w:p w14:paraId="43C78554" w14:textId="77777777" w:rsidR="00ED7E28" w:rsidRPr="00A91A4D" w:rsidRDefault="00ED7E28" w:rsidP="00ED7E28">
      <w:r w:rsidRPr="00095DA1">
        <w:t>Este projeto tem como premissa os parâmetros técnicos pertinentes apresentados no documento “</w:t>
      </w:r>
      <w:r>
        <w:t>COELBA</w:t>
      </w:r>
      <w:r w:rsidRPr="00095DA1">
        <w:t xml:space="preserve"> - </w:t>
      </w:r>
      <w:r w:rsidRPr="00A91A4D">
        <w:t>NOR.DISTRIBU-ENGE-0023 - FORNECIMENTO DE ENERGIA ELÉTRICA EM MÉDIA TENSÃO DE DISTRIBUIÇÃO À EDIFICAÇÃO INDIVIDUA</w:t>
      </w:r>
      <w:r>
        <w:t>L</w:t>
      </w:r>
      <w:r w:rsidRPr="00095DA1">
        <w:t>”.</w:t>
      </w:r>
    </w:p>
    <w:p w14:paraId="7A380D12" w14:textId="303D7C30" w:rsidR="00ED7E28" w:rsidRDefault="00D36D91" w:rsidP="00574BBB">
      <w:pPr>
        <w:pStyle w:val="Ttulo3"/>
      </w:pPr>
      <w:bookmarkStart w:id="1346" w:name="_Toc466282172"/>
      <w:bookmarkStart w:id="1347" w:name="_Toc490052380"/>
      <w:r>
        <w:t>Projeto Elétrico</w:t>
      </w:r>
      <w:bookmarkEnd w:id="1346"/>
      <w:bookmarkEnd w:id="1347"/>
    </w:p>
    <w:p w14:paraId="4F9661C0" w14:textId="77777777" w:rsidR="00ED7E28" w:rsidRPr="00FA561B" w:rsidRDefault="00ED7E28" w:rsidP="00865D7B">
      <w:pPr>
        <w:pStyle w:val="Ttulo4"/>
      </w:pPr>
      <w:bookmarkStart w:id="1348" w:name="_Toc466282173"/>
      <w:r>
        <w:t>Padrão de Entrada de Energia Elétrica</w:t>
      </w:r>
      <w:bookmarkEnd w:id="1348"/>
    </w:p>
    <w:p w14:paraId="5730F025" w14:textId="77777777" w:rsidR="00ED7E28" w:rsidRDefault="00ED7E28" w:rsidP="00865D7B">
      <w:pPr>
        <w:pStyle w:val="Ttulo5"/>
      </w:pPr>
      <w:bookmarkStart w:id="1349" w:name="_Toc466282174"/>
      <w:r>
        <w:t>Descrição</w:t>
      </w:r>
      <w:bookmarkEnd w:id="1349"/>
    </w:p>
    <w:p w14:paraId="0B799CC7" w14:textId="2AA36C3E" w:rsidR="00ED7E28" w:rsidRDefault="00ED7E28" w:rsidP="00ED7E28">
      <w:r w:rsidRPr="00095DA1">
        <w:t xml:space="preserve">A entrada de </w:t>
      </w:r>
      <w:r w:rsidRPr="00E068F3">
        <w:t xml:space="preserve">energia elétrica da edificação é feita através de derivação da rede primária da concessionária local </w:t>
      </w:r>
      <w:r>
        <w:t>COELBA</w:t>
      </w:r>
      <w:r w:rsidRPr="00E068F3">
        <w:t xml:space="preserve">, sistema </w:t>
      </w:r>
      <w:r w:rsidRPr="00095DA1">
        <w:t xml:space="preserve">trifásico, 60Hz. A </w:t>
      </w:r>
      <w:r>
        <w:t>S</w:t>
      </w:r>
      <w:r w:rsidRPr="00E068F3">
        <w:t>ubestação do prédio será do tipo simplificada com transfor</w:t>
      </w:r>
      <w:r w:rsidRPr="00095DA1">
        <w:t>mador</w:t>
      </w:r>
      <w:r>
        <w:t xml:space="preserve"> de distribuição</w:t>
      </w:r>
      <w:r w:rsidRPr="00095DA1">
        <w:t xml:space="preserve"> trifásico </w:t>
      </w:r>
      <w:r w:rsidR="009F7A15">
        <w:t>com potência, tensão e taps de acordo com os projetos</w:t>
      </w:r>
      <w:r w:rsidRPr="00095DA1">
        <w:t>,</w:t>
      </w:r>
      <w:r>
        <w:t xml:space="preserve"> </w:t>
      </w:r>
      <w:r w:rsidRPr="00095DA1">
        <w:t xml:space="preserve">fixado no poste, </w:t>
      </w:r>
      <w:r w:rsidR="009F7A15" w:rsidRPr="00CB3254">
        <w:rPr>
          <w:rFonts w:asciiTheme="minorHAnsi" w:hAnsiTheme="minorHAnsi"/>
        </w:rPr>
        <w:t>localizado dentro do terreno no alinhamento da edificação com a via</w:t>
      </w:r>
      <w:r w:rsidRPr="00E068F3">
        <w:t>.</w:t>
      </w:r>
    </w:p>
    <w:p w14:paraId="53802FE5" w14:textId="77777777" w:rsidR="00ED7E28" w:rsidRPr="00A91A4D" w:rsidRDefault="00ED7E28" w:rsidP="00ED7E28">
      <w:r>
        <w:t>A Subestação de energia deverá ser executada apenas após aprovação na concessionária.</w:t>
      </w:r>
    </w:p>
    <w:p w14:paraId="77BA4778" w14:textId="77777777" w:rsidR="00ED7E28" w:rsidRDefault="00ED7E28" w:rsidP="00865D7B">
      <w:pPr>
        <w:pStyle w:val="Ttulo5"/>
      </w:pPr>
      <w:bookmarkStart w:id="1350" w:name="_Toc466282175"/>
      <w:r>
        <w:t>Alimentação, Medição e Proteção em Baixa Tensão</w:t>
      </w:r>
      <w:bookmarkEnd w:id="1350"/>
    </w:p>
    <w:p w14:paraId="4054BA49" w14:textId="77777777" w:rsidR="00ED7E28" w:rsidRPr="00095DA1" w:rsidRDefault="00ED7E28" w:rsidP="00ED7E28">
      <w:pPr>
        <w:autoSpaceDE w:val="0"/>
        <w:autoSpaceDN w:val="0"/>
        <w:adjustRightInd w:val="0"/>
        <w:rPr>
          <w:rFonts w:cs="Arial"/>
        </w:rPr>
      </w:pPr>
      <w:r w:rsidRPr="00095DA1">
        <w:rPr>
          <w:rFonts w:cs="Arial"/>
        </w:rPr>
        <w:t xml:space="preserve">O ramal principal, oriundo dos terminais secundários do transformador que alimenta </w:t>
      </w:r>
      <w:r>
        <w:rPr>
          <w:rFonts w:cs="Arial"/>
        </w:rPr>
        <w:t>o prédio</w:t>
      </w:r>
      <w:r w:rsidRPr="00095DA1">
        <w:rPr>
          <w:rFonts w:cs="Arial"/>
        </w:rPr>
        <w:t>, deverá ser conectado ao medidor, de fornecimento e responsabilidade da concessionária.</w:t>
      </w:r>
    </w:p>
    <w:p w14:paraId="0D7B4762" w14:textId="36AE8A14" w:rsidR="00ED7E28" w:rsidRPr="00D36D91" w:rsidRDefault="00ED7E28" w:rsidP="00ED7E28">
      <w:pPr>
        <w:rPr>
          <w:rFonts w:asciiTheme="minorHAnsi" w:hAnsiTheme="minorHAnsi" w:cs="ArialNarrow"/>
        </w:rPr>
      </w:pPr>
      <w:r w:rsidRPr="00D36D91">
        <w:rPr>
          <w:rFonts w:asciiTheme="minorHAnsi" w:hAnsiTheme="minorHAnsi" w:cs="ArialNarrow"/>
        </w:rPr>
        <w:t>As características do alimentador principal, bem como do padrão de entrada de energia da COELBA, se encontram no</w:t>
      </w:r>
      <w:r w:rsidR="009F7A15">
        <w:rPr>
          <w:rFonts w:asciiTheme="minorHAnsi" w:hAnsiTheme="minorHAnsi" w:cs="ArialNarrow"/>
        </w:rPr>
        <w:t>s</w:t>
      </w:r>
      <w:r w:rsidRPr="00D36D91">
        <w:rPr>
          <w:rFonts w:asciiTheme="minorHAnsi" w:hAnsiTheme="minorHAnsi" w:cs="ArialNarrow"/>
        </w:rPr>
        <w:t xml:space="preserve"> </w:t>
      </w:r>
      <w:r w:rsidR="009F7A15">
        <w:rPr>
          <w:rFonts w:asciiTheme="minorHAnsi" w:hAnsiTheme="minorHAnsi" w:cs="ArialNarrow"/>
        </w:rPr>
        <w:t>diagramas unifilares dos projetos</w:t>
      </w:r>
      <w:r w:rsidRPr="00D36D91">
        <w:rPr>
          <w:rFonts w:asciiTheme="minorHAnsi" w:hAnsiTheme="minorHAnsi" w:cs="ArialNarrow"/>
        </w:rPr>
        <w:t>.</w:t>
      </w:r>
    </w:p>
    <w:p w14:paraId="4D6E2B4E" w14:textId="77777777" w:rsidR="00ED7E28" w:rsidRDefault="00ED7E28" w:rsidP="00865D7B">
      <w:pPr>
        <w:pStyle w:val="Ttulo5"/>
      </w:pPr>
      <w:bookmarkStart w:id="1351" w:name="_Toc466282176"/>
      <w:r>
        <w:t>Critérios de Queda de Tensão</w:t>
      </w:r>
      <w:bookmarkEnd w:id="1351"/>
    </w:p>
    <w:p w14:paraId="16802BBA" w14:textId="77777777" w:rsidR="00ED7E28" w:rsidRDefault="00ED7E28" w:rsidP="00ED7E28">
      <w:r w:rsidRPr="00095DA1">
        <w:t xml:space="preserve">De acordo com os critérios de queda de tensão previstos na norma NBR-5410, </w:t>
      </w:r>
      <w:r>
        <w:t>foi adotado</w:t>
      </w:r>
      <w:r w:rsidRPr="00095DA1">
        <w:t xml:space="preserve"> o valor total de 7% de queda de tensão previstos a partir do</w:t>
      </w:r>
      <w:r>
        <w:t>s terminais secundários do</w:t>
      </w:r>
      <w:r w:rsidRPr="00095DA1">
        <w:t xml:space="preserve"> transformador de potência até o ponto terminal de consumo.</w:t>
      </w:r>
    </w:p>
    <w:p w14:paraId="4E1A309F" w14:textId="77777777" w:rsidR="00ED7E28" w:rsidRDefault="00ED7E28" w:rsidP="00865D7B">
      <w:pPr>
        <w:pStyle w:val="Ttulo5"/>
      </w:pPr>
      <w:bookmarkStart w:id="1352" w:name="_Toc466282177"/>
      <w:r>
        <w:t>Distribuição de Força</w:t>
      </w:r>
      <w:bookmarkEnd w:id="1352"/>
    </w:p>
    <w:p w14:paraId="5DC82A7D" w14:textId="0C1A3F4B" w:rsidR="00ED7E28" w:rsidRDefault="00ED7E28" w:rsidP="00ED7E28">
      <w:r>
        <w:t>A filosofia de distribuição de força a ser adotada visa otimizar o funcionamento da</w:t>
      </w:r>
      <w:r w:rsidR="009F7A15">
        <w:t>s unidades</w:t>
      </w:r>
      <w:r>
        <w:t xml:space="preserve">, minimizando as oscilações de tensão e facilitando a manutenção. </w:t>
      </w:r>
    </w:p>
    <w:p w14:paraId="6312D85F" w14:textId="77777777" w:rsidR="00ED7E28" w:rsidRDefault="00ED7E28" w:rsidP="00ED7E28">
      <w:r>
        <w:t xml:space="preserve">Existirá uma derivação a partir da rede de distribuição pública, em média tensão, até a subestação aérea, localizada no limite do terreno. Nesta terá um quadro de medição e proteção geral, deste quadro sairá o alimentador para o Quadro Geral de Baixa Tensão, denominado QGBT. Deste quadro sairão os alimentadores (embutidos no piso)  para </w:t>
      </w:r>
      <w:r>
        <w:lastRenderedPageBreak/>
        <w:t>os demais quadros secundários dos quais sairão os circuitos terminais (embutidos na laje) de iluminação, tomadas, ar-condicionado e demais equipamentos e para o quadro de bombas de hidráulica.</w:t>
      </w:r>
    </w:p>
    <w:p w14:paraId="6503A1FB" w14:textId="77777777" w:rsidR="00ED7E28" w:rsidRDefault="00ED7E28" w:rsidP="00ED7E28"/>
    <w:p w14:paraId="576A027C" w14:textId="77777777" w:rsidR="00ED7E28" w:rsidRDefault="00ED7E28" w:rsidP="00ED7E28">
      <w:r>
        <w:t>QGBT – [(3F+N) #70mm² (EPR 90º-0,6/1kV) + [T] #35mm² (EPR 70º-750V)]</w:t>
      </w:r>
    </w:p>
    <w:p w14:paraId="18EE22E5" w14:textId="77777777" w:rsidR="00ED7E28" w:rsidRDefault="00ED7E28" w:rsidP="00ED7E28"/>
    <w:p w14:paraId="02BD687D" w14:textId="77777777" w:rsidR="00ED7E28" w:rsidRDefault="00ED7E28" w:rsidP="00ED7E28">
      <w:r>
        <w:t>Os eletrodutos de PVC serão rígidos, rosqueáveis, nas bitolas indicadas no projeto, com todos os acessórios próprios (curvas, luvas, braçadeiras, arruelas e buchas, etc.).</w:t>
      </w:r>
    </w:p>
    <w:p w14:paraId="375E26DA" w14:textId="77777777" w:rsidR="00ED7E28" w:rsidRDefault="00ED7E28" w:rsidP="00ED7E28">
      <w:r>
        <w:t>Os eletrodutos deverão ser instalados com cuidado, de modo a se evitar mossas que reduzam os seus diâmetros.</w:t>
      </w:r>
    </w:p>
    <w:p w14:paraId="32054FD1" w14:textId="77777777" w:rsidR="00ED7E28" w:rsidRDefault="00ED7E28" w:rsidP="00ED7E28">
      <w:r>
        <w:t>Quando cortados a serra, terão suas bordas limadas para remover as rebarbas e então lixadas e pintadas a uma demão de anti-ferrugem. As emendas serão feitas com luvas atarraxadas.</w:t>
      </w:r>
    </w:p>
    <w:p w14:paraId="10D3CE82" w14:textId="77777777" w:rsidR="00ED7E28" w:rsidRDefault="00ED7E28" w:rsidP="00ED7E28">
      <w:r>
        <w:t>Os eletrodutos instalado na área externa serão de PVC rígido ou PEAD e enterrado a 60cm (mínimo) do nível do piso e serão envolvidos por uma camada de concreto de 10cm de espessura. O PEAD não necessita de camada de concreto.</w:t>
      </w:r>
    </w:p>
    <w:p w14:paraId="28A612F1" w14:textId="77777777" w:rsidR="00ED7E28" w:rsidRDefault="00ED7E28" w:rsidP="00ED7E28">
      <w:r>
        <w:t>Não se fará emprego de curvas maiores que 90º.</w:t>
      </w:r>
    </w:p>
    <w:p w14:paraId="0631667F" w14:textId="77777777" w:rsidR="00ED7E28" w:rsidRDefault="00ED7E28" w:rsidP="00ED7E28">
      <w:r>
        <w:t>Em cada trecho de canalização, entre duas caixas ou entre extremidades e caixas, só poderão, no máximo, ser empregadas duas curvas de 90º.</w:t>
      </w:r>
    </w:p>
    <w:p w14:paraId="3035B96E" w14:textId="77777777" w:rsidR="00ED7E28" w:rsidRDefault="00ED7E28" w:rsidP="00ED7E28">
      <w:r>
        <w:t>As ligações dos eletrodutos com as caixas de passagem serão feitas com arruelas pelo lado externo e bucha pelo lado interno.</w:t>
      </w:r>
    </w:p>
    <w:p w14:paraId="181779A5" w14:textId="77777777" w:rsidR="00ED7E28" w:rsidRDefault="00ED7E28" w:rsidP="00ED7E28">
      <w:r>
        <w:t xml:space="preserve"> Após a instalação dos mesmos, eles devem ser tampados, nas caixas, com papelão umedecido em água ou estopa.</w:t>
      </w:r>
    </w:p>
    <w:p w14:paraId="57A269C2" w14:textId="13EF3D00" w:rsidR="00ED7E28" w:rsidRDefault="00ED7E28" w:rsidP="00ED7E28">
      <w:r>
        <w:t>Os condutores isolados serão cabos classe 750V ou 0,6/1kV de acordo como indicado no projeto. Para o caso dos cabos de 750V os condutores serão identificados com as cores:</w:t>
      </w:r>
    </w:p>
    <w:p w14:paraId="0CC027DF" w14:textId="77777777" w:rsidR="00ED7E28" w:rsidRDefault="00ED7E28" w:rsidP="00ED7E28">
      <w:r>
        <w:t>Fases -  vermelha (R), preto (S) e branca (T)</w:t>
      </w:r>
    </w:p>
    <w:p w14:paraId="42C65B2C" w14:textId="77777777" w:rsidR="00ED7E28" w:rsidRDefault="00ED7E28" w:rsidP="00ED7E28">
      <w:r>
        <w:t>Neutro - azul,</w:t>
      </w:r>
    </w:p>
    <w:p w14:paraId="4EA4738F" w14:textId="77777777" w:rsidR="00ED7E28" w:rsidRDefault="00ED7E28" w:rsidP="00ED7E28">
      <w:r>
        <w:t>Retorno – amarela,</w:t>
      </w:r>
    </w:p>
    <w:p w14:paraId="15F22738" w14:textId="77777777" w:rsidR="00ED7E28" w:rsidRDefault="00ED7E28" w:rsidP="00ED7E28">
      <w:r>
        <w:t>Terra - verde ou verde/amarelo.</w:t>
      </w:r>
    </w:p>
    <w:p w14:paraId="05D742E6" w14:textId="77777777" w:rsidR="00ED7E28" w:rsidRDefault="00ED7E28" w:rsidP="00ED7E28">
      <w:r>
        <w:t>Não será permitida a emenda dos condutores alimentadores dos quadros. Quando, devido à distância, for imprescindível efetuar emendas, as mesmas serão feitas com conectores apropriados e terão seu isolamento recomposto com fita isolante nº 23, na área interna e nº 23 e 33 na área externa, e se localizarão em caixas de passagem. Os condutores de distribuição, que alimentarão luminárias e tomadas, quando emendados, terão as emendas sempre feitas com conectores apropriados e terão seu isolamento recomposto com fita isolante nº 23, na área interna e nº 23 e 33 na área externa.</w:t>
      </w:r>
    </w:p>
    <w:p w14:paraId="2E2E23D5" w14:textId="77777777" w:rsidR="00ED7E28" w:rsidRDefault="00ED7E28" w:rsidP="00ED7E28">
      <w:r>
        <w:t>É vedada a instalação de fio isolado e de cabo de seção inferior a 2,5mm².</w:t>
      </w:r>
    </w:p>
    <w:p w14:paraId="3B2177A6" w14:textId="77777777" w:rsidR="00ED7E28" w:rsidRDefault="00ED7E28" w:rsidP="00ED7E28">
      <w:r>
        <w:t>Os condutores somente deverão ser enfiados após estar totalmente concluída a rede de eletrodutos e terminados todos os serviços de construção que possam danificar os mesmos.</w:t>
      </w:r>
    </w:p>
    <w:p w14:paraId="0DF7E9E8" w14:textId="77777777" w:rsidR="00ED7E28" w:rsidRDefault="00ED7E28" w:rsidP="00ED7E28">
      <w:r>
        <w:t>Antes da enfiação, deve-se passar uma bucha de estopa através dos eletrodutos, para se retirar à umidade e outra sujeira qualquer.</w:t>
      </w:r>
    </w:p>
    <w:p w14:paraId="3D94C1E5" w14:textId="62C72FCF" w:rsidR="00ED7E28" w:rsidRDefault="00ED7E28" w:rsidP="00ED7E28">
      <w:r>
        <w:t>Todos os circuitos deverão ser identificados com anilhas numeradas no quadro padrão.</w:t>
      </w:r>
    </w:p>
    <w:p w14:paraId="0EDF3959" w14:textId="77777777" w:rsidR="00ED7E28" w:rsidRPr="00FA561B" w:rsidRDefault="00ED7E28" w:rsidP="00865D7B">
      <w:pPr>
        <w:pStyle w:val="Ttulo4"/>
      </w:pPr>
      <w:bookmarkStart w:id="1353" w:name="_Toc466282179"/>
      <w:r>
        <w:t>Equipamentos de Média Tensão</w:t>
      </w:r>
      <w:bookmarkEnd w:id="1353"/>
    </w:p>
    <w:p w14:paraId="24A7C5EE" w14:textId="77777777" w:rsidR="00ED7E28" w:rsidRDefault="00ED7E28" w:rsidP="00865D7B">
      <w:pPr>
        <w:pStyle w:val="Ttulo5"/>
      </w:pPr>
      <w:bookmarkStart w:id="1354" w:name="_Toc466282180"/>
      <w:r>
        <w:t>Chave Fusível de Distribuição</w:t>
      </w:r>
      <w:bookmarkEnd w:id="1354"/>
    </w:p>
    <w:p w14:paraId="5360F096" w14:textId="77777777" w:rsidR="00ED7E28" w:rsidRPr="00095DA1" w:rsidRDefault="00ED7E28" w:rsidP="00ED7E28">
      <w:r w:rsidRPr="00095DA1">
        <w:t>As chaves devem ser conforme a norma NBR 7282.</w:t>
      </w:r>
    </w:p>
    <w:p w14:paraId="48FA7C04" w14:textId="77777777" w:rsidR="00ED7E28" w:rsidRPr="008B1B58" w:rsidRDefault="00ED7E28" w:rsidP="00ED7E28">
      <w:r>
        <w:t xml:space="preserve">- </w:t>
      </w:r>
      <w:r>
        <w:tab/>
      </w:r>
      <w:r w:rsidRPr="008B1B58">
        <w:t>Classe de tensão: 15 kV;</w:t>
      </w:r>
    </w:p>
    <w:p w14:paraId="4C7470E8" w14:textId="77777777" w:rsidR="00ED7E28" w:rsidRPr="008B1B58" w:rsidRDefault="00ED7E28" w:rsidP="00ED7E28">
      <w:r>
        <w:t xml:space="preserve">- </w:t>
      </w:r>
      <w:r>
        <w:tab/>
      </w:r>
      <w:r w:rsidRPr="008B1B58">
        <w:t>Tensão suportável nominal de impulso: 95 kV;</w:t>
      </w:r>
    </w:p>
    <w:p w14:paraId="2A1C4AC0" w14:textId="77777777" w:rsidR="00ED7E28" w:rsidRPr="008B1B58" w:rsidRDefault="00ED7E28" w:rsidP="00ED7E28">
      <w:r>
        <w:t xml:space="preserve">- </w:t>
      </w:r>
      <w:r>
        <w:tab/>
      </w:r>
      <w:r w:rsidRPr="008B1B58">
        <w:t>Frequência: 60 Hz;</w:t>
      </w:r>
    </w:p>
    <w:p w14:paraId="1A6C72C1" w14:textId="77777777" w:rsidR="00ED7E28" w:rsidRPr="008B1B58" w:rsidRDefault="00ED7E28" w:rsidP="00ED7E28">
      <w:r>
        <w:lastRenderedPageBreak/>
        <w:t xml:space="preserve">- </w:t>
      </w:r>
      <w:r>
        <w:tab/>
      </w:r>
      <w:r w:rsidRPr="008B1B58">
        <w:t>Corrente nominal da Base: 300 A;</w:t>
      </w:r>
    </w:p>
    <w:p w14:paraId="4D7B2922" w14:textId="77777777" w:rsidR="00ED7E28" w:rsidRPr="008B1B58" w:rsidRDefault="00ED7E28" w:rsidP="00ED7E28">
      <w:r>
        <w:t xml:space="preserve">- </w:t>
      </w:r>
      <w:r>
        <w:tab/>
      </w:r>
      <w:r w:rsidRPr="008B1B58">
        <w:t>Corrente nominal do fusível: 100A.</w:t>
      </w:r>
    </w:p>
    <w:p w14:paraId="08E5E116" w14:textId="77777777" w:rsidR="00ED7E28" w:rsidRDefault="00ED7E28" w:rsidP="00ED7E28">
      <w:r w:rsidRPr="00095DA1">
        <w:t>Fabricantes: Os fabricantes deverão ser homologados à concessionária C</w:t>
      </w:r>
      <w:r>
        <w:t>OELBA</w:t>
      </w:r>
      <w:r w:rsidRPr="00095DA1">
        <w:t>.</w:t>
      </w:r>
    </w:p>
    <w:p w14:paraId="75F8B366" w14:textId="77777777" w:rsidR="00ED7E28" w:rsidRDefault="00ED7E28" w:rsidP="00865D7B">
      <w:pPr>
        <w:pStyle w:val="Ttulo5"/>
      </w:pPr>
      <w:bookmarkStart w:id="1355" w:name="_Toc466282181"/>
      <w:r>
        <w:t>Para-raios de Média Tensão</w:t>
      </w:r>
      <w:bookmarkEnd w:id="1355"/>
    </w:p>
    <w:p w14:paraId="610748EA" w14:textId="77777777" w:rsidR="00ED7E28" w:rsidRPr="00095DA1" w:rsidRDefault="00ED7E28" w:rsidP="00ED7E28">
      <w:pPr>
        <w:rPr>
          <w:lang w:eastAsia="en-US" w:bidi="en-US"/>
        </w:rPr>
      </w:pPr>
      <w:r w:rsidRPr="00095DA1">
        <w:t>As chaves devem ser conforme a norma IEC 99-4.</w:t>
      </w:r>
    </w:p>
    <w:p w14:paraId="6F851265" w14:textId="77777777" w:rsidR="00ED7E28" w:rsidRPr="008B1B58" w:rsidRDefault="00ED7E28" w:rsidP="00ED7E28">
      <w:r>
        <w:t xml:space="preserve">- </w:t>
      </w:r>
      <w:r>
        <w:tab/>
      </w:r>
      <w:r w:rsidRPr="008B1B58">
        <w:t>Classe de tensão: 12,5 kV;</w:t>
      </w:r>
    </w:p>
    <w:p w14:paraId="5F1FA147" w14:textId="77777777" w:rsidR="00ED7E28" w:rsidRPr="008B1B58" w:rsidRDefault="00ED7E28" w:rsidP="00ED7E28">
      <w:r>
        <w:t>-</w:t>
      </w:r>
      <w:r>
        <w:tab/>
        <w:t xml:space="preserve"> </w:t>
      </w:r>
      <w:r w:rsidRPr="008B1B58">
        <w:t>Corrente nominal: 10 kA;</w:t>
      </w:r>
    </w:p>
    <w:p w14:paraId="5B7B12E8" w14:textId="77777777" w:rsidR="00ED7E28" w:rsidRDefault="00ED7E28" w:rsidP="00ED7E28">
      <w:r>
        <w:t xml:space="preserve">- </w:t>
      </w:r>
      <w:r>
        <w:tab/>
      </w:r>
      <w:r w:rsidRPr="008B1B58">
        <w:t>Invólucro: Polimérico.</w:t>
      </w:r>
    </w:p>
    <w:p w14:paraId="1B9140A0" w14:textId="77777777" w:rsidR="00ED7E28" w:rsidRDefault="00ED7E28" w:rsidP="00ED7E28">
      <w:r w:rsidRPr="00095DA1">
        <w:t>Fabricantes: Os fabricantes deverão ser homologados à concessionária C</w:t>
      </w:r>
      <w:r>
        <w:t>OELBA</w:t>
      </w:r>
      <w:r w:rsidRPr="00095DA1">
        <w:t>.</w:t>
      </w:r>
    </w:p>
    <w:p w14:paraId="2E68F4A5" w14:textId="77777777" w:rsidR="00ED7E28" w:rsidRDefault="00ED7E28" w:rsidP="00865D7B">
      <w:pPr>
        <w:pStyle w:val="Ttulo5"/>
      </w:pPr>
      <w:bookmarkStart w:id="1356" w:name="_Toc466282182"/>
      <w:r>
        <w:t>Transformador de Distribuição à Óleo – Classe 15kV</w:t>
      </w:r>
      <w:bookmarkEnd w:id="1356"/>
    </w:p>
    <w:p w14:paraId="0B7E3277" w14:textId="77777777" w:rsidR="00ED7E28" w:rsidRPr="008B1B58" w:rsidRDefault="00ED7E28" w:rsidP="00AF455A">
      <w:pPr>
        <w:pStyle w:val="Ttulo6"/>
        <w:rPr>
          <w:b/>
          <w:i/>
        </w:rPr>
      </w:pPr>
      <w:r>
        <w:t>Normas Técnicas</w:t>
      </w:r>
    </w:p>
    <w:p w14:paraId="0362AE84" w14:textId="77777777" w:rsidR="00ED7E28" w:rsidRPr="00095DA1" w:rsidRDefault="00ED7E28" w:rsidP="00ED7E28">
      <w:r w:rsidRPr="00095DA1">
        <w:t>Os transformadores deverão ser projetados, construídos e ensaiados conforme prescrição das normas pertinentes da ABNT em suas ultimas revisões.</w:t>
      </w:r>
    </w:p>
    <w:p w14:paraId="7BCDA2AA" w14:textId="77777777" w:rsidR="00ED7E28" w:rsidRPr="00095DA1" w:rsidRDefault="00ED7E28" w:rsidP="00ED7E28">
      <w:r w:rsidRPr="00095DA1">
        <w:t>NBR 5356</w:t>
      </w:r>
      <w:r>
        <w:t>-1</w:t>
      </w:r>
      <w:r w:rsidRPr="00095DA1">
        <w:t xml:space="preserve"> - Transformadores de potência</w:t>
      </w:r>
      <w:r>
        <w:t xml:space="preserve"> – Parte 1: Generalidades</w:t>
      </w:r>
      <w:r w:rsidRPr="00095DA1">
        <w:t>.</w:t>
      </w:r>
    </w:p>
    <w:p w14:paraId="1AE6541D" w14:textId="77777777" w:rsidR="00ED7E28" w:rsidRDefault="00ED7E28" w:rsidP="00ED7E28">
      <w:r w:rsidRPr="00095DA1">
        <w:t>Os casos não previstos pela ABNT deverão obedecer às normas cabíveis da International</w:t>
      </w:r>
      <w:r>
        <w:t xml:space="preserve"> </w:t>
      </w:r>
      <w:r w:rsidRPr="00095DA1">
        <w:t>Electrotecnical</w:t>
      </w:r>
      <w:r>
        <w:t xml:space="preserve"> </w:t>
      </w:r>
      <w:r w:rsidRPr="00095DA1">
        <w:t>Comission (IEC).</w:t>
      </w:r>
    </w:p>
    <w:p w14:paraId="113595DC" w14:textId="77777777" w:rsidR="00ED7E28" w:rsidRPr="008B1B58" w:rsidRDefault="00ED7E28" w:rsidP="00865D7B">
      <w:pPr>
        <w:pStyle w:val="Ttulo6"/>
        <w:rPr>
          <w:b/>
          <w:i/>
        </w:rPr>
      </w:pPr>
      <w:r>
        <w:t>Especificação Técnica</w:t>
      </w:r>
    </w:p>
    <w:p w14:paraId="4FC2CAAC" w14:textId="77777777" w:rsidR="00ED7E28" w:rsidRPr="00B732E1" w:rsidRDefault="00ED7E28" w:rsidP="00ED7E28">
      <w:pPr>
        <w:rPr>
          <w:b/>
        </w:rPr>
      </w:pPr>
      <w:bookmarkStart w:id="1357" w:name="_Toc347023962"/>
      <w:bookmarkStart w:id="1358" w:name="_Toc347033915"/>
      <w:r w:rsidRPr="00B732E1">
        <w:rPr>
          <w:b/>
        </w:rPr>
        <w:t>Extensão e Limites do Fornecimento</w:t>
      </w:r>
      <w:bookmarkEnd w:id="1357"/>
      <w:bookmarkEnd w:id="1358"/>
    </w:p>
    <w:p w14:paraId="7EE619B3" w14:textId="77777777" w:rsidR="00ED7E28" w:rsidRPr="00095DA1" w:rsidRDefault="00ED7E28" w:rsidP="00ED7E28">
      <w:r w:rsidRPr="00095DA1">
        <w:t>O transformador deverá ser fornecido completo com todos os acessórios e materiais, bem como os não expressamente especificados, mas necessários ao perfeito funcionamento.</w:t>
      </w:r>
    </w:p>
    <w:p w14:paraId="5C74D379" w14:textId="77777777" w:rsidR="00ED7E28" w:rsidRPr="00095DA1" w:rsidRDefault="00ED7E28" w:rsidP="00ED7E28">
      <w:r w:rsidRPr="00095DA1">
        <w:t>O fornecimento deverá incluir as peças sobressalentes, ferramentas e aparelhos especiais que o fabricante julgar necessários para manutenção.</w:t>
      </w:r>
    </w:p>
    <w:p w14:paraId="08E1B515" w14:textId="77777777" w:rsidR="00ED7E28" w:rsidRPr="00B20A3D" w:rsidRDefault="00ED7E28" w:rsidP="00ED7E28">
      <w:pPr>
        <w:rPr>
          <w:b/>
        </w:rPr>
      </w:pPr>
      <w:bookmarkStart w:id="1359" w:name="_Toc347023964"/>
      <w:bookmarkStart w:id="1360" w:name="_Toc347033917"/>
      <w:r w:rsidRPr="00B20A3D">
        <w:rPr>
          <w:b/>
        </w:rPr>
        <w:t>Características Construtivas</w:t>
      </w:r>
      <w:bookmarkEnd w:id="1359"/>
      <w:bookmarkEnd w:id="1360"/>
    </w:p>
    <w:p w14:paraId="55EC9E3A" w14:textId="77777777" w:rsidR="00ED7E28" w:rsidRPr="00095DA1" w:rsidRDefault="00ED7E28" w:rsidP="00ED7E28">
      <w:r w:rsidRPr="00095DA1">
        <w:t>O transformador deverá ser fornecido obedecendo as seguintes características construtivas:</w:t>
      </w:r>
    </w:p>
    <w:p w14:paraId="717EE85D" w14:textId="77777777" w:rsidR="00ED7E28" w:rsidRPr="00095DA1" w:rsidRDefault="00ED7E28" w:rsidP="00ED7E28">
      <w:r w:rsidRPr="00095DA1">
        <w:t>Deverá ter construção robusta, levando em consideração as exigências de instalação e colocação em serviço e, suportar uma inclinação de quinze graus em relação ao plano horizontal.</w:t>
      </w:r>
    </w:p>
    <w:p w14:paraId="2CA53B10" w14:textId="77777777" w:rsidR="00ED7E28" w:rsidRPr="00095DA1" w:rsidRDefault="00ED7E28" w:rsidP="00ED7E28">
      <w:r w:rsidRPr="00095DA1">
        <w:t>Deverá resistir, sem sofrer danos, os esforços mecânicos e elétricos ocasionados por curto circuito externo.</w:t>
      </w:r>
    </w:p>
    <w:p w14:paraId="59D79147" w14:textId="77777777" w:rsidR="00ED7E28" w:rsidRDefault="00ED7E28" w:rsidP="00ED7E28">
      <w:r w:rsidRPr="00095DA1">
        <w:t>Deverá ainda, suportar os efeitos das sobrecargas resultantes de curto circuito nos terminais, em qualquer um dos enrolamentos com tensão e frequência nominal mantidos constantes nos terminais do outro enrolamento, durante dois segundos.</w:t>
      </w:r>
    </w:p>
    <w:p w14:paraId="3DED4109" w14:textId="77777777" w:rsidR="00ED7E28" w:rsidRPr="008224CE" w:rsidRDefault="00ED7E28" w:rsidP="00ED7E28">
      <w:pPr>
        <w:rPr>
          <w:b/>
        </w:rPr>
      </w:pPr>
      <w:r w:rsidRPr="008224CE">
        <w:rPr>
          <w:b/>
        </w:rPr>
        <w:t>T</w:t>
      </w:r>
      <w:r>
        <w:rPr>
          <w:b/>
        </w:rPr>
        <w:t>ransformador com classificação do fator “K”</w:t>
      </w:r>
    </w:p>
    <w:p w14:paraId="51E4D3DB" w14:textId="77777777" w:rsidR="00ED7E28" w:rsidRPr="00095DA1" w:rsidRDefault="00ED7E28" w:rsidP="00ED7E28">
      <w:r w:rsidRPr="00095DA1">
        <w:t>A natureza não linear das cargas elétricas da edificação gera correntes harmônicas. Essas correntes harmônicas, por sua vez, geram perdas internamente aos enrolamentos dos tra</w:t>
      </w:r>
      <w:r>
        <w:t>ns</w:t>
      </w:r>
      <w:r w:rsidRPr="00095DA1">
        <w:t>fo</w:t>
      </w:r>
      <w:r>
        <w:t>rmadores</w:t>
      </w:r>
      <w:r w:rsidRPr="00095DA1">
        <w:t>, provocando um superaquecimento dos neutros do sistema. Os transformadores com especificação de fator K são projetados para reduzir os efeitos de aquecimento das correntes harmônicas provocadas pelas cargas não lineares.</w:t>
      </w:r>
    </w:p>
    <w:p w14:paraId="52A04D60" w14:textId="77777777" w:rsidR="00ED7E28" w:rsidRPr="008224CE" w:rsidRDefault="00ED7E28" w:rsidP="00ED7E28">
      <w:pPr>
        <w:rPr>
          <w:b/>
        </w:rPr>
      </w:pPr>
      <w:r w:rsidRPr="008224CE">
        <w:rPr>
          <w:b/>
        </w:rPr>
        <w:t>Núcleo</w:t>
      </w:r>
    </w:p>
    <w:p w14:paraId="6AC54D64" w14:textId="77777777" w:rsidR="00ED7E28" w:rsidRPr="00095DA1" w:rsidRDefault="00ED7E28" w:rsidP="00ED7E28">
      <w:r w:rsidRPr="00095DA1">
        <w:t>Deverá ser construído com chapas de aço silício de grão orientado, de baixas perdas, cortado em 45</w:t>
      </w:r>
      <w:r w:rsidRPr="00095DA1">
        <w:sym w:font="Symbol" w:char="00B0"/>
      </w:r>
      <w:r w:rsidRPr="00095DA1">
        <w:t>, laminadas a frio e isoladas com material inorgânico.</w:t>
      </w:r>
      <w:r>
        <w:t xml:space="preserve"> D</w:t>
      </w:r>
      <w:r w:rsidRPr="00095DA1">
        <w:t>epois de empilhado, deverá ter as colunas rigidamente amarradas com fitas de material isolante e as culatras deverão ser prensadas por suportes de aço adequadamente projetados para garantir a rigidez mecânica do conjunto e evitar vibrações.</w:t>
      </w:r>
    </w:p>
    <w:p w14:paraId="2E36D649" w14:textId="77777777" w:rsidR="00ED7E28" w:rsidRPr="008224CE" w:rsidRDefault="00ED7E28" w:rsidP="00ED7E28">
      <w:pPr>
        <w:rPr>
          <w:b/>
        </w:rPr>
      </w:pPr>
      <w:r w:rsidRPr="008224CE">
        <w:rPr>
          <w:b/>
        </w:rPr>
        <w:t>Enrolamentos de média tensão</w:t>
      </w:r>
    </w:p>
    <w:p w14:paraId="08C78A29" w14:textId="77777777" w:rsidR="00ED7E28" w:rsidRDefault="00ED7E28" w:rsidP="00ED7E28">
      <w:r w:rsidRPr="00095DA1">
        <w:lastRenderedPageBreak/>
        <w:t xml:space="preserve">O material condutor deverá ser em cobre ou alumínio, em forma de fio ou lâmina. Os enrolamentos deverão </w:t>
      </w:r>
      <w:r>
        <w:t>possuir</w:t>
      </w:r>
      <w:r w:rsidRPr="00095DA1">
        <w:t xml:space="preserve"> isolamento adequado à classe de tensão, resistência mecânica aos esforços de curto circuito, elevada resistência e choques térmicos e também assegurar nível máximo de descargas parciais de  20pC,  medido conforme norma NBR 10295.  </w:t>
      </w:r>
    </w:p>
    <w:p w14:paraId="6A0BFFFD" w14:textId="77777777" w:rsidR="00ED7E28" w:rsidRPr="008224CE" w:rsidRDefault="00ED7E28" w:rsidP="00ED7E28">
      <w:pPr>
        <w:rPr>
          <w:b/>
        </w:rPr>
      </w:pPr>
      <w:r w:rsidRPr="008224CE">
        <w:rPr>
          <w:b/>
        </w:rPr>
        <w:t>Enrolamentos de baixa tensão</w:t>
      </w:r>
    </w:p>
    <w:p w14:paraId="6968767B" w14:textId="77777777" w:rsidR="00ED7E28" w:rsidRPr="00095DA1" w:rsidRDefault="00ED7E28" w:rsidP="00ED7E28">
      <w:pPr>
        <w:rPr>
          <w:lang w:eastAsia="en-US" w:bidi="en-US"/>
        </w:rPr>
      </w:pPr>
      <w:r w:rsidRPr="00095DA1">
        <w:t>O material condutor deverá ser em cobre ou alumínio, em forma de fio ou lâmina.  O enrolamento deverá ser isolado em verniz</w:t>
      </w:r>
      <w:r>
        <w:t xml:space="preserve"> e</w:t>
      </w:r>
      <w:r w:rsidRPr="00095DA1">
        <w:t xml:space="preserve"> deve</w:t>
      </w:r>
      <w:r>
        <w:t>rá</w:t>
      </w:r>
      <w:r w:rsidRPr="00095DA1">
        <w:t xml:space="preserve"> </w:t>
      </w:r>
      <w:r>
        <w:t>possuir</w:t>
      </w:r>
      <w:r w:rsidRPr="00095DA1">
        <w:t xml:space="preserve"> isolamento adequado à classe de tensão, resistência mecânica aos esforços de curto circuito</w:t>
      </w:r>
    </w:p>
    <w:p w14:paraId="67964A43" w14:textId="77777777" w:rsidR="00ED7E28" w:rsidRPr="008224CE" w:rsidRDefault="00ED7E28" w:rsidP="00ED7E28">
      <w:pPr>
        <w:rPr>
          <w:b/>
          <w:lang w:eastAsia="en-US" w:bidi="en-US"/>
        </w:rPr>
      </w:pPr>
      <w:r w:rsidRPr="008224CE">
        <w:rPr>
          <w:b/>
        </w:rPr>
        <w:t>Para ambos os enrolamentos</w:t>
      </w:r>
    </w:p>
    <w:p w14:paraId="0BABD6AB" w14:textId="77777777" w:rsidR="00ED7E28" w:rsidRPr="00095DA1" w:rsidRDefault="00ED7E28" w:rsidP="00ED7E28">
      <w:r w:rsidRPr="00095DA1">
        <w:t>Para aplicações especia</w:t>
      </w:r>
      <w:r>
        <w:t xml:space="preserve">is, em ambientes agressivos ou </w:t>
      </w:r>
      <w:r w:rsidRPr="00095DA1">
        <w:t>alimentação de cargas com regimes de trabalho especiais ou não lineares, deve-se utilizar enrolamentos de cobre.</w:t>
      </w:r>
    </w:p>
    <w:p w14:paraId="5A5707EE" w14:textId="77777777" w:rsidR="00ED7E28" w:rsidRPr="00095DA1" w:rsidRDefault="00ED7E28" w:rsidP="00ED7E28">
      <w:r w:rsidRPr="00095DA1">
        <w:t>Os materiais isolantes empregados deverão ser de difícil combustão, auto extinguíveis e não liberarem halogênios ou gases tóxicos.</w:t>
      </w:r>
    </w:p>
    <w:p w14:paraId="57D81CF0" w14:textId="77777777" w:rsidR="00ED7E28" w:rsidRPr="00095DA1" w:rsidRDefault="00ED7E28" w:rsidP="00ED7E28">
      <w:r w:rsidRPr="00095DA1">
        <w:t>As bobinas deverão ser construídas de forma a obter alto grau de resistência à umidade, tornando desnecessária a instalação de resistências de aquecimento.</w:t>
      </w:r>
    </w:p>
    <w:p w14:paraId="18DAF71C" w14:textId="77777777" w:rsidR="00ED7E28" w:rsidRPr="00095DA1" w:rsidRDefault="00ED7E28" w:rsidP="00ED7E28">
      <w:r w:rsidRPr="00095DA1">
        <w:t>Classe de temperatura dos materiais isolantes: Os materiais isolantes empregados devem ser no mínimo CLASSE F 155ºC (ou superior) podem ser utilizados separadamente ou em combinação.</w:t>
      </w:r>
    </w:p>
    <w:p w14:paraId="2346B16F" w14:textId="77777777" w:rsidR="00ED7E28" w:rsidRPr="008224CE" w:rsidRDefault="00ED7E28" w:rsidP="00ED7E28">
      <w:pPr>
        <w:rPr>
          <w:b/>
        </w:rPr>
      </w:pPr>
      <w:r w:rsidRPr="008224CE">
        <w:rPr>
          <w:b/>
        </w:rPr>
        <w:t>Comutação das derivações (taps), sem tensão.</w:t>
      </w:r>
    </w:p>
    <w:p w14:paraId="6A11B501" w14:textId="77777777" w:rsidR="00ED7E28" w:rsidRPr="00095DA1" w:rsidRDefault="00ED7E28" w:rsidP="00ED7E28">
      <w:r w:rsidRPr="00095DA1">
        <w:t>Deverão ser encapsulados e posicionadas nas próprias bobinas de alta tensão (do mesmo lado do</w:t>
      </w:r>
      <w:r>
        <w:t>s</w:t>
      </w:r>
      <w:r w:rsidRPr="00095DA1">
        <w:t xml:space="preserve"> terminais de MT</w:t>
      </w:r>
      <w:r>
        <w:t>)</w:t>
      </w:r>
      <w:r w:rsidRPr="00095DA1">
        <w:t>, deixando acessível apenas os pontos de comutação. A mudança dos taps será feita por elo de ligação sobre a própria bobina.</w:t>
      </w:r>
    </w:p>
    <w:p w14:paraId="4459E4B8" w14:textId="77777777" w:rsidR="00ED7E28" w:rsidRPr="008224CE" w:rsidRDefault="00ED7E28" w:rsidP="00ED7E28">
      <w:pPr>
        <w:rPr>
          <w:b/>
        </w:rPr>
      </w:pPr>
      <w:r w:rsidRPr="008224CE">
        <w:rPr>
          <w:b/>
        </w:rPr>
        <w:t>Sobrecarga</w:t>
      </w:r>
    </w:p>
    <w:p w14:paraId="47A83C43" w14:textId="77777777" w:rsidR="00ED7E28" w:rsidRPr="00095DA1" w:rsidRDefault="00ED7E28" w:rsidP="00ED7E28">
      <w:r w:rsidRPr="00095DA1">
        <w:t>Os transformadores deverão ser projetados para suportar fortes sobrecargas e com a instalação de ventilação forçada aumentar sua capacidade nominal em até 40%.</w:t>
      </w:r>
    </w:p>
    <w:p w14:paraId="1C1CB2E1" w14:textId="77777777" w:rsidR="00ED7E28" w:rsidRPr="00095DA1" w:rsidRDefault="00ED7E28" w:rsidP="00ED7E28">
      <w:r w:rsidRPr="00095DA1">
        <w:t>As ligações entre os enrolamentos de MT deverão ser feitas com barras rígidas e isoladas de acordo com a classe de tensão do enrolamento.</w:t>
      </w:r>
    </w:p>
    <w:p w14:paraId="140721BB" w14:textId="77777777" w:rsidR="00ED7E28" w:rsidRPr="008224CE" w:rsidRDefault="00ED7E28" w:rsidP="00ED7E28">
      <w:pPr>
        <w:rPr>
          <w:b/>
        </w:rPr>
      </w:pPr>
      <w:r w:rsidRPr="008224CE">
        <w:rPr>
          <w:b/>
        </w:rPr>
        <w:t>Invólucro de proteção (quando especificado)</w:t>
      </w:r>
    </w:p>
    <w:p w14:paraId="70A5BB0D" w14:textId="77777777" w:rsidR="00ED7E28" w:rsidRPr="00095DA1" w:rsidRDefault="00ED7E28" w:rsidP="00ED7E28">
      <w:r w:rsidRPr="00095DA1">
        <w:t>Deverá ser construído em chapa de aço, com grau de proteção mínimo IP-</w:t>
      </w:r>
      <w:r>
        <w:t>65</w:t>
      </w:r>
      <w:r w:rsidRPr="00095DA1">
        <w:t>, com entrada e saída de cabos através de flange na base. Deverá ser provido de telas de ventilação que permitam total refrigeração do transformador através da circulação natural do ar no interior do cubículo. Espessura mínima da chapa 14 USG. O tratamento de superfície aplicado deve ser apresentado pelo fabricante na sua proposta. A cor de acabamento poderá ser RAL 7032 ou outra que seja definida em folha de dados específica do transformador.</w:t>
      </w:r>
    </w:p>
    <w:p w14:paraId="2105E3CD" w14:textId="77777777" w:rsidR="00ED7E28" w:rsidRPr="008224CE" w:rsidRDefault="00ED7E28" w:rsidP="00ED7E28">
      <w:pPr>
        <w:rPr>
          <w:b/>
        </w:rPr>
      </w:pPr>
      <w:r w:rsidRPr="008224CE">
        <w:rPr>
          <w:b/>
        </w:rPr>
        <w:t>Potência Nominal</w:t>
      </w:r>
    </w:p>
    <w:p w14:paraId="7A00EF88" w14:textId="77777777" w:rsidR="00ED7E28" w:rsidRPr="00095DA1" w:rsidRDefault="00ED7E28" w:rsidP="00ED7E28">
      <w:pPr>
        <w:rPr>
          <w:lang w:eastAsia="en-US" w:bidi="en-US"/>
        </w:rPr>
      </w:pPr>
      <w:r w:rsidRPr="00095DA1">
        <w:t>O transformador deverá ser capaz de fornecer, em qualquer derivação, a potência nominal sem ultrapassar o limite de elevação de temperatura indicado no item elevação de temperatura.</w:t>
      </w:r>
    </w:p>
    <w:p w14:paraId="10F2403A" w14:textId="77777777" w:rsidR="00ED7E28" w:rsidRPr="008224CE" w:rsidRDefault="00ED7E28" w:rsidP="00ED7E28">
      <w:pPr>
        <w:rPr>
          <w:b/>
        </w:rPr>
      </w:pPr>
      <w:r w:rsidRPr="008224CE">
        <w:rPr>
          <w:b/>
        </w:rPr>
        <w:t>Impedância</w:t>
      </w:r>
    </w:p>
    <w:p w14:paraId="3896A273" w14:textId="77777777" w:rsidR="00ED7E28" w:rsidRPr="00095DA1" w:rsidRDefault="00ED7E28" w:rsidP="00ED7E28">
      <w:bookmarkStart w:id="1361" w:name="_Toc89849841"/>
      <w:r w:rsidRPr="00095DA1">
        <w:t>Os valores de impedância indicadas na folha de dados dos transformadores e perdas em carga, foram consideradas nos cálculos de Icc, portanto não serão admitidas alterações nestes valores.</w:t>
      </w:r>
      <w:bookmarkEnd w:id="1361"/>
    </w:p>
    <w:p w14:paraId="05E2E428" w14:textId="77777777" w:rsidR="00ED7E28" w:rsidRPr="008224CE" w:rsidRDefault="00ED7E28" w:rsidP="00ED7E28">
      <w:pPr>
        <w:rPr>
          <w:b/>
        </w:rPr>
      </w:pPr>
      <w:r w:rsidRPr="008224CE">
        <w:rPr>
          <w:b/>
        </w:rPr>
        <w:t>Caixas de Terminais</w:t>
      </w:r>
    </w:p>
    <w:p w14:paraId="6C5785DB" w14:textId="77777777" w:rsidR="00ED7E28" w:rsidRPr="00095DA1" w:rsidRDefault="00ED7E28" w:rsidP="00ED7E28">
      <w:pPr>
        <w:rPr>
          <w:lang w:eastAsia="en-US" w:bidi="en-US"/>
        </w:rPr>
      </w:pPr>
      <w:r w:rsidRPr="00095DA1">
        <w:t>Deverá ser prevista uma caixa de terminais, montada no próprio transformador, na qual serão instalados os blocos terminais dos circuitos de proteção.</w:t>
      </w:r>
    </w:p>
    <w:p w14:paraId="74B70CA7" w14:textId="77777777" w:rsidR="00ED7E28" w:rsidRPr="00095DA1" w:rsidRDefault="00ED7E28" w:rsidP="00ED7E28">
      <w:r>
        <w:rPr>
          <w:b/>
        </w:rPr>
        <w:t>Pintura</w:t>
      </w:r>
    </w:p>
    <w:p w14:paraId="2D6D6AAA" w14:textId="77777777" w:rsidR="00ED7E28" w:rsidRPr="00095DA1" w:rsidRDefault="00ED7E28" w:rsidP="00ED7E28">
      <w:r w:rsidRPr="00095DA1">
        <w:t>Esquema de pintura para o conjunto núcleo e bobinas</w:t>
      </w:r>
    </w:p>
    <w:p w14:paraId="59A1C94F" w14:textId="77777777" w:rsidR="00ED7E28" w:rsidRPr="00095DA1" w:rsidRDefault="00ED7E28" w:rsidP="00ED7E28">
      <w:r w:rsidRPr="00095DA1">
        <w:t xml:space="preserve">Bobinas e materiais isolantes: </w:t>
      </w:r>
      <w:r>
        <w:t>n</w:t>
      </w:r>
      <w:r w:rsidRPr="00095DA1">
        <w:t>ão necessário.</w:t>
      </w:r>
    </w:p>
    <w:p w14:paraId="2EB4B577" w14:textId="77777777" w:rsidR="00ED7E28" w:rsidRPr="00095DA1" w:rsidRDefault="00ED7E28" w:rsidP="00ED7E28">
      <w:r w:rsidRPr="00095DA1">
        <w:t xml:space="preserve">Núcleo e ferragens: </w:t>
      </w:r>
      <w:r>
        <w:t>à</w:t>
      </w:r>
      <w:r w:rsidRPr="00095DA1">
        <w:t xml:space="preserve"> critério do fabricante.</w:t>
      </w:r>
    </w:p>
    <w:p w14:paraId="65A260EF" w14:textId="77777777" w:rsidR="00ED7E28" w:rsidRPr="00095DA1" w:rsidRDefault="00ED7E28" w:rsidP="00ED7E28">
      <w:r w:rsidRPr="00095DA1">
        <w:t>O proponente deverá apresentar seu esquema de pintura para apreciação</w:t>
      </w:r>
      <w:r>
        <w:t xml:space="preserve"> </w:t>
      </w:r>
      <w:r w:rsidRPr="00095DA1">
        <w:t xml:space="preserve">da contratante. </w:t>
      </w:r>
    </w:p>
    <w:p w14:paraId="216D8E56" w14:textId="77777777" w:rsidR="00ED7E28" w:rsidRDefault="00ED7E28" w:rsidP="00ED7E28">
      <w:r w:rsidRPr="00095DA1">
        <w:lastRenderedPageBreak/>
        <w:t>Não serão permitidos uso de primer ou tinta com pigmentação condutora de modo a não curto circuitar as lâminas do núcleo.</w:t>
      </w:r>
    </w:p>
    <w:p w14:paraId="02FA4719" w14:textId="77777777" w:rsidR="00ED7E28" w:rsidRPr="008224CE" w:rsidRDefault="00ED7E28" w:rsidP="00ED7E28">
      <w:pPr>
        <w:rPr>
          <w:b/>
        </w:rPr>
      </w:pPr>
      <w:r w:rsidRPr="008224CE">
        <w:rPr>
          <w:b/>
        </w:rPr>
        <w:t>Embalagem</w:t>
      </w:r>
    </w:p>
    <w:p w14:paraId="568632FE" w14:textId="77777777" w:rsidR="00ED7E28" w:rsidRPr="00095DA1" w:rsidRDefault="00ED7E28" w:rsidP="00ED7E28">
      <w:pPr>
        <w:rPr>
          <w:lang w:eastAsia="en-US" w:bidi="en-US"/>
        </w:rPr>
      </w:pPr>
      <w:r w:rsidRPr="00095DA1">
        <w:t>A embalagem deverá ser de inteira responsabilidade do fornecedor, própria para transporte rodoviário, adequada para evitar danos durante o transporte e para resistir (suportar) a manipulação.</w:t>
      </w:r>
    </w:p>
    <w:p w14:paraId="755F1ADB" w14:textId="77777777" w:rsidR="00ED7E28" w:rsidRPr="00095DA1" w:rsidRDefault="00ED7E28" w:rsidP="00ED7E28">
      <w:r w:rsidRPr="00095DA1">
        <w:t>O transformador deverá ser envolvido com um material impermeável, engradado com madeira de boa qualidade e com tábuas de espessura mínima de 20 mm e largura compatível com o peso do equipamento.</w:t>
      </w:r>
    </w:p>
    <w:p w14:paraId="5C963992" w14:textId="77777777" w:rsidR="00ED7E28" w:rsidRPr="008224CE" w:rsidRDefault="00ED7E28" w:rsidP="00ED7E28">
      <w:pPr>
        <w:rPr>
          <w:b/>
        </w:rPr>
      </w:pPr>
      <w:r w:rsidRPr="008224CE">
        <w:rPr>
          <w:b/>
        </w:rPr>
        <w:t>Desenhos Construtivos</w:t>
      </w:r>
    </w:p>
    <w:p w14:paraId="0A2B732E" w14:textId="77777777" w:rsidR="00ED7E28" w:rsidRPr="00095DA1" w:rsidRDefault="00ED7E28" w:rsidP="00ED7E28">
      <w:pPr>
        <w:rPr>
          <w:lang w:eastAsia="en-US" w:bidi="en-US"/>
        </w:rPr>
      </w:pPr>
      <w:r w:rsidRPr="00095DA1">
        <w:t>O fabricante deverá acrescentar para aprovação os desenhos devidamente detalhados, no prazo de dez dias após confirmação do pedido em três cópias para serem aprovados pela contratante.</w:t>
      </w:r>
    </w:p>
    <w:p w14:paraId="3FEE56B8" w14:textId="77777777" w:rsidR="00ED7E28" w:rsidRPr="00095DA1" w:rsidRDefault="00ED7E28" w:rsidP="00ED7E28">
      <w:r w:rsidRPr="00095DA1">
        <w:t>Deverão ser apresentados, no mínimo, os seguintes desenhos:</w:t>
      </w:r>
    </w:p>
    <w:p w14:paraId="3581B4B9" w14:textId="77777777" w:rsidR="00ED7E28" w:rsidRPr="00095DA1" w:rsidRDefault="00ED7E28" w:rsidP="00ED7E28">
      <w:r w:rsidRPr="00095DA1">
        <w:t>- Desenhos de contorno com listagem de componentes, dimensões e peso.</w:t>
      </w:r>
    </w:p>
    <w:p w14:paraId="4BFEFBEA" w14:textId="77777777" w:rsidR="00ED7E28" w:rsidRPr="00095DA1" w:rsidRDefault="00ED7E28" w:rsidP="00ED7E28">
      <w:r w:rsidRPr="00095DA1">
        <w:t>- Placa de identificação</w:t>
      </w:r>
    </w:p>
    <w:p w14:paraId="101330A1" w14:textId="77777777" w:rsidR="00ED7E28" w:rsidRPr="00095DA1" w:rsidRDefault="00ED7E28" w:rsidP="00ED7E28">
      <w:r w:rsidRPr="00095DA1">
        <w:t>- Diagrama de conexões dos dispositivos de proteção</w:t>
      </w:r>
    </w:p>
    <w:p w14:paraId="4B3D4430" w14:textId="77777777" w:rsidR="00ED7E28" w:rsidRPr="008224CE" w:rsidRDefault="00ED7E28" w:rsidP="00ED7E28">
      <w:pPr>
        <w:rPr>
          <w:b/>
        </w:rPr>
      </w:pPr>
      <w:r w:rsidRPr="008224CE">
        <w:rPr>
          <w:b/>
        </w:rPr>
        <w:t>Corrente de Excitação</w:t>
      </w:r>
    </w:p>
    <w:p w14:paraId="086DCC05" w14:textId="77777777" w:rsidR="00ED7E28" w:rsidRPr="00095DA1" w:rsidRDefault="00ED7E28" w:rsidP="00ED7E28">
      <w:pPr>
        <w:rPr>
          <w:lang w:eastAsia="en-US" w:bidi="en-US"/>
        </w:rPr>
      </w:pPr>
      <w:r w:rsidRPr="00095DA1">
        <w:t>A corrente de excitação deverá ser a mais baixa possível, condizente com um projeto econômico.</w:t>
      </w:r>
    </w:p>
    <w:p w14:paraId="7738827A" w14:textId="77777777" w:rsidR="00ED7E28" w:rsidRPr="008224CE" w:rsidRDefault="00ED7E28" w:rsidP="00ED7E28">
      <w:pPr>
        <w:rPr>
          <w:b/>
        </w:rPr>
      </w:pPr>
      <w:r w:rsidRPr="008224CE">
        <w:rPr>
          <w:b/>
        </w:rPr>
        <w:t>Perdas</w:t>
      </w:r>
    </w:p>
    <w:p w14:paraId="4DF27808" w14:textId="77777777" w:rsidR="00ED7E28" w:rsidRPr="00095DA1" w:rsidRDefault="00ED7E28" w:rsidP="00ED7E28">
      <w:r w:rsidRPr="00095DA1">
        <w:t>Considerando os valores nominais, o fabricante deverá indicar claramente em sua proposta os valores garantidos das perdas, em Watts, para o transformador em vazio e</w:t>
      </w:r>
      <w:r>
        <w:t xml:space="preserve"> à</w:t>
      </w:r>
      <w:r w:rsidRPr="00095DA1">
        <w:t xml:space="preserve"> plena carga (estas referidas a temperatura de 115 graus).</w:t>
      </w:r>
    </w:p>
    <w:p w14:paraId="69F3B288" w14:textId="77777777" w:rsidR="00ED7E28" w:rsidRPr="008224CE" w:rsidRDefault="00ED7E28" w:rsidP="00ED7E28">
      <w:pPr>
        <w:rPr>
          <w:b/>
        </w:rPr>
      </w:pPr>
      <w:r w:rsidRPr="008224CE">
        <w:rPr>
          <w:b/>
        </w:rPr>
        <w:t>Montagem</w:t>
      </w:r>
    </w:p>
    <w:p w14:paraId="4514ED43" w14:textId="77777777" w:rsidR="00ED7E28" w:rsidRPr="00095DA1" w:rsidRDefault="00ED7E28" w:rsidP="00ED7E28">
      <w:pPr>
        <w:rPr>
          <w:lang w:eastAsia="en-US" w:bidi="en-US"/>
        </w:rPr>
      </w:pPr>
      <w:r w:rsidRPr="00095DA1">
        <w:t>O transformador deverá ser fornecido totalmente montado e pronto para funcionar, assim que instalado, quando as dimensões e peso para transportar o permitirem.</w:t>
      </w:r>
    </w:p>
    <w:p w14:paraId="4EDF05B8" w14:textId="77777777" w:rsidR="00ED7E28" w:rsidRPr="00095DA1" w:rsidRDefault="00ED7E28" w:rsidP="00ED7E28">
      <w:r w:rsidRPr="00095DA1">
        <w:t>Quando houver necessidade de montagem de parte do transformador na obra, os serviços serão efetuados sob supervisão do fabricante.</w:t>
      </w:r>
    </w:p>
    <w:p w14:paraId="5CEB50A3" w14:textId="77777777" w:rsidR="00ED7E28" w:rsidRPr="008224CE" w:rsidRDefault="00ED7E28" w:rsidP="00ED7E28">
      <w:pPr>
        <w:rPr>
          <w:b/>
        </w:rPr>
      </w:pPr>
      <w:r w:rsidRPr="008224CE">
        <w:rPr>
          <w:b/>
        </w:rPr>
        <w:t>Documentação Técnica</w:t>
      </w:r>
    </w:p>
    <w:p w14:paraId="4A817387" w14:textId="77777777" w:rsidR="00ED7E28" w:rsidRDefault="00ED7E28" w:rsidP="00ED7E28">
      <w:r w:rsidRPr="00095DA1">
        <w:t>1 - Com a proposta, o fornecedor deverá enviar os seguintes documentos técnicos (em 03 vias</w:t>
      </w:r>
      <w:r>
        <w:t>):</w:t>
      </w:r>
    </w:p>
    <w:p w14:paraId="6339D49D" w14:textId="77777777" w:rsidR="00ED7E28" w:rsidRPr="00463DA1" w:rsidRDefault="00ED7E28" w:rsidP="00ED7E28">
      <w:r w:rsidRPr="00463DA1">
        <w:t>Croqui dimensional orientativo;</w:t>
      </w:r>
    </w:p>
    <w:p w14:paraId="3C9E6B52" w14:textId="77777777" w:rsidR="00ED7E28" w:rsidRPr="00463DA1" w:rsidRDefault="00ED7E28" w:rsidP="00ED7E28">
      <w:r w:rsidRPr="00463DA1">
        <w:t>Folha de Dados Elétricos básicos</w:t>
      </w:r>
      <w:r>
        <w:t>.</w:t>
      </w:r>
    </w:p>
    <w:p w14:paraId="2487EBED" w14:textId="77777777" w:rsidR="00ED7E28" w:rsidRPr="00095DA1" w:rsidRDefault="00ED7E28" w:rsidP="00ED7E28">
      <w:r w:rsidRPr="00095DA1">
        <w:t>2 – Até 15 dias do aceite da ordem de compra, o fornecedor deverá fornecer em caráter certificado, os seguintes documentos (em 03 vias)</w:t>
      </w:r>
      <w:r>
        <w:t>:</w:t>
      </w:r>
    </w:p>
    <w:p w14:paraId="0D72B359" w14:textId="77777777" w:rsidR="00ED7E28" w:rsidRPr="00463DA1" w:rsidRDefault="00ED7E28" w:rsidP="00ED7E28">
      <w:r>
        <w:t xml:space="preserve">- </w:t>
      </w:r>
      <w:r w:rsidRPr="00463DA1">
        <w:t>Desenho dimensional;</w:t>
      </w:r>
    </w:p>
    <w:p w14:paraId="0457256B" w14:textId="77777777" w:rsidR="00ED7E28" w:rsidRPr="00463DA1" w:rsidRDefault="00ED7E28" w:rsidP="00ED7E28">
      <w:r>
        <w:t xml:space="preserve">- </w:t>
      </w:r>
      <w:r w:rsidRPr="00463DA1">
        <w:t>Desenho da placa de identificação diagramática;</w:t>
      </w:r>
    </w:p>
    <w:p w14:paraId="1E43234F" w14:textId="77777777" w:rsidR="00ED7E28" w:rsidRPr="00463DA1" w:rsidRDefault="00ED7E28" w:rsidP="00ED7E28">
      <w:r>
        <w:t xml:space="preserve">- </w:t>
      </w:r>
      <w:r w:rsidRPr="00463DA1">
        <w:t>Desenho do circuito de proteção térmica;</w:t>
      </w:r>
    </w:p>
    <w:p w14:paraId="10AE5256" w14:textId="77777777" w:rsidR="00ED7E28" w:rsidRPr="00463DA1" w:rsidRDefault="00ED7E28" w:rsidP="00ED7E28">
      <w:r>
        <w:t xml:space="preserve">- </w:t>
      </w:r>
      <w:r w:rsidRPr="00463DA1">
        <w:t>I</w:t>
      </w:r>
      <w:r>
        <w:t>nformações para montagem.</w:t>
      </w:r>
    </w:p>
    <w:p w14:paraId="0A996F68" w14:textId="77777777" w:rsidR="00ED7E28" w:rsidRPr="00095DA1" w:rsidRDefault="00ED7E28" w:rsidP="00ED7E28">
      <w:r w:rsidRPr="00095DA1">
        <w:t>3 – Juntamente com cada transformador, o fabrican</w:t>
      </w:r>
      <w:r>
        <w:t>te deverá fornecer (em 03 vias):</w:t>
      </w:r>
    </w:p>
    <w:p w14:paraId="3B53AB2B" w14:textId="77777777" w:rsidR="00ED7E28" w:rsidRPr="00095DA1" w:rsidRDefault="00ED7E28" w:rsidP="00ED7E28">
      <w:r>
        <w:t xml:space="preserve">- </w:t>
      </w:r>
      <w:r w:rsidRPr="00095DA1">
        <w:t>Manual de operação e manutenção (completo);</w:t>
      </w:r>
    </w:p>
    <w:p w14:paraId="13DA67EA" w14:textId="77777777" w:rsidR="00ED7E28" w:rsidRPr="00095DA1" w:rsidRDefault="00ED7E28" w:rsidP="00ED7E28">
      <w:r>
        <w:t xml:space="preserve">- </w:t>
      </w:r>
      <w:r w:rsidRPr="00095DA1">
        <w:t>Protocolos dos ensaios realizados;</w:t>
      </w:r>
    </w:p>
    <w:p w14:paraId="3CD146F0" w14:textId="77777777" w:rsidR="00ED7E28" w:rsidRPr="00095DA1" w:rsidRDefault="00ED7E28" w:rsidP="00ED7E28">
      <w:r>
        <w:t xml:space="preserve">- </w:t>
      </w:r>
      <w:r w:rsidRPr="00095DA1">
        <w:t>Desenho dimensional (certificado);</w:t>
      </w:r>
    </w:p>
    <w:p w14:paraId="439B313D" w14:textId="77777777" w:rsidR="00ED7E28" w:rsidRPr="00095DA1" w:rsidRDefault="00ED7E28" w:rsidP="00ED7E28">
      <w:r>
        <w:t xml:space="preserve">- </w:t>
      </w:r>
      <w:r w:rsidRPr="00095DA1">
        <w:t>Desenho da placa de identificação diagramática;</w:t>
      </w:r>
    </w:p>
    <w:p w14:paraId="33BCD903" w14:textId="77777777" w:rsidR="00ED7E28" w:rsidRPr="00095DA1" w:rsidRDefault="00ED7E28" w:rsidP="00ED7E28">
      <w:r>
        <w:t xml:space="preserve">- </w:t>
      </w:r>
      <w:r w:rsidRPr="00095DA1">
        <w:t>Desenho do circuito de proteção térmica.</w:t>
      </w:r>
    </w:p>
    <w:p w14:paraId="6EDE187C" w14:textId="77777777" w:rsidR="00ED7E28" w:rsidRPr="00095DA1" w:rsidRDefault="00ED7E28" w:rsidP="00ED7E28">
      <w:r>
        <w:t xml:space="preserve">- </w:t>
      </w:r>
      <w:r w:rsidRPr="00095DA1">
        <w:t>Termo de garantia;</w:t>
      </w:r>
    </w:p>
    <w:p w14:paraId="595E496D" w14:textId="77777777" w:rsidR="00ED7E28" w:rsidRPr="00095DA1" w:rsidRDefault="00ED7E28" w:rsidP="00ED7E28">
      <w:r>
        <w:t xml:space="preserve">- </w:t>
      </w:r>
      <w:r w:rsidRPr="00095DA1">
        <w:t>Descrições construtivas;</w:t>
      </w:r>
    </w:p>
    <w:p w14:paraId="1133C885" w14:textId="77777777" w:rsidR="00ED7E28" w:rsidRPr="00095DA1" w:rsidRDefault="00ED7E28" w:rsidP="00ED7E28">
      <w:r>
        <w:lastRenderedPageBreak/>
        <w:t xml:space="preserve">- </w:t>
      </w:r>
      <w:r w:rsidRPr="00095DA1">
        <w:t>Certificado de sistema de qualidade ISO9001</w:t>
      </w:r>
      <w:r>
        <w:t>;</w:t>
      </w:r>
    </w:p>
    <w:p w14:paraId="44EAC382" w14:textId="2F8A4CD1" w:rsidR="00ED7E28" w:rsidRPr="00095DA1" w:rsidRDefault="00ED7E28" w:rsidP="00ED7E28">
      <w:r>
        <w:t xml:space="preserve">- </w:t>
      </w:r>
      <w:r w:rsidRPr="00095DA1">
        <w:t xml:space="preserve">Folha </w:t>
      </w:r>
      <w:r>
        <w:t>de dados preenchida e assinada.</w:t>
      </w:r>
    </w:p>
    <w:p w14:paraId="5D3E79B9" w14:textId="39BD559D" w:rsidR="00ED7E28" w:rsidRDefault="00ED7E28" w:rsidP="009F7A15">
      <w:r w:rsidRPr="00095DA1">
        <w:t xml:space="preserve">Fabricantes: </w:t>
      </w:r>
      <w:r>
        <w:t xml:space="preserve">BLUTRAFOS, WEG, </w:t>
      </w:r>
      <w:r w:rsidRPr="00095DA1">
        <w:t>W</w:t>
      </w:r>
      <w:r>
        <w:t>ALTEC/AREVA/SCHNEIDER, SIEMENS, e/</w:t>
      </w:r>
      <w:r w:rsidRPr="00095DA1">
        <w:t>ou similar com equivalência técnica</w:t>
      </w:r>
      <w:r>
        <w:t xml:space="preserve"> e/ou fabricantes homologados na COELBA.</w:t>
      </w:r>
    </w:p>
    <w:p w14:paraId="42D30484" w14:textId="77777777" w:rsidR="00ED7E28" w:rsidRPr="004305E3" w:rsidRDefault="00ED7E28" w:rsidP="00865D7B">
      <w:pPr>
        <w:pStyle w:val="Ttulo4"/>
        <w:rPr>
          <w:b w:val="0"/>
          <w:i/>
        </w:rPr>
      </w:pPr>
      <w:bookmarkStart w:id="1362" w:name="_Toc89849842"/>
      <w:bookmarkStart w:id="1363" w:name="_Toc288499135"/>
      <w:bookmarkStart w:id="1364" w:name="_Toc393631531"/>
      <w:r w:rsidRPr="00865D7B">
        <w:t>E</w:t>
      </w:r>
      <w:bookmarkEnd w:id="1362"/>
      <w:r w:rsidRPr="00865D7B">
        <w:t>nsaios</w:t>
      </w:r>
      <w:r w:rsidRPr="004305E3">
        <w:t>, V</w:t>
      </w:r>
      <w:r>
        <w:t>erificações e</w:t>
      </w:r>
      <w:r w:rsidRPr="004305E3">
        <w:t xml:space="preserve"> T</w:t>
      </w:r>
      <w:bookmarkEnd w:id="1363"/>
      <w:bookmarkEnd w:id="1364"/>
      <w:r>
        <w:t>estes</w:t>
      </w:r>
    </w:p>
    <w:p w14:paraId="34610E13" w14:textId="77777777" w:rsidR="00ED7E28" w:rsidRPr="00095DA1" w:rsidRDefault="00ED7E28" w:rsidP="00ED7E28">
      <w:pPr>
        <w:rPr>
          <w:lang w:eastAsia="en-US" w:bidi="en-US"/>
        </w:rPr>
      </w:pPr>
      <w:r w:rsidRPr="00095DA1">
        <w:t>Por ocasião do término da fabricação deverão ser efetuados os seguintes ensaios:</w:t>
      </w:r>
    </w:p>
    <w:p w14:paraId="0A65CBBE" w14:textId="77777777" w:rsidR="00ED7E28" w:rsidRPr="00354933" w:rsidRDefault="00ED7E28" w:rsidP="00ED7E28">
      <w:pPr>
        <w:rPr>
          <w:b/>
        </w:rPr>
      </w:pPr>
      <w:r w:rsidRPr="00354933">
        <w:rPr>
          <w:b/>
        </w:rPr>
        <w:t>Ensaios de tipos</w:t>
      </w:r>
    </w:p>
    <w:p w14:paraId="7E45ED85" w14:textId="77777777" w:rsidR="00ED7E28" w:rsidRPr="00095DA1" w:rsidRDefault="00ED7E28" w:rsidP="00ED7E28">
      <w:pPr>
        <w:rPr>
          <w:lang w:eastAsia="en-US" w:bidi="en-US"/>
        </w:rPr>
      </w:pPr>
      <w:r w:rsidRPr="00095DA1">
        <w:t>O fabricante fornecerá os valores obtidos em protótipos para esta classe de transformador dos seguintes ensaios:</w:t>
      </w:r>
    </w:p>
    <w:p w14:paraId="5BB5FBAE" w14:textId="77777777" w:rsidR="00ED7E28" w:rsidRPr="00095DA1" w:rsidRDefault="00ED7E28" w:rsidP="00ED7E28">
      <w:r w:rsidRPr="00095DA1">
        <w:t>1) Impulso atmosférico.</w:t>
      </w:r>
    </w:p>
    <w:p w14:paraId="6F851F7E" w14:textId="77777777" w:rsidR="00ED7E28" w:rsidRPr="00095DA1" w:rsidRDefault="00ED7E28" w:rsidP="00ED7E28">
      <w:r w:rsidRPr="00095DA1">
        <w:t>2) Elevação de temperatura.</w:t>
      </w:r>
    </w:p>
    <w:p w14:paraId="61162A72" w14:textId="77777777" w:rsidR="00ED7E28" w:rsidRPr="00095DA1" w:rsidRDefault="00ED7E28" w:rsidP="00ED7E28">
      <w:r w:rsidRPr="00095DA1">
        <w:t>3) Nível de ruído.</w:t>
      </w:r>
    </w:p>
    <w:p w14:paraId="2A67330E" w14:textId="77777777" w:rsidR="00ED7E28" w:rsidRPr="00354933" w:rsidRDefault="00ED7E28" w:rsidP="00ED7E28">
      <w:pPr>
        <w:rPr>
          <w:b/>
        </w:rPr>
      </w:pPr>
      <w:r w:rsidRPr="00354933">
        <w:rPr>
          <w:b/>
        </w:rPr>
        <w:t>Ensaios Elétricos de Rotina</w:t>
      </w:r>
    </w:p>
    <w:p w14:paraId="541E592E" w14:textId="77777777" w:rsidR="00ED7E28" w:rsidRPr="00095DA1" w:rsidRDefault="00ED7E28" w:rsidP="00ED7E28">
      <w:pPr>
        <w:rPr>
          <w:lang w:eastAsia="en-US" w:bidi="en-US"/>
        </w:rPr>
      </w:pPr>
      <w:r w:rsidRPr="00095DA1">
        <w:t>Serão realizados pelo fabricante, na sua fábrica, sem ônus, os seguintes ensaios de rotina para cada transformador fornecido:</w:t>
      </w:r>
    </w:p>
    <w:p w14:paraId="2B502349" w14:textId="77777777" w:rsidR="00ED7E28" w:rsidRPr="00095DA1" w:rsidRDefault="00ED7E28" w:rsidP="00ED7E28">
      <w:r>
        <w:t xml:space="preserve">- </w:t>
      </w:r>
      <w:r w:rsidRPr="00095DA1">
        <w:t>Resistência elétrica dos enrolamentos</w:t>
      </w:r>
      <w:r>
        <w:t>;</w:t>
      </w:r>
    </w:p>
    <w:p w14:paraId="3C667EBD" w14:textId="77777777" w:rsidR="00ED7E28" w:rsidRPr="00095DA1" w:rsidRDefault="00ED7E28" w:rsidP="00ED7E28">
      <w:r>
        <w:t xml:space="preserve">- </w:t>
      </w:r>
      <w:r w:rsidRPr="00095DA1">
        <w:t>Resistência de isolamento</w:t>
      </w:r>
      <w:r>
        <w:t>;</w:t>
      </w:r>
    </w:p>
    <w:p w14:paraId="4318DC9F" w14:textId="77777777" w:rsidR="00ED7E28" w:rsidRPr="00095DA1" w:rsidRDefault="00ED7E28" w:rsidP="00ED7E28">
      <w:r>
        <w:t xml:space="preserve">- </w:t>
      </w:r>
      <w:r w:rsidRPr="00095DA1">
        <w:t>Relação de tensões</w:t>
      </w:r>
      <w:r>
        <w:t>;</w:t>
      </w:r>
    </w:p>
    <w:p w14:paraId="2BD48FF0" w14:textId="77777777" w:rsidR="00ED7E28" w:rsidRPr="00095DA1" w:rsidRDefault="00ED7E28" w:rsidP="00ED7E28">
      <w:r>
        <w:t xml:space="preserve">- </w:t>
      </w:r>
      <w:r w:rsidRPr="00095DA1">
        <w:t>Polaridade</w:t>
      </w:r>
      <w:r>
        <w:t>;</w:t>
      </w:r>
    </w:p>
    <w:p w14:paraId="14A2AB4E" w14:textId="77777777" w:rsidR="00ED7E28" w:rsidRPr="00095DA1" w:rsidRDefault="00ED7E28" w:rsidP="00ED7E28">
      <w:r>
        <w:t xml:space="preserve">- </w:t>
      </w:r>
      <w:r w:rsidRPr="00095DA1">
        <w:t>Deslocamento angular e sequência de fases</w:t>
      </w:r>
      <w:r>
        <w:t>;</w:t>
      </w:r>
    </w:p>
    <w:p w14:paraId="3F927CE5" w14:textId="77777777" w:rsidR="00ED7E28" w:rsidRPr="00095DA1" w:rsidRDefault="00ED7E28" w:rsidP="00ED7E28">
      <w:r>
        <w:t xml:space="preserve">- </w:t>
      </w:r>
      <w:r w:rsidRPr="00095DA1">
        <w:t>Tensão aplicada ao dielétrico</w:t>
      </w:r>
      <w:r>
        <w:t>;</w:t>
      </w:r>
    </w:p>
    <w:p w14:paraId="71CE2173" w14:textId="77777777" w:rsidR="00ED7E28" w:rsidRPr="00095DA1" w:rsidRDefault="00ED7E28" w:rsidP="00ED7E28">
      <w:r>
        <w:t xml:space="preserve">- </w:t>
      </w:r>
      <w:r w:rsidRPr="00095DA1">
        <w:t>Tensão induzida</w:t>
      </w:r>
      <w:r>
        <w:t>;</w:t>
      </w:r>
    </w:p>
    <w:p w14:paraId="0BE624D4" w14:textId="77777777" w:rsidR="00ED7E28" w:rsidRPr="00095DA1" w:rsidRDefault="00ED7E28" w:rsidP="00ED7E28">
      <w:r>
        <w:t xml:space="preserve">- </w:t>
      </w:r>
      <w:r w:rsidRPr="00095DA1">
        <w:t>Corrente de excitação</w:t>
      </w:r>
      <w:r>
        <w:t>;</w:t>
      </w:r>
    </w:p>
    <w:p w14:paraId="171F89CC" w14:textId="77777777" w:rsidR="00ED7E28" w:rsidRPr="00095DA1" w:rsidRDefault="00ED7E28" w:rsidP="00ED7E28">
      <w:r>
        <w:t xml:space="preserve">- </w:t>
      </w:r>
      <w:r w:rsidRPr="00095DA1">
        <w:t>Perdas (em vazio e em carga)</w:t>
      </w:r>
      <w:r>
        <w:t>;</w:t>
      </w:r>
    </w:p>
    <w:p w14:paraId="2FF6141A" w14:textId="77777777" w:rsidR="00ED7E28" w:rsidRPr="00095DA1" w:rsidRDefault="00ED7E28" w:rsidP="00ED7E28">
      <w:r>
        <w:t xml:space="preserve">- </w:t>
      </w:r>
      <w:r w:rsidRPr="00095DA1">
        <w:t>Impedância de curto circuito</w:t>
      </w:r>
      <w:r>
        <w:t>;</w:t>
      </w:r>
    </w:p>
    <w:p w14:paraId="0E6DFDBE" w14:textId="77777777" w:rsidR="00ED7E28" w:rsidRPr="00095DA1" w:rsidRDefault="00ED7E28" w:rsidP="00ED7E28">
      <w:r>
        <w:t xml:space="preserve">- </w:t>
      </w:r>
      <w:r w:rsidRPr="00095DA1">
        <w:t>Inspeção visual e dimensional</w:t>
      </w:r>
      <w:r>
        <w:t>;</w:t>
      </w:r>
    </w:p>
    <w:p w14:paraId="2CAC22C3" w14:textId="77777777" w:rsidR="00ED7E28" w:rsidRPr="00095DA1" w:rsidRDefault="00ED7E28" w:rsidP="00ED7E28">
      <w:r>
        <w:t xml:space="preserve">- </w:t>
      </w:r>
      <w:r w:rsidRPr="00095DA1">
        <w:t>Descargas parciais (nível máximo 20 pc)</w:t>
      </w:r>
      <w:r>
        <w:t>;</w:t>
      </w:r>
    </w:p>
    <w:p w14:paraId="62BE6A48" w14:textId="77777777" w:rsidR="00ED7E28" w:rsidRPr="00095DA1" w:rsidRDefault="00ED7E28" w:rsidP="00ED7E28">
      <w:r>
        <w:t xml:space="preserve">- </w:t>
      </w:r>
      <w:r w:rsidRPr="00095DA1">
        <w:t>Verificação do funcionamento do sistema de proteção térmica e comutador de derivação sem tensão</w:t>
      </w:r>
      <w:r>
        <w:t>.</w:t>
      </w:r>
    </w:p>
    <w:p w14:paraId="3E002506" w14:textId="77777777" w:rsidR="00ED7E28" w:rsidRPr="00354933" w:rsidRDefault="00ED7E28" w:rsidP="00ED7E28">
      <w:pPr>
        <w:rPr>
          <w:b/>
        </w:rPr>
      </w:pPr>
      <w:r w:rsidRPr="00354933">
        <w:rPr>
          <w:b/>
        </w:rPr>
        <w:t>E</w:t>
      </w:r>
      <w:r>
        <w:rPr>
          <w:b/>
        </w:rPr>
        <w:t>nsaios dos circuitos auxiliares</w:t>
      </w:r>
    </w:p>
    <w:p w14:paraId="26991AFE" w14:textId="77777777" w:rsidR="00ED7E28" w:rsidRPr="00095DA1" w:rsidRDefault="00ED7E28" w:rsidP="00ED7E28">
      <w:pPr>
        <w:rPr>
          <w:lang w:eastAsia="en-US" w:bidi="en-US"/>
        </w:rPr>
      </w:pPr>
      <w:r w:rsidRPr="00095DA1">
        <w:t>Será efetuada a medida de resistência de isolamento dos circuitos auxiliares, e na fiação, um teste de tensão aplicada de 2500V durante 1 minuto.</w:t>
      </w:r>
    </w:p>
    <w:p w14:paraId="5AAD4482" w14:textId="77777777" w:rsidR="00ED7E28" w:rsidRPr="00354933" w:rsidRDefault="00ED7E28" w:rsidP="00ED7E28">
      <w:pPr>
        <w:rPr>
          <w:b/>
        </w:rPr>
      </w:pPr>
      <w:r w:rsidRPr="00354933">
        <w:rPr>
          <w:b/>
        </w:rPr>
        <w:t>Inspeção de funcionamento dos acessórios</w:t>
      </w:r>
    </w:p>
    <w:p w14:paraId="442A1EF2" w14:textId="77777777" w:rsidR="00ED7E28" w:rsidRPr="00095DA1" w:rsidRDefault="00ED7E28" w:rsidP="00ED7E28">
      <w:r w:rsidRPr="00095DA1">
        <w:t>a) Comutador de derivações sem carga</w:t>
      </w:r>
      <w:r>
        <w:t>;</w:t>
      </w:r>
    </w:p>
    <w:p w14:paraId="1EF1FD16" w14:textId="77777777" w:rsidR="00ED7E28" w:rsidRPr="00095DA1" w:rsidRDefault="00ED7E28" w:rsidP="00ED7E28">
      <w:r w:rsidRPr="00095DA1">
        <w:t>b) Sensor/relê de temperatura do enrolamento</w:t>
      </w:r>
      <w:r>
        <w:t>;</w:t>
      </w:r>
    </w:p>
    <w:p w14:paraId="4487004C" w14:textId="77777777" w:rsidR="00ED7E28" w:rsidRPr="00095DA1" w:rsidRDefault="00ED7E28" w:rsidP="00ED7E28">
      <w:r w:rsidRPr="00095DA1">
        <w:t>c) Ventilação forçada (quando houver)</w:t>
      </w:r>
      <w:r>
        <w:t>.</w:t>
      </w:r>
    </w:p>
    <w:p w14:paraId="0A232C25" w14:textId="77777777" w:rsidR="00ED7E28" w:rsidRPr="00354933" w:rsidRDefault="00ED7E28" w:rsidP="00ED7E28">
      <w:pPr>
        <w:rPr>
          <w:b/>
        </w:rPr>
      </w:pPr>
      <w:r w:rsidRPr="00354933">
        <w:rPr>
          <w:b/>
        </w:rPr>
        <w:t>Relatórios</w:t>
      </w:r>
    </w:p>
    <w:p w14:paraId="02613454" w14:textId="77777777" w:rsidR="00ED7E28" w:rsidRPr="00095DA1" w:rsidRDefault="00ED7E28" w:rsidP="00ED7E28">
      <w:r w:rsidRPr="00095DA1">
        <w:t>O fabricante deverá fornecer o relatório dos ensaios em forma de certificado de testes, juntamente com o transformador.</w:t>
      </w:r>
    </w:p>
    <w:p w14:paraId="6621266C" w14:textId="77777777" w:rsidR="00ED7E28" w:rsidRPr="00095DA1" w:rsidRDefault="00ED7E28" w:rsidP="00ED7E28">
      <w:r w:rsidRPr="00095DA1">
        <w:t>Poderá ser rejeitado o transformador que apresentar valores de ensaios fora das garantias do fabricante na folha de dados, e das tolerâncias estabelecidas nesta especificação e nas mesmas citadas.</w:t>
      </w:r>
    </w:p>
    <w:p w14:paraId="20CBE803" w14:textId="77777777" w:rsidR="00ED7E28" w:rsidRPr="00354933" w:rsidRDefault="00ED7E28" w:rsidP="00ED7E28">
      <w:pPr>
        <w:rPr>
          <w:b/>
        </w:rPr>
      </w:pPr>
      <w:r w:rsidRPr="00354933">
        <w:rPr>
          <w:b/>
        </w:rPr>
        <w:t>Matérias primas</w:t>
      </w:r>
    </w:p>
    <w:p w14:paraId="49907F59" w14:textId="77777777" w:rsidR="00ED7E28" w:rsidRPr="00095DA1" w:rsidRDefault="00ED7E28" w:rsidP="00ED7E28">
      <w:r w:rsidRPr="00095DA1">
        <w:lastRenderedPageBreak/>
        <w:t>O fabricante deverá fornecer certificado de procedência das matérias primas utilizadas na fabricação dos transformadores.</w:t>
      </w:r>
    </w:p>
    <w:p w14:paraId="47726561" w14:textId="77777777" w:rsidR="00ED7E28" w:rsidRPr="000C10AA" w:rsidRDefault="00ED7E28" w:rsidP="00ED7E28">
      <w:pPr>
        <w:rPr>
          <w:b/>
        </w:rPr>
      </w:pPr>
      <w:r w:rsidRPr="000C10AA">
        <w:rPr>
          <w:b/>
        </w:rPr>
        <w:t>Verificação das proteções e circuitos auxiliares</w:t>
      </w:r>
    </w:p>
    <w:p w14:paraId="0AA8113C" w14:textId="77777777" w:rsidR="00ED7E28" w:rsidRPr="00095DA1" w:rsidRDefault="00ED7E28" w:rsidP="00ED7E28">
      <w:pPr>
        <w:rPr>
          <w:lang w:eastAsia="en-US" w:bidi="en-US"/>
        </w:rPr>
      </w:pPr>
      <w:r w:rsidRPr="00095DA1">
        <w:t>Será verificado pela instaladora se todos os circuitos de proteção, alarme e desligamento estejam ligados e em funcionamento.</w:t>
      </w:r>
    </w:p>
    <w:p w14:paraId="6CA9D9D9" w14:textId="77777777" w:rsidR="00ED7E28" w:rsidRPr="00095DA1" w:rsidRDefault="00ED7E28" w:rsidP="00ED7E28">
      <w:r w:rsidRPr="00095DA1">
        <w:t>O transformador só será energizado se forem atendidas todas as condições aplicáveis dentre as seguintes:</w:t>
      </w:r>
    </w:p>
    <w:p w14:paraId="4B175CBB" w14:textId="77777777" w:rsidR="00ED7E28" w:rsidRPr="00095DA1" w:rsidRDefault="00ED7E28" w:rsidP="00ED7E28">
      <w:r w:rsidRPr="00095DA1">
        <w:t xml:space="preserve">O transformador estar protegido por disjuntores e relés de sobrecorrente.    </w:t>
      </w:r>
    </w:p>
    <w:p w14:paraId="5A4D585C" w14:textId="77777777" w:rsidR="00ED7E28" w:rsidRPr="00095DA1" w:rsidRDefault="00ED7E28" w:rsidP="00ED7E28">
      <w:r w:rsidRPr="00095DA1">
        <w:t>O transformador estar protegido por para-raios apropriados aos níveis básicos dos enrolamentos.</w:t>
      </w:r>
    </w:p>
    <w:p w14:paraId="6443A6DF" w14:textId="77777777" w:rsidR="00ED7E28" w:rsidRPr="00095DA1" w:rsidRDefault="00ED7E28" w:rsidP="00ED7E28">
      <w:r w:rsidRPr="00095DA1">
        <w:t>O desligamento do disjuntor da linha de alimentação estar sendo efetivamente comandado por:</w:t>
      </w:r>
    </w:p>
    <w:p w14:paraId="1265B6F8" w14:textId="77777777" w:rsidR="00ED7E28" w:rsidRPr="00095DA1" w:rsidRDefault="00ED7E28" w:rsidP="00ED7E28">
      <w:r>
        <w:t xml:space="preserve">- </w:t>
      </w:r>
      <w:r w:rsidRPr="00095DA1">
        <w:t>contatos de desligamento dos termômetros e da imagem térmica dos enrolamentos</w:t>
      </w:r>
      <w:r>
        <w:t>;</w:t>
      </w:r>
    </w:p>
    <w:p w14:paraId="63290888" w14:textId="77777777" w:rsidR="00ED7E28" w:rsidRPr="00095DA1" w:rsidRDefault="00ED7E28" w:rsidP="00ED7E28">
      <w:r w:rsidRPr="00095DA1">
        <w:t>- contatos de desligamento do circuito de ventilação forçada</w:t>
      </w:r>
      <w:r>
        <w:t>;</w:t>
      </w:r>
    </w:p>
    <w:p w14:paraId="38392B57" w14:textId="77777777" w:rsidR="00ED7E28" w:rsidRPr="00095DA1" w:rsidRDefault="00ED7E28" w:rsidP="00ED7E28">
      <w:r w:rsidRPr="00095DA1">
        <w:t>- contatos de desligamento de outros acessórios que estejam instalados</w:t>
      </w:r>
      <w:r>
        <w:t>.</w:t>
      </w:r>
    </w:p>
    <w:p w14:paraId="04406B98" w14:textId="77777777" w:rsidR="00ED7E28" w:rsidRPr="00FA561B" w:rsidRDefault="00ED7E28" w:rsidP="00574BBB">
      <w:pPr>
        <w:pStyle w:val="Ttulo3"/>
      </w:pPr>
      <w:bookmarkStart w:id="1365" w:name="_Toc466282183"/>
      <w:bookmarkStart w:id="1366" w:name="_Toc490052381"/>
      <w:r>
        <w:t>Equipamentos</w:t>
      </w:r>
      <w:r w:rsidRPr="00865D7B">
        <w:t xml:space="preserve"> </w:t>
      </w:r>
      <w:r>
        <w:t>de Baixa Tensão</w:t>
      </w:r>
      <w:bookmarkEnd w:id="1365"/>
      <w:bookmarkEnd w:id="1366"/>
    </w:p>
    <w:p w14:paraId="366C6888" w14:textId="77777777" w:rsidR="00ED7E28" w:rsidRDefault="00ED7E28" w:rsidP="00865D7B">
      <w:pPr>
        <w:pStyle w:val="Ttulo4"/>
      </w:pPr>
      <w:bookmarkStart w:id="1367" w:name="_Toc466282184"/>
      <w:r>
        <w:t>Quadro Geral de Baixa Tensão</w:t>
      </w:r>
      <w:bookmarkEnd w:id="1367"/>
    </w:p>
    <w:p w14:paraId="77F2F9BA" w14:textId="77777777" w:rsidR="00ED7E28" w:rsidRPr="008B1B58" w:rsidRDefault="00ED7E28" w:rsidP="00865D7B">
      <w:pPr>
        <w:pStyle w:val="Ttulo5"/>
        <w:rPr>
          <w:b/>
          <w:i/>
        </w:rPr>
      </w:pPr>
      <w:r>
        <w:t>Normas Técnicas</w:t>
      </w:r>
    </w:p>
    <w:p w14:paraId="3F6349FC" w14:textId="77777777" w:rsidR="00ED7E28" w:rsidRPr="00095DA1" w:rsidRDefault="00ED7E28" w:rsidP="00ED7E28">
      <w:pPr>
        <w:rPr>
          <w:lang w:eastAsia="en-US" w:bidi="en-US"/>
        </w:rPr>
      </w:pPr>
      <w:r w:rsidRPr="00095DA1">
        <w:t>Deverão ser respeitadas as normas da ABNT, destacando-se entre outras:</w:t>
      </w:r>
    </w:p>
    <w:p w14:paraId="5F1A144C" w14:textId="77777777" w:rsidR="00ED7E28" w:rsidRPr="00095DA1" w:rsidRDefault="00ED7E28" w:rsidP="00ED7E28">
      <w:r w:rsidRPr="00095DA1">
        <w:t>- NBR-5410 – Instalações elétricas em baixa tensão</w:t>
      </w:r>
      <w:r>
        <w:t>;</w:t>
      </w:r>
    </w:p>
    <w:p w14:paraId="068999F4" w14:textId="77777777" w:rsidR="00ED7E28" w:rsidRDefault="00ED7E28" w:rsidP="00ED7E28">
      <w:r w:rsidRPr="00095DA1">
        <w:t>- NBR-IEC-60439-1 e 3 – Conjunto de manobra e controle de baixa tensão.</w:t>
      </w:r>
    </w:p>
    <w:p w14:paraId="67E3E028" w14:textId="77777777" w:rsidR="00ED7E28" w:rsidRPr="008B1B58" w:rsidRDefault="00ED7E28" w:rsidP="00865D7B">
      <w:pPr>
        <w:pStyle w:val="Ttulo5"/>
        <w:rPr>
          <w:b/>
          <w:i/>
        </w:rPr>
      </w:pPr>
      <w:r>
        <w:t>Descrição</w:t>
      </w:r>
    </w:p>
    <w:p w14:paraId="2C1B596A" w14:textId="77777777" w:rsidR="00ED7E28" w:rsidRPr="00095DA1" w:rsidRDefault="00ED7E28" w:rsidP="00ED7E28">
      <w:pPr>
        <w:rPr>
          <w:lang w:eastAsia="en-US" w:bidi="en-US"/>
        </w:rPr>
      </w:pPr>
      <w:r w:rsidRPr="00095DA1">
        <w:t>Está previsto um quadro geral de baixa tensão (QGBT) que será responsável pela alimentação de todos os quadros de distribuição.</w:t>
      </w:r>
    </w:p>
    <w:p w14:paraId="30420D27" w14:textId="77777777" w:rsidR="00ED7E28" w:rsidRPr="007077E3" w:rsidRDefault="00ED7E28" w:rsidP="00ED7E28">
      <w:pPr>
        <w:rPr>
          <w:b/>
        </w:rPr>
      </w:pPr>
      <w:r w:rsidRPr="007077E3">
        <w:rPr>
          <w:b/>
        </w:rPr>
        <w:t>Entrada</w:t>
      </w:r>
    </w:p>
    <w:p w14:paraId="70FF5C3E" w14:textId="77777777" w:rsidR="00ED7E28" w:rsidRPr="00095DA1" w:rsidRDefault="00ED7E28" w:rsidP="00ED7E28">
      <w:r w:rsidRPr="00095DA1">
        <w:t>O conjunto de entrada será constituído por:</w:t>
      </w:r>
    </w:p>
    <w:p w14:paraId="0F82B6E1" w14:textId="77777777" w:rsidR="00ED7E28" w:rsidRPr="00095DA1" w:rsidRDefault="00ED7E28" w:rsidP="00ED7E28">
      <w:r w:rsidRPr="00095DA1">
        <w:t xml:space="preserve">- </w:t>
      </w:r>
      <w:r>
        <w:t>Disjuntor caixa moldada</w:t>
      </w:r>
      <w:r w:rsidRPr="00095DA1">
        <w:t>, tripolar, 380/220V</w:t>
      </w:r>
      <w:r>
        <w:t>.</w:t>
      </w:r>
    </w:p>
    <w:p w14:paraId="24AE8F0F" w14:textId="77777777" w:rsidR="00ED7E28" w:rsidRDefault="00ED7E28" w:rsidP="00ED7E28">
      <w:r w:rsidRPr="00095DA1">
        <w:t>- Sinaleiros e contatos secos de sinalização de eventos.</w:t>
      </w:r>
    </w:p>
    <w:p w14:paraId="0AA92788" w14:textId="77777777" w:rsidR="00ED7E28" w:rsidRDefault="00ED7E28" w:rsidP="00ED7E28">
      <w:pPr>
        <w:rPr>
          <w:b/>
        </w:rPr>
      </w:pPr>
      <w:r w:rsidRPr="007077E3">
        <w:rPr>
          <w:b/>
        </w:rPr>
        <w:t>Saídas</w:t>
      </w:r>
    </w:p>
    <w:p w14:paraId="165E517E" w14:textId="77777777" w:rsidR="00ED7E28" w:rsidRPr="004C293D" w:rsidRDefault="00ED7E28" w:rsidP="00ED7E28">
      <w:r>
        <w:t>Mini-Disjuntores, tripolar ou monopolar, 380/220V.</w:t>
      </w:r>
    </w:p>
    <w:p w14:paraId="3B691462" w14:textId="77777777" w:rsidR="00ED7E28" w:rsidRDefault="00ED7E28" w:rsidP="00ED7E28">
      <w:r w:rsidRPr="00095DA1">
        <w:t>Todos os dispositivos deverão ser identificados com plaquetas fixas e indeléveis.</w:t>
      </w:r>
    </w:p>
    <w:p w14:paraId="2E40AAAA" w14:textId="77777777" w:rsidR="00ED7E28" w:rsidRDefault="00ED7E28" w:rsidP="00865D7B">
      <w:pPr>
        <w:pStyle w:val="Ttulo5"/>
        <w:rPr>
          <w:b/>
          <w:i/>
        </w:rPr>
      </w:pPr>
      <w:r>
        <w:t>Especificação Técnica</w:t>
      </w:r>
    </w:p>
    <w:p w14:paraId="01E017EC" w14:textId="77777777" w:rsidR="00ED7E28" w:rsidRPr="00095DA1" w:rsidRDefault="00ED7E28" w:rsidP="00ED7E28">
      <w:pPr>
        <w:rPr>
          <w:lang w:eastAsia="en-US" w:bidi="en-US"/>
        </w:rPr>
      </w:pPr>
      <w:r>
        <w:t>Deverá</w:t>
      </w:r>
      <w:r w:rsidRPr="00095DA1">
        <w:t xml:space="preserve"> ser no mínimo do tipo PTTA (type-tested</w:t>
      </w:r>
      <w:r>
        <w:t>-</w:t>
      </w:r>
      <w:r w:rsidRPr="00095DA1">
        <w:t>assemblies) conforme definido pela norma NBR-IEC-60439-1. Para alta garantia de segurança, as características construtivas deverão obedecer à norma NBR-IEC-60439-1, com a compartimentação entre unidades funcionais que atendam a forma 1a - abaixo definida. Construída em chapa de aço carbono de sobrepor na parede e fechamentos executados em bitola 14USG.</w:t>
      </w:r>
    </w:p>
    <w:p w14:paraId="0D027C40" w14:textId="77777777" w:rsidR="00ED7E28" w:rsidRPr="00095DA1" w:rsidRDefault="00ED7E28" w:rsidP="00ED7E28">
      <w:r w:rsidRPr="00095DA1">
        <w:t>Para tanto, deverão ser realizados pelo fabricante do painel, conforme descrito na norma NBR-IEC 60439-1, os seguintes ensaios de tipo:</w:t>
      </w:r>
    </w:p>
    <w:p w14:paraId="3365499E" w14:textId="77777777" w:rsidR="00ED7E28" w:rsidRPr="00095DA1" w:rsidRDefault="00ED7E28" w:rsidP="00ED7E28">
      <w:r>
        <w:t xml:space="preserve">- </w:t>
      </w:r>
      <w:r w:rsidRPr="00095DA1">
        <w:t>Limites de elevação da temperatura</w:t>
      </w:r>
      <w:r>
        <w:t>;</w:t>
      </w:r>
    </w:p>
    <w:p w14:paraId="4FC5FCDE" w14:textId="77777777" w:rsidR="00ED7E28" w:rsidRPr="00095DA1" w:rsidRDefault="00ED7E28" w:rsidP="00ED7E28">
      <w:r>
        <w:t xml:space="preserve">- </w:t>
      </w:r>
      <w:r w:rsidRPr="00095DA1">
        <w:t>Propriedades dielétricas</w:t>
      </w:r>
      <w:r>
        <w:t>;</w:t>
      </w:r>
    </w:p>
    <w:p w14:paraId="7982B05E" w14:textId="77777777" w:rsidR="00ED7E28" w:rsidRPr="00095DA1" w:rsidRDefault="00ED7E28" w:rsidP="00ED7E28">
      <w:r>
        <w:t xml:space="preserve">- </w:t>
      </w:r>
      <w:r w:rsidRPr="00095DA1">
        <w:t>Corrente suportável de curta duração (curto-circuito)</w:t>
      </w:r>
      <w:r>
        <w:t>;</w:t>
      </w:r>
    </w:p>
    <w:p w14:paraId="25B4F4E5" w14:textId="77777777" w:rsidR="00ED7E28" w:rsidRPr="00095DA1" w:rsidRDefault="00ED7E28" w:rsidP="00ED7E28">
      <w:r>
        <w:t xml:space="preserve">- </w:t>
      </w:r>
      <w:r w:rsidRPr="00095DA1">
        <w:t>Eficácia do circuito de proteção</w:t>
      </w:r>
      <w:r>
        <w:t>;</w:t>
      </w:r>
    </w:p>
    <w:p w14:paraId="2A23BAA7" w14:textId="77777777" w:rsidR="00ED7E28" w:rsidRPr="00095DA1" w:rsidRDefault="00ED7E28" w:rsidP="00ED7E28">
      <w:r>
        <w:t xml:space="preserve">- </w:t>
      </w:r>
      <w:r w:rsidRPr="00095DA1">
        <w:t>Distancia de isolação e de escoamento</w:t>
      </w:r>
      <w:r>
        <w:t>;</w:t>
      </w:r>
    </w:p>
    <w:p w14:paraId="37BC5AC1" w14:textId="77777777" w:rsidR="00ED7E28" w:rsidRPr="00095DA1" w:rsidRDefault="00ED7E28" w:rsidP="00ED7E28">
      <w:r>
        <w:lastRenderedPageBreak/>
        <w:t xml:space="preserve">- </w:t>
      </w:r>
      <w:r w:rsidRPr="00095DA1">
        <w:t>Funcionamento mecânico</w:t>
      </w:r>
      <w:r>
        <w:t>;</w:t>
      </w:r>
    </w:p>
    <w:p w14:paraId="4FF27FE5" w14:textId="77777777" w:rsidR="00ED7E28" w:rsidRPr="00095DA1" w:rsidRDefault="00ED7E28" w:rsidP="00ED7E28">
      <w:r>
        <w:t xml:space="preserve">- </w:t>
      </w:r>
      <w:r w:rsidRPr="00095DA1">
        <w:t>Grau de proteção IP</w:t>
      </w:r>
      <w:r>
        <w:t>.</w:t>
      </w:r>
    </w:p>
    <w:p w14:paraId="25214F9B" w14:textId="77777777" w:rsidR="00ED7E28" w:rsidRPr="00095DA1" w:rsidRDefault="00ED7E28" w:rsidP="00ED7E28">
      <w:r w:rsidRPr="00095DA1">
        <w:t>Além dos 7 (sete) ensaios de tipo, também deverão ser realizados 3 (três) ensaios de rotina prescritos pela norma NBR-IEC 60439-1, que são:</w:t>
      </w:r>
    </w:p>
    <w:p w14:paraId="09F7B7DE" w14:textId="77777777" w:rsidR="00ED7E28" w:rsidRPr="00095DA1" w:rsidRDefault="00ED7E28" w:rsidP="00ED7E28">
      <w:r>
        <w:t xml:space="preserve">- </w:t>
      </w:r>
      <w:r w:rsidRPr="00095DA1">
        <w:t>Conexão dos condutores e funcionamento elétrico</w:t>
      </w:r>
      <w:r>
        <w:t>;</w:t>
      </w:r>
    </w:p>
    <w:p w14:paraId="7F5568DB" w14:textId="77777777" w:rsidR="00ED7E28" w:rsidRPr="00095DA1" w:rsidRDefault="00ED7E28" w:rsidP="00ED7E28">
      <w:r>
        <w:t xml:space="preserve">- </w:t>
      </w:r>
      <w:r w:rsidRPr="00095DA1">
        <w:t>Isolação</w:t>
      </w:r>
      <w:r>
        <w:t>;</w:t>
      </w:r>
    </w:p>
    <w:p w14:paraId="0AA49605" w14:textId="77777777" w:rsidR="00ED7E28" w:rsidRPr="00095DA1" w:rsidRDefault="00ED7E28" w:rsidP="00ED7E28">
      <w:r>
        <w:t xml:space="preserve">- </w:t>
      </w:r>
      <w:r w:rsidRPr="00095DA1">
        <w:t>Medidas de proteção</w:t>
      </w:r>
      <w:r>
        <w:t>.</w:t>
      </w:r>
    </w:p>
    <w:p w14:paraId="671BE60D" w14:textId="77777777" w:rsidR="00ED7E28" w:rsidRPr="00095DA1" w:rsidRDefault="00ED7E28" w:rsidP="00ED7E28">
      <w:r w:rsidRPr="00095DA1">
        <w:t>Deverão ser fornecidos pelo fabricante dos painéis, os relatórios dos ensaios de tipo e ensaios de rotina dos painéis.</w:t>
      </w:r>
    </w:p>
    <w:p w14:paraId="34556F51" w14:textId="77777777" w:rsidR="00ED7E28" w:rsidRPr="00095DA1" w:rsidRDefault="00ED7E28" w:rsidP="00ED7E28">
      <w:r w:rsidRPr="00095DA1">
        <w:t>OBS: Todos os quadros gerais de baixa tensão deverão ser ensaiados contra o arco elétrico interno. O fabricante dos painéis deverá fornecer os relatórios de ensaio do arco elétrico interno.</w:t>
      </w:r>
    </w:p>
    <w:p w14:paraId="4C9C5429" w14:textId="77777777" w:rsidR="00ED7E28" w:rsidRPr="00095DA1" w:rsidRDefault="00ED7E28" w:rsidP="00ED7E28">
      <w:pPr>
        <w:rPr>
          <w:lang w:eastAsia="en-US" w:bidi="en-US"/>
        </w:rPr>
      </w:pPr>
      <w:r w:rsidRPr="00095DA1">
        <w:t xml:space="preserve">Separações internas por barreiras e divisões deverão ser efetuadas de modo a garantir: </w:t>
      </w:r>
    </w:p>
    <w:p w14:paraId="24558BA7" w14:textId="3559C94D" w:rsidR="00ED7E28" w:rsidRPr="00095DA1" w:rsidRDefault="00E70A30" w:rsidP="00ED7E28">
      <w:pPr>
        <w:ind w:left="708" w:firstLine="1"/>
      </w:pPr>
      <w:r>
        <w:t xml:space="preserve">a) </w:t>
      </w:r>
      <w:r w:rsidR="00ED7E28" w:rsidRPr="00095DA1">
        <w:t xml:space="preserve">proteção contra contatos com partes vivas pertencentes às unidades funcionais adjacentes; </w:t>
      </w:r>
    </w:p>
    <w:p w14:paraId="00DB4895" w14:textId="2E386327" w:rsidR="00ED7E28" w:rsidRPr="00095DA1" w:rsidRDefault="00E70A30" w:rsidP="003662A1">
      <w:pPr>
        <w:ind w:left="708" w:firstLine="1"/>
      </w:pPr>
      <w:r>
        <w:t xml:space="preserve">b) </w:t>
      </w:r>
      <w:r w:rsidR="00ED7E28" w:rsidRPr="00095DA1">
        <w:t xml:space="preserve">proteção contra passagem de corpos sólidos estranhos; </w:t>
      </w:r>
    </w:p>
    <w:p w14:paraId="777C3778" w14:textId="15276A60" w:rsidR="00ED7E28" w:rsidRDefault="00E70A30" w:rsidP="00ED7E28">
      <w:pPr>
        <w:ind w:left="708" w:firstLine="1"/>
      </w:pPr>
      <w:r>
        <w:t xml:space="preserve">c) </w:t>
      </w:r>
      <w:r w:rsidR="00ED7E28" w:rsidRPr="00095DA1">
        <w:t>limitar a possibilidade de se iniciar um arco, bem como confinar os efeitos decorrentes de um curto-circuito dentro da unidade funcional.</w:t>
      </w:r>
    </w:p>
    <w:p w14:paraId="2428AA7C" w14:textId="77777777" w:rsidR="00E70A30" w:rsidRPr="00095DA1" w:rsidRDefault="00E70A30" w:rsidP="00ED7E28">
      <w:pPr>
        <w:ind w:left="708" w:firstLine="1"/>
      </w:pPr>
    </w:p>
    <w:tbl>
      <w:tblPr>
        <w:tblW w:w="9639" w:type="dxa"/>
        <w:tblInd w:w="-570" w:type="dxa"/>
        <w:tblLayout w:type="fixed"/>
        <w:tblCellMar>
          <w:left w:w="0" w:type="dxa"/>
          <w:right w:w="0" w:type="dxa"/>
        </w:tblCellMar>
        <w:tblLook w:val="04A0" w:firstRow="1" w:lastRow="0" w:firstColumn="1" w:lastColumn="0" w:noHBand="0" w:noVBand="1"/>
      </w:tblPr>
      <w:tblGrid>
        <w:gridCol w:w="1418"/>
        <w:gridCol w:w="8221"/>
      </w:tblGrid>
      <w:tr w:rsidR="00ED7E28" w:rsidRPr="007077E3" w14:paraId="1C01D6B6" w14:textId="77777777" w:rsidTr="00ED7E28">
        <w:tc>
          <w:tcPr>
            <w:tcW w:w="9639" w:type="dxa"/>
            <w:gridSpan w:val="2"/>
            <w:tcBorders>
              <w:top w:val="single" w:sz="2" w:space="0" w:color="000000"/>
              <w:left w:val="single" w:sz="2" w:space="0" w:color="000000"/>
              <w:bottom w:val="single" w:sz="2" w:space="0" w:color="000000"/>
              <w:right w:val="single" w:sz="2" w:space="0" w:color="000000"/>
            </w:tcBorders>
            <w:hideMark/>
          </w:tcPr>
          <w:p w14:paraId="7368F166" w14:textId="77777777" w:rsidR="00ED7E28" w:rsidRPr="007077E3" w:rsidRDefault="00ED7E28" w:rsidP="00ED7E28">
            <w:pPr>
              <w:spacing w:before="40" w:after="20"/>
              <w:ind w:left="284" w:right="113"/>
              <w:rPr>
                <w:lang w:eastAsia="en-US" w:bidi="en-US"/>
              </w:rPr>
            </w:pPr>
            <w:r w:rsidRPr="007077E3">
              <w:t>Formas típicas de separação (conforme a norma NBR-IEC-60439-1)</w:t>
            </w:r>
          </w:p>
        </w:tc>
      </w:tr>
      <w:tr w:rsidR="00ED7E28" w:rsidRPr="007077E3" w14:paraId="04104600" w14:textId="77777777" w:rsidTr="00ED7E28">
        <w:tc>
          <w:tcPr>
            <w:tcW w:w="1418" w:type="dxa"/>
            <w:tcBorders>
              <w:top w:val="nil"/>
              <w:left w:val="single" w:sz="2" w:space="0" w:color="000000"/>
              <w:bottom w:val="nil"/>
              <w:right w:val="nil"/>
            </w:tcBorders>
            <w:hideMark/>
          </w:tcPr>
          <w:p w14:paraId="0D96B2F3" w14:textId="77777777" w:rsidR="00ED7E28" w:rsidRPr="007077E3" w:rsidRDefault="00ED7E28" w:rsidP="00ED7E28">
            <w:pPr>
              <w:spacing w:before="40" w:after="20"/>
              <w:ind w:left="284" w:right="113"/>
              <w:rPr>
                <w:lang w:eastAsia="en-US" w:bidi="en-US"/>
              </w:rPr>
            </w:pPr>
            <w:r w:rsidRPr="007077E3">
              <w:t xml:space="preserve"> Forma 1</w:t>
            </w:r>
          </w:p>
        </w:tc>
        <w:tc>
          <w:tcPr>
            <w:tcW w:w="8221" w:type="dxa"/>
            <w:tcBorders>
              <w:top w:val="nil"/>
              <w:left w:val="single" w:sz="2" w:space="0" w:color="000000"/>
              <w:bottom w:val="nil"/>
              <w:right w:val="single" w:sz="2" w:space="0" w:color="000000"/>
            </w:tcBorders>
            <w:hideMark/>
          </w:tcPr>
          <w:p w14:paraId="695BDBE8" w14:textId="77777777" w:rsidR="00ED7E28" w:rsidRPr="007077E3" w:rsidRDefault="00ED7E28" w:rsidP="00ED7E28">
            <w:pPr>
              <w:spacing w:before="40" w:after="20"/>
              <w:ind w:left="284" w:right="113"/>
              <w:rPr>
                <w:lang w:eastAsia="en-US" w:bidi="en-US"/>
              </w:rPr>
            </w:pPr>
            <w:r w:rsidRPr="007077E3">
              <w:t>Nenhuma separação</w:t>
            </w:r>
          </w:p>
        </w:tc>
      </w:tr>
      <w:tr w:rsidR="00ED7E28" w:rsidRPr="007077E3" w14:paraId="79435899" w14:textId="77777777" w:rsidTr="00ED7E28">
        <w:tc>
          <w:tcPr>
            <w:tcW w:w="1418" w:type="dxa"/>
            <w:tcBorders>
              <w:top w:val="single" w:sz="2" w:space="0" w:color="000000"/>
              <w:left w:val="single" w:sz="2" w:space="0" w:color="000000"/>
              <w:bottom w:val="single" w:sz="2" w:space="0" w:color="000000"/>
              <w:right w:val="nil"/>
            </w:tcBorders>
            <w:hideMark/>
          </w:tcPr>
          <w:p w14:paraId="7F5A24FE" w14:textId="77777777" w:rsidR="00ED7E28" w:rsidRPr="007077E3" w:rsidRDefault="00ED7E28" w:rsidP="00ED7E28">
            <w:pPr>
              <w:spacing w:before="40" w:after="20"/>
              <w:ind w:left="284" w:right="113"/>
              <w:rPr>
                <w:lang w:eastAsia="en-US" w:bidi="en-US"/>
              </w:rPr>
            </w:pPr>
            <w:r w:rsidRPr="007077E3">
              <w:t xml:space="preserve"> Forma 2</w:t>
            </w:r>
          </w:p>
        </w:tc>
        <w:tc>
          <w:tcPr>
            <w:tcW w:w="8221" w:type="dxa"/>
            <w:tcBorders>
              <w:top w:val="single" w:sz="2" w:space="0" w:color="000000"/>
              <w:left w:val="single" w:sz="2" w:space="0" w:color="000000"/>
              <w:bottom w:val="single" w:sz="2" w:space="0" w:color="000000"/>
              <w:right w:val="single" w:sz="2" w:space="0" w:color="000000"/>
            </w:tcBorders>
            <w:hideMark/>
          </w:tcPr>
          <w:p w14:paraId="404A30EA" w14:textId="77777777" w:rsidR="00ED7E28" w:rsidRPr="007077E3" w:rsidRDefault="00ED7E28" w:rsidP="00ED7E28">
            <w:pPr>
              <w:spacing w:before="40" w:after="20"/>
              <w:ind w:left="284" w:right="113"/>
              <w:rPr>
                <w:lang w:eastAsia="en-US" w:bidi="en-US"/>
              </w:rPr>
            </w:pPr>
            <w:r w:rsidRPr="007077E3">
              <w:t>Separação entre barramentos e unidades funcionais, porém as unidades funcionais não possuem separações entre si e, não existe nenhuma separação entre as unidades funcionais e seus respectivos terminais.</w:t>
            </w:r>
          </w:p>
        </w:tc>
      </w:tr>
      <w:tr w:rsidR="00ED7E28" w:rsidRPr="007077E3" w14:paraId="7D6123C1" w14:textId="77777777" w:rsidTr="00ED7E28">
        <w:tc>
          <w:tcPr>
            <w:tcW w:w="1418" w:type="dxa"/>
            <w:tcBorders>
              <w:top w:val="nil"/>
              <w:left w:val="single" w:sz="2" w:space="0" w:color="000000"/>
              <w:bottom w:val="nil"/>
              <w:right w:val="nil"/>
            </w:tcBorders>
            <w:hideMark/>
          </w:tcPr>
          <w:p w14:paraId="27AACC63" w14:textId="77777777" w:rsidR="00ED7E28" w:rsidRPr="007077E3" w:rsidRDefault="00ED7E28" w:rsidP="00ED7E28">
            <w:pPr>
              <w:spacing w:before="40" w:after="20"/>
              <w:ind w:left="284" w:right="113"/>
              <w:rPr>
                <w:lang w:eastAsia="en-US" w:bidi="en-US"/>
              </w:rPr>
            </w:pPr>
            <w:r w:rsidRPr="007077E3">
              <w:t>Forma 3</w:t>
            </w:r>
          </w:p>
        </w:tc>
        <w:tc>
          <w:tcPr>
            <w:tcW w:w="8221" w:type="dxa"/>
            <w:tcBorders>
              <w:top w:val="nil"/>
              <w:left w:val="single" w:sz="2" w:space="0" w:color="000000"/>
              <w:bottom w:val="nil"/>
              <w:right w:val="single" w:sz="2" w:space="0" w:color="000000"/>
            </w:tcBorders>
            <w:hideMark/>
          </w:tcPr>
          <w:p w14:paraId="5E6FAD88" w14:textId="77777777" w:rsidR="00ED7E28" w:rsidRPr="007077E3" w:rsidRDefault="00ED7E28" w:rsidP="00ED7E28">
            <w:pPr>
              <w:spacing w:before="40" w:after="20"/>
              <w:ind w:left="284" w:right="113"/>
              <w:rPr>
                <w:lang w:eastAsia="en-US" w:bidi="en-US"/>
              </w:rPr>
            </w:pPr>
            <w:r w:rsidRPr="007077E3">
              <w:t>Separação entre barramentos e unidades funcionais e separação entre todas as unidades funcionais, mas não entre seus terminais de saída, de uma unidade para outra. Os terminais de saída não precisam ser separados do barramento</w:t>
            </w:r>
          </w:p>
        </w:tc>
      </w:tr>
      <w:tr w:rsidR="00ED7E28" w:rsidRPr="007077E3" w14:paraId="6F8892AC" w14:textId="77777777" w:rsidTr="00ED7E28">
        <w:tc>
          <w:tcPr>
            <w:tcW w:w="1418" w:type="dxa"/>
            <w:tcBorders>
              <w:top w:val="single" w:sz="2" w:space="0" w:color="000000"/>
              <w:left w:val="single" w:sz="2" w:space="0" w:color="000000"/>
              <w:bottom w:val="single" w:sz="2" w:space="0" w:color="000000"/>
              <w:right w:val="nil"/>
            </w:tcBorders>
            <w:hideMark/>
          </w:tcPr>
          <w:p w14:paraId="12A58BCB" w14:textId="77777777" w:rsidR="00ED7E28" w:rsidRPr="007077E3" w:rsidRDefault="00ED7E28" w:rsidP="00ED7E28">
            <w:pPr>
              <w:spacing w:before="40" w:after="20"/>
              <w:ind w:left="284" w:right="113"/>
              <w:rPr>
                <w:lang w:eastAsia="en-US" w:bidi="en-US"/>
              </w:rPr>
            </w:pPr>
            <w:r w:rsidRPr="007077E3">
              <w:t>Forma 4</w:t>
            </w:r>
          </w:p>
        </w:tc>
        <w:tc>
          <w:tcPr>
            <w:tcW w:w="8221" w:type="dxa"/>
            <w:tcBorders>
              <w:top w:val="single" w:sz="2" w:space="0" w:color="000000"/>
              <w:left w:val="single" w:sz="2" w:space="0" w:color="000000"/>
              <w:bottom w:val="single" w:sz="2" w:space="0" w:color="000000"/>
              <w:right w:val="single" w:sz="2" w:space="0" w:color="000000"/>
            </w:tcBorders>
            <w:hideMark/>
          </w:tcPr>
          <w:p w14:paraId="73F094C7" w14:textId="77777777" w:rsidR="00ED7E28" w:rsidRPr="007077E3" w:rsidRDefault="00ED7E28" w:rsidP="00ED7E28">
            <w:pPr>
              <w:spacing w:before="40" w:after="20"/>
              <w:ind w:left="284" w:right="113"/>
              <w:rPr>
                <w:lang w:eastAsia="en-US" w:bidi="en-US"/>
              </w:rPr>
            </w:pPr>
            <w:r w:rsidRPr="007077E3">
              <w:t>Separação entre barramentos e unidades funcionais e separação entre todas as unidades funcionais, incluindo seus terminais de saída, de uma unidade para outra. Os terminais de saída são separados dos barramentos.</w:t>
            </w:r>
          </w:p>
        </w:tc>
      </w:tr>
    </w:tbl>
    <w:p w14:paraId="0AE8613E" w14:textId="77777777" w:rsidR="00ED7E28" w:rsidRDefault="00ED7E28" w:rsidP="00865D7B">
      <w:pPr>
        <w:pStyle w:val="Ttulo5"/>
        <w:rPr>
          <w:b/>
          <w:i/>
        </w:rPr>
      </w:pPr>
      <w:r>
        <w:t>Estrutura</w:t>
      </w:r>
    </w:p>
    <w:p w14:paraId="0FE7499D" w14:textId="77777777" w:rsidR="00ED7E28" w:rsidRDefault="00ED7E28" w:rsidP="00ED7E28">
      <w:r w:rsidRPr="00095DA1">
        <w:t>A estrutura do painel deverá ser constituída em aço carbono totalmente aparafusadas formando um sistema rígido e de grande resistência mecânica.</w:t>
      </w:r>
    </w:p>
    <w:p w14:paraId="36FFC774" w14:textId="77777777" w:rsidR="00ED7E28" w:rsidRDefault="00ED7E28" w:rsidP="00865D7B">
      <w:pPr>
        <w:pStyle w:val="Ttulo5"/>
        <w:rPr>
          <w:b/>
          <w:i/>
        </w:rPr>
      </w:pPr>
      <w:r>
        <w:t>Chapas de Fechamento</w:t>
      </w:r>
    </w:p>
    <w:p w14:paraId="0D93888E" w14:textId="77777777" w:rsidR="00ED7E28" w:rsidRPr="00095DA1" w:rsidRDefault="00ED7E28" w:rsidP="00ED7E28">
      <w:r w:rsidRPr="00095DA1">
        <w:t>As chapas de fechamento dos painéis deverão ser em chapa de aço de bitola mínima de 14 USG (2,00 mm).</w:t>
      </w:r>
    </w:p>
    <w:p w14:paraId="6FEA7A23" w14:textId="77777777" w:rsidR="00ED7E28" w:rsidRPr="00095DA1" w:rsidRDefault="00ED7E28" w:rsidP="00ED7E28">
      <w:r w:rsidRPr="00095DA1">
        <w:t>Pintura eletrostática em epóxi na cor cinza</w:t>
      </w:r>
      <w:r>
        <w:t xml:space="preserve"> </w:t>
      </w:r>
      <w:r w:rsidRPr="00095DA1">
        <w:t>RAL 7032.</w:t>
      </w:r>
    </w:p>
    <w:p w14:paraId="115C86A8" w14:textId="77777777" w:rsidR="00ED7E28" w:rsidRPr="00095DA1" w:rsidRDefault="00ED7E28" w:rsidP="00ED7E28">
      <w:r w:rsidRPr="00095DA1">
        <w:t>As portas quando necessárias, deverão ser providas de fecho tipo cremona. Grelhas de ventilação compatíveis com o grau de proteção (IP31) e, deverão ser previstas para limitar a temperatura interna em 55ºC.</w:t>
      </w:r>
    </w:p>
    <w:p w14:paraId="25A68AEA" w14:textId="77777777" w:rsidR="00ED7E28" w:rsidRDefault="00ED7E28" w:rsidP="00865D7B">
      <w:pPr>
        <w:pStyle w:val="Ttulo5"/>
        <w:rPr>
          <w:b/>
          <w:i/>
        </w:rPr>
      </w:pPr>
      <w:r>
        <w:t>Tratamento e Pintura</w:t>
      </w:r>
    </w:p>
    <w:p w14:paraId="012BE91C" w14:textId="77777777" w:rsidR="00ED7E28" w:rsidRPr="00095DA1" w:rsidRDefault="00ED7E28" w:rsidP="00ED7E28">
      <w:pPr>
        <w:rPr>
          <w:lang w:eastAsia="en-US" w:bidi="en-US"/>
        </w:rPr>
      </w:pPr>
      <w:r w:rsidRPr="00095DA1">
        <w:t>As partes metálicas dos painéis deverão ser submetidas a um pré-tratamento anticorrosivo conforme descrito abaixo:</w:t>
      </w:r>
    </w:p>
    <w:p w14:paraId="0C9A9032" w14:textId="77777777" w:rsidR="00ED7E28" w:rsidRPr="00C91064" w:rsidRDefault="00ED7E28" w:rsidP="00C52CAC">
      <w:pPr>
        <w:pStyle w:val="PargrafodaLista"/>
        <w:numPr>
          <w:ilvl w:val="0"/>
          <w:numId w:val="23"/>
        </w:numPr>
      </w:pPr>
      <w:r w:rsidRPr="00C91064">
        <w:t>Desengraxamento em solução aquecida, com finalidade de remover todo e qualquer resíduo de óleo e graxa da superfície das peças;</w:t>
      </w:r>
    </w:p>
    <w:p w14:paraId="209A8A69" w14:textId="77777777" w:rsidR="00ED7E28" w:rsidRPr="00C91064" w:rsidRDefault="00ED7E28" w:rsidP="00C52CAC">
      <w:pPr>
        <w:pStyle w:val="PargrafodaLista"/>
        <w:numPr>
          <w:ilvl w:val="0"/>
          <w:numId w:val="23"/>
        </w:numPr>
      </w:pPr>
      <w:r w:rsidRPr="00C91064">
        <w:t>Decapagem em solução de ácido clorídrico, a fim de remover qualquer oxidação;</w:t>
      </w:r>
    </w:p>
    <w:p w14:paraId="63BC9E9E" w14:textId="77777777" w:rsidR="00ED7E28" w:rsidRPr="00C91064" w:rsidRDefault="00ED7E28" w:rsidP="00C52CAC">
      <w:pPr>
        <w:pStyle w:val="PargrafodaLista"/>
        <w:numPr>
          <w:ilvl w:val="0"/>
          <w:numId w:val="23"/>
        </w:numPr>
      </w:pPr>
      <w:r w:rsidRPr="00C91064">
        <w:t>Fosfatização em solução aquecida a 80ºC;</w:t>
      </w:r>
    </w:p>
    <w:p w14:paraId="561E0BFF" w14:textId="77777777" w:rsidR="00ED7E28" w:rsidRPr="00C91064" w:rsidRDefault="00ED7E28" w:rsidP="00C52CAC">
      <w:pPr>
        <w:pStyle w:val="PargrafodaLista"/>
        <w:numPr>
          <w:ilvl w:val="0"/>
          <w:numId w:val="23"/>
        </w:numPr>
      </w:pPr>
      <w:r w:rsidRPr="00C91064">
        <w:t>Passivação das peças com uma solução de baixa concentração de ácido crônico, aquecida, para melhorar as características da aderência e da inibição e ferrugem;</w:t>
      </w:r>
    </w:p>
    <w:p w14:paraId="59BF09B4" w14:textId="77777777" w:rsidR="00ED7E28" w:rsidRPr="00C91064" w:rsidRDefault="00ED7E28" w:rsidP="00C52CAC">
      <w:pPr>
        <w:pStyle w:val="PargrafodaLista"/>
        <w:numPr>
          <w:ilvl w:val="0"/>
          <w:numId w:val="23"/>
        </w:numPr>
      </w:pPr>
      <w:r w:rsidRPr="00C91064">
        <w:lastRenderedPageBreak/>
        <w:t>Pequenas peças metálicas como parafusos, porcas, arruelas e acessórios deverão ser zincadas por processo eletrolítico e bicromatizadas;</w:t>
      </w:r>
    </w:p>
    <w:p w14:paraId="10E436F4" w14:textId="77777777" w:rsidR="00ED7E28" w:rsidRPr="00C91064" w:rsidRDefault="00ED7E28" w:rsidP="00C52CAC">
      <w:pPr>
        <w:pStyle w:val="PargrafodaLista"/>
        <w:numPr>
          <w:ilvl w:val="0"/>
          <w:numId w:val="23"/>
        </w:numPr>
      </w:pPr>
      <w:r w:rsidRPr="00C91064">
        <w:t>A pintura dos cubículos deverá ser por processo eletrostático a pó, base de resina poliéster;</w:t>
      </w:r>
    </w:p>
    <w:p w14:paraId="1E1CEC16" w14:textId="77777777" w:rsidR="00ED7E28" w:rsidRPr="00C91064" w:rsidRDefault="00ED7E28" w:rsidP="00C52CAC">
      <w:pPr>
        <w:pStyle w:val="PargrafodaLista"/>
        <w:numPr>
          <w:ilvl w:val="0"/>
          <w:numId w:val="23"/>
        </w:numPr>
      </w:pPr>
      <w:r w:rsidRPr="00C91064">
        <w:t>A cor de acabamento final deverá ser RAL 7032. A espessura mínima após o acabamento, não deverá ser inferior a 80 micra;</w:t>
      </w:r>
    </w:p>
    <w:p w14:paraId="5699B95E" w14:textId="77777777" w:rsidR="00ED7E28" w:rsidRDefault="00ED7E28" w:rsidP="00C52CAC">
      <w:pPr>
        <w:pStyle w:val="PargrafodaLista"/>
        <w:numPr>
          <w:ilvl w:val="0"/>
          <w:numId w:val="23"/>
        </w:numPr>
      </w:pPr>
      <w:r w:rsidRPr="00C91064">
        <w:t>As chapas de aço não pint</w:t>
      </w:r>
      <w:r>
        <w:t>adas deverão ser eletrozincadas.</w:t>
      </w:r>
    </w:p>
    <w:p w14:paraId="62693FE3" w14:textId="77777777" w:rsidR="00ED7E28" w:rsidRDefault="00ED7E28" w:rsidP="00865D7B">
      <w:pPr>
        <w:pStyle w:val="Ttulo5"/>
        <w:rPr>
          <w:b/>
          <w:i/>
        </w:rPr>
      </w:pPr>
      <w:r>
        <w:t>Características Elétricas</w:t>
      </w:r>
    </w:p>
    <w:p w14:paraId="7AC4C127" w14:textId="77777777" w:rsidR="00ED7E28" w:rsidRDefault="00ED7E28" w:rsidP="00ED7E28">
      <w:pPr>
        <w:ind w:left="568"/>
      </w:pPr>
      <w:r>
        <w:t>O quadro deverá</w:t>
      </w:r>
      <w:r w:rsidRPr="00095DA1">
        <w:t xml:space="preserve"> atender a um sistema elétrico com as seguintes características elétricas:</w:t>
      </w:r>
    </w:p>
    <w:tbl>
      <w:tblPr>
        <w:tblStyle w:val="Tabelacomgrade"/>
        <w:tblW w:w="9115" w:type="dxa"/>
        <w:tblLayout w:type="fixed"/>
        <w:tblLook w:val="04A0" w:firstRow="1" w:lastRow="0" w:firstColumn="1" w:lastColumn="0" w:noHBand="0" w:noVBand="1"/>
      </w:tblPr>
      <w:tblGrid>
        <w:gridCol w:w="5972"/>
        <w:gridCol w:w="3143"/>
      </w:tblGrid>
      <w:tr w:rsidR="00ED7E28" w:rsidRPr="007077E3" w14:paraId="67BB51B7" w14:textId="77777777" w:rsidTr="00ED7E28">
        <w:trPr>
          <w:trHeight w:val="351"/>
        </w:trPr>
        <w:tc>
          <w:tcPr>
            <w:tcW w:w="5972" w:type="dxa"/>
            <w:hideMark/>
          </w:tcPr>
          <w:p w14:paraId="6932DF44" w14:textId="77777777" w:rsidR="00ED7E28" w:rsidRPr="007077E3" w:rsidRDefault="00ED7E28" w:rsidP="00ED7E28">
            <w:pPr>
              <w:spacing w:before="40" w:after="20"/>
              <w:ind w:left="284" w:right="113"/>
              <w:rPr>
                <w:lang w:eastAsia="en-US" w:bidi="en-US"/>
              </w:rPr>
            </w:pPr>
            <w:r w:rsidRPr="007077E3">
              <w:t>Tensão de isolação:</w:t>
            </w:r>
            <w:r w:rsidRPr="007077E3">
              <w:tab/>
            </w:r>
            <w:r w:rsidRPr="007077E3">
              <w:tab/>
            </w:r>
          </w:p>
        </w:tc>
        <w:tc>
          <w:tcPr>
            <w:tcW w:w="3143" w:type="dxa"/>
            <w:hideMark/>
          </w:tcPr>
          <w:p w14:paraId="5FAC1555" w14:textId="77777777" w:rsidR="00ED7E28" w:rsidRPr="007077E3" w:rsidRDefault="00ED7E28" w:rsidP="00ED7E28">
            <w:pPr>
              <w:spacing w:before="40" w:after="20"/>
              <w:ind w:left="284" w:right="113"/>
              <w:rPr>
                <w:lang w:eastAsia="en-US" w:bidi="en-US"/>
              </w:rPr>
            </w:pPr>
            <w:r w:rsidRPr="007077E3">
              <w:t>690V</w:t>
            </w:r>
          </w:p>
        </w:tc>
      </w:tr>
      <w:tr w:rsidR="00ED7E28" w:rsidRPr="007077E3" w14:paraId="2575C88E" w14:textId="77777777" w:rsidTr="00ED7E28">
        <w:trPr>
          <w:trHeight w:val="367"/>
        </w:trPr>
        <w:tc>
          <w:tcPr>
            <w:tcW w:w="5972" w:type="dxa"/>
            <w:hideMark/>
          </w:tcPr>
          <w:p w14:paraId="183AD2A4" w14:textId="77777777" w:rsidR="00ED7E28" w:rsidRPr="007077E3" w:rsidRDefault="00ED7E28" w:rsidP="00ED7E28">
            <w:pPr>
              <w:spacing w:before="40" w:after="20"/>
              <w:ind w:left="284" w:right="113"/>
              <w:rPr>
                <w:lang w:eastAsia="en-US" w:bidi="en-US"/>
              </w:rPr>
            </w:pPr>
            <w:r w:rsidRPr="007077E3">
              <w:t>Tensão de operação:</w:t>
            </w:r>
            <w:r w:rsidRPr="007077E3">
              <w:tab/>
            </w:r>
            <w:r w:rsidRPr="007077E3">
              <w:tab/>
            </w:r>
            <w:r w:rsidRPr="007077E3">
              <w:tab/>
            </w:r>
          </w:p>
        </w:tc>
        <w:tc>
          <w:tcPr>
            <w:tcW w:w="3143" w:type="dxa"/>
            <w:hideMark/>
          </w:tcPr>
          <w:p w14:paraId="23AFAC68" w14:textId="77777777" w:rsidR="00ED7E28" w:rsidRPr="007077E3" w:rsidRDefault="00ED7E28" w:rsidP="00ED7E28">
            <w:pPr>
              <w:spacing w:before="40" w:after="20"/>
              <w:ind w:left="284" w:right="113"/>
              <w:rPr>
                <w:lang w:eastAsia="en-US" w:bidi="en-US"/>
              </w:rPr>
            </w:pPr>
            <w:r w:rsidRPr="007077E3">
              <w:t>380V</w:t>
            </w:r>
          </w:p>
        </w:tc>
      </w:tr>
      <w:tr w:rsidR="00ED7E28" w:rsidRPr="007077E3" w14:paraId="52196ECF" w14:textId="77777777" w:rsidTr="00ED7E28">
        <w:trPr>
          <w:trHeight w:val="367"/>
        </w:trPr>
        <w:tc>
          <w:tcPr>
            <w:tcW w:w="5972" w:type="dxa"/>
            <w:hideMark/>
          </w:tcPr>
          <w:p w14:paraId="329BC0F6" w14:textId="77777777" w:rsidR="00ED7E28" w:rsidRPr="007077E3" w:rsidRDefault="00ED7E28" w:rsidP="00ED7E28">
            <w:pPr>
              <w:spacing w:before="40" w:after="20"/>
              <w:ind w:left="284" w:right="113"/>
              <w:rPr>
                <w:lang w:eastAsia="en-US" w:bidi="en-US"/>
              </w:rPr>
            </w:pPr>
            <w:r w:rsidRPr="007077E3">
              <w:t>Tensão de impulso (Uimp):</w:t>
            </w:r>
            <w:r w:rsidRPr="007077E3">
              <w:tab/>
            </w:r>
          </w:p>
        </w:tc>
        <w:tc>
          <w:tcPr>
            <w:tcW w:w="3143" w:type="dxa"/>
            <w:hideMark/>
          </w:tcPr>
          <w:p w14:paraId="1C465AE3" w14:textId="77777777" w:rsidR="00ED7E28" w:rsidRPr="007077E3" w:rsidRDefault="00ED7E28" w:rsidP="00ED7E28">
            <w:pPr>
              <w:spacing w:before="40" w:after="20"/>
              <w:ind w:left="284" w:right="113"/>
              <w:rPr>
                <w:lang w:eastAsia="en-US" w:bidi="en-US"/>
              </w:rPr>
            </w:pPr>
            <w:r w:rsidRPr="007077E3">
              <w:t>8kV</w:t>
            </w:r>
          </w:p>
        </w:tc>
      </w:tr>
      <w:tr w:rsidR="00ED7E28" w:rsidRPr="007077E3" w14:paraId="3F73F27D" w14:textId="77777777" w:rsidTr="00ED7E28">
        <w:trPr>
          <w:trHeight w:val="367"/>
        </w:trPr>
        <w:tc>
          <w:tcPr>
            <w:tcW w:w="5972" w:type="dxa"/>
            <w:hideMark/>
          </w:tcPr>
          <w:p w14:paraId="34BCEBD1" w14:textId="77777777" w:rsidR="00ED7E28" w:rsidRPr="007077E3" w:rsidRDefault="00ED7E28" w:rsidP="00ED7E28">
            <w:pPr>
              <w:spacing w:before="40" w:after="20"/>
              <w:ind w:left="284" w:right="113"/>
              <w:rPr>
                <w:lang w:eastAsia="en-US" w:bidi="en-US"/>
              </w:rPr>
            </w:pPr>
            <w:r w:rsidRPr="007077E3">
              <w:t>Corrente no barramento horizontal:</w:t>
            </w:r>
          </w:p>
        </w:tc>
        <w:tc>
          <w:tcPr>
            <w:tcW w:w="3143" w:type="dxa"/>
            <w:hideMark/>
          </w:tcPr>
          <w:p w14:paraId="4EAF8AFD" w14:textId="77777777" w:rsidR="00ED7E28" w:rsidRPr="007077E3" w:rsidRDefault="00ED7E28" w:rsidP="00ED7E28">
            <w:pPr>
              <w:spacing w:before="40" w:after="20"/>
              <w:ind w:left="284" w:right="113"/>
              <w:rPr>
                <w:lang w:eastAsia="en-US" w:bidi="en-US"/>
              </w:rPr>
            </w:pPr>
            <w:r w:rsidRPr="007077E3">
              <w:t>Ver unifilar</w:t>
            </w:r>
          </w:p>
        </w:tc>
      </w:tr>
      <w:tr w:rsidR="00ED7E28" w:rsidRPr="007077E3" w14:paraId="2CDBFAD2" w14:textId="77777777" w:rsidTr="00ED7E28">
        <w:trPr>
          <w:trHeight w:val="351"/>
        </w:trPr>
        <w:tc>
          <w:tcPr>
            <w:tcW w:w="5972" w:type="dxa"/>
            <w:hideMark/>
          </w:tcPr>
          <w:p w14:paraId="5E2A726F" w14:textId="77777777" w:rsidR="00ED7E28" w:rsidRPr="007077E3" w:rsidRDefault="00ED7E28" w:rsidP="00ED7E28">
            <w:pPr>
              <w:spacing w:before="40" w:after="20"/>
              <w:ind w:left="284" w:right="113"/>
              <w:rPr>
                <w:lang w:eastAsia="en-US" w:bidi="en-US"/>
              </w:rPr>
            </w:pPr>
            <w:r w:rsidRPr="007077E3">
              <w:t>Corrente de curto circuito: (Icc simétrico)</w:t>
            </w:r>
            <w:r w:rsidRPr="007077E3">
              <w:tab/>
            </w:r>
          </w:p>
        </w:tc>
        <w:tc>
          <w:tcPr>
            <w:tcW w:w="3143" w:type="dxa"/>
            <w:hideMark/>
          </w:tcPr>
          <w:p w14:paraId="1D75020A" w14:textId="77777777" w:rsidR="00ED7E28" w:rsidRPr="007077E3" w:rsidRDefault="00ED7E28" w:rsidP="00ED7E28">
            <w:pPr>
              <w:spacing w:before="40" w:after="20"/>
              <w:ind w:left="284" w:right="113"/>
              <w:rPr>
                <w:lang w:eastAsia="en-US" w:bidi="en-US"/>
              </w:rPr>
            </w:pPr>
            <w:r w:rsidRPr="007077E3">
              <w:t>Ver unifilar</w:t>
            </w:r>
          </w:p>
        </w:tc>
      </w:tr>
      <w:tr w:rsidR="00ED7E28" w:rsidRPr="007077E3" w14:paraId="21581241" w14:textId="77777777" w:rsidTr="00ED7E28">
        <w:trPr>
          <w:trHeight w:val="367"/>
        </w:trPr>
        <w:tc>
          <w:tcPr>
            <w:tcW w:w="5972" w:type="dxa"/>
            <w:hideMark/>
          </w:tcPr>
          <w:p w14:paraId="0E32252E" w14:textId="77777777" w:rsidR="00ED7E28" w:rsidRPr="007077E3" w:rsidRDefault="00ED7E28" w:rsidP="00ED7E28">
            <w:pPr>
              <w:spacing w:before="40" w:after="20"/>
              <w:ind w:left="284" w:right="113"/>
              <w:rPr>
                <w:lang w:eastAsia="en-US" w:bidi="en-US"/>
              </w:rPr>
            </w:pPr>
            <w:r w:rsidRPr="007077E3">
              <w:t>Frequência:</w:t>
            </w:r>
          </w:p>
        </w:tc>
        <w:tc>
          <w:tcPr>
            <w:tcW w:w="3143" w:type="dxa"/>
            <w:hideMark/>
          </w:tcPr>
          <w:p w14:paraId="34C915DA" w14:textId="77777777" w:rsidR="00ED7E28" w:rsidRPr="007077E3" w:rsidRDefault="00ED7E28" w:rsidP="00ED7E28">
            <w:pPr>
              <w:spacing w:before="40" w:after="20"/>
              <w:ind w:left="284" w:right="113"/>
              <w:rPr>
                <w:lang w:eastAsia="en-US" w:bidi="en-US"/>
              </w:rPr>
            </w:pPr>
            <w:r w:rsidRPr="007077E3">
              <w:t>60 Hz</w:t>
            </w:r>
          </w:p>
        </w:tc>
      </w:tr>
      <w:tr w:rsidR="00ED7E28" w:rsidRPr="007077E3" w14:paraId="39554C3F" w14:textId="77777777" w:rsidTr="00ED7E28">
        <w:trPr>
          <w:trHeight w:val="367"/>
        </w:trPr>
        <w:tc>
          <w:tcPr>
            <w:tcW w:w="5972" w:type="dxa"/>
            <w:hideMark/>
          </w:tcPr>
          <w:p w14:paraId="4AC11B15" w14:textId="77777777" w:rsidR="00ED7E28" w:rsidRPr="007077E3" w:rsidRDefault="00ED7E28" w:rsidP="00ED7E28">
            <w:pPr>
              <w:spacing w:before="40" w:after="20"/>
              <w:ind w:left="284" w:right="113"/>
              <w:rPr>
                <w:lang w:eastAsia="en-US" w:bidi="en-US"/>
              </w:rPr>
            </w:pPr>
            <w:r w:rsidRPr="007077E3">
              <w:t>Número de fases:</w:t>
            </w:r>
          </w:p>
        </w:tc>
        <w:tc>
          <w:tcPr>
            <w:tcW w:w="3143" w:type="dxa"/>
            <w:hideMark/>
          </w:tcPr>
          <w:p w14:paraId="6D38DBCD" w14:textId="77777777" w:rsidR="00ED7E28" w:rsidRPr="007077E3" w:rsidRDefault="00ED7E28" w:rsidP="00ED7E28">
            <w:pPr>
              <w:spacing w:before="40" w:after="20"/>
              <w:ind w:left="284" w:right="113"/>
              <w:rPr>
                <w:lang w:eastAsia="en-US" w:bidi="en-US"/>
              </w:rPr>
            </w:pPr>
            <w:r w:rsidRPr="007077E3">
              <w:t>3</w:t>
            </w:r>
          </w:p>
        </w:tc>
      </w:tr>
    </w:tbl>
    <w:p w14:paraId="718EC809" w14:textId="77777777" w:rsidR="00ED7E28" w:rsidRDefault="00ED7E28" w:rsidP="00865D7B">
      <w:pPr>
        <w:pStyle w:val="Ttulo5"/>
        <w:rPr>
          <w:b/>
          <w:i/>
        </w:rPr>
      </w:pPr>
      <w:r>
        <w:t>Barramento, Fiação e Instrumentos de Medição e Proteção</w:t>
      </w:r>
    </w:p>
    <w:p w14:paraId="0D9CE65A" w14:textId="77777777" w:rsidR="00ED7E28" w:rsidRPr="00095DA1" w:rsidRDefault="00ED7E28" w:rsidP="00ED7E28">
      <w:pPr>
        <w:rPr>
          <w:lang w:eastAsia="en-US" w:bidi="en-US"/>
        </w:rPr>
      </w:pPr>
      <w:r w:rsidRPr="00095DA1">
        <w:t>Os barramentos deverão ser de cobre eletrolítico com pureza de 99,9% de perfil retangular com cantos arredondados.</w:t>
      </w:r>
    </w:p>
    <w:p w14:paraId="573DBF85" w14:textId="77777777" w:rsidR="00ED7E28" w:rsidRPr="00095DA1" w:rsidRDefault="00ED7E28" w:rsidP="00ED7E28">
      <w:r w:rsidRPr="00095DA1">
        <w:t>Os barramentos deverão ser pintados nas seguintes cores:</w:t>
      </w:r>
    </w:p>
    <w:p w14:paraId="76E92D53" w14:textId="77777777" w:rsidR="00ED7E28" w:rsidRPr="00095DA1" w:rsidRDefault="00ED7E28" w:rsidP="00ED7E28">
      <w:pPr>
        <w:ind w:left="707"/>
      </w:pPr>
      <w:r w:rsidRPr="00095DA1">
        <w:t>Fase A</w:t>
      </w:r>
      <w:r>
        <w:t xml:space="preserve"> </w:t>
      </w:r>
      <w:r w:rsidRPr="00095DA1">
        <w:t xml:space="preserve">– </w:t>
      </w:r>
      <w:r>
        <w:t>Preto</w:t>
      </w:r>
    </w:p>
    <w:p w14:paraId="6A7CCB73" w14:textId="77777777" w:rsidR="00ED7E28" w:rsidRPr="00095DA1" w:rsidRDefault="00ED7E28" w:rsidP="00ED7E28">
      <w:pPr>
        <w:ind w:left="707"/>
      </w:pPr>
      <w:r w:rsidRPr="00095DA1">
        <w:t>Fase B</w:t>
      </w:r>
      <w:r>
        <w:t xml:space="preserve"> </w:t>
      </w:r>
      <w:r w:rsidRPr="00095DA1">
        <w:t xml:space="preserve">– </w:t>
      </w:r>
      <w:r>
        <w:t>B</w:t>
      </w:r>
      <w:r w:rsidRPr="00095DA1">
        <w:t>ranco</w:t>
      </w:r>
    </w:p>
    <w:p w14:paraId="5095F62F" w14:textId="77777777" w:rsidR="00ED7E28" w:rsidRPr="00095DA1" w:rsidRDefault="00ED7E28" w:rsidP="00ED7E28">
      <w:pPr>
        <w:ind w:left="707"/>
      </w:pPr>
      <w:r w:rsidRPr="00095DA1">
        <w:t>Fase C</w:t>
      </w:r>
      <w:r>
        <w:t xml:space="preserve"> </w:t>
      </w:r>
      <w:r w:rsidRPr="00095DA1">
        <w:t xml:space="preserve">– </w:t>
      </w:r>
      <w:r>
        <w:t>Vermelho</w:t>
      </w:r>
    </w:p>
    <w:p w14:paraId="24124922" w14:textId="77777777" w:rsidR="00ED7E28" w:rsidRPr="00095DA1" w:rsidRDefault="00ED7E28" w:rsidP="00ED7E28">
      <w:pPr>
        <w:ind w:left="707"/>
      </w:pPr>
      <w:r w:rsidRPr="00095DA1">
        <w:t xml:space="preserve">Neutro – </w:t>
      </w:r>
      <w:r>
        <w:t>A</w:t>
      </w:r>
      <w:r w:rsidRPr="00095DA1">
        <w:t>zul claro</w:t>
      </w:r>
    </w:p>
    <w:p w14:paraId="6C8C71F1" w14:textId="77777777" w:rsidR="00ED7E28" w:rsidRPr="00095DA1" w:rsidRDefault="00ED7E28" w:rsidP="00ED7E28">
      <w:pPr>
        <w:ind w:left="707"/>
      </w:pPr>
      <w:r w:rsidRPr="00095DA1">
        <w:t xml:space="preserve">Terra – </w:t>
      </w:r>
      <w:r>
        <w:t>V</w:t>
      </w:r>
      <w:r w:rsidRPr="00095DA1">
        <w:t>erde</w:t>
      </w:r>
    </w:p>
    <w:p w14:paraId="62FC2D86" w14:textId="77777777" w:rsidR="00ED7E28" w:rsidRPr="00095DA1" w:rsidRDefault="00ED7E28" w:rsidP="00ED7E28">
      <w:r w:rsidRPr="00095DA1">
        <w:t xml:space="preserve">Deverão ser dimensionados de modo a apresentarem uma ótima condutividade, alto grau de isolamento, dificultar ao máximo a formação de arcos elétricos, além de resistir aos esforços térmicos e eletrodinâmicos resultantes de curto circuitos. Quando for solicitada a montagem do painel encostado na parede, especial atenção deve ser dada ao acesso de todos os barramentos (principal, secundários, entrada e saída) no que diz respeito ao acesso para a manutenção e instalação, ou seja, todos os barramentos devem ser </w:t>
      </w:r>
      <w:r>
        <w:t xml:space="preserve">acessíveis frontalmente, </w:t>
      </w:r>
      <w:r w:rsidRPr="00095DA1">
        <w:t>sem a necessidade de desmontagem dos componentes.</w:t>
      </w:r>
    </w:p>
    <w:p w14:paraId="7F6B5AFF" w14:textId="77777777" w:rsidR="00ED7E28" w:rsidRPr="00095DA1" w:rsidRDefault="00ED7E28" w:rsidP="00ED7E28">
      <w:r w:rsidRPr="00095DA1">
        <w:t>As superfícies de contato de cada junta deverão ser prateadas e firmemente aparafusadas.</w:t>
      </w:r>
    </w:p>
    <w:p w14:paraId="548EE95D" w14:textId="77777777" w:rsidR="00ED7E28" w:rsidRDefault="00ED7E28" w:rsidP="00ED7E28">
      <w:r w:rsidRPr="00095DA1">
        <w:t>As ligações auxiliares deverão ser realizadas por cabos de cobre flexíveis, anti</w:t>
      </w:r>
      <w:r>
        <w:t>-chama, bitola mínima de 1,5 mm²</w:t>
      </w:r>
      <w:r w:rsidRPr="00095DA1">
        <w:t>, e os circuitos secundários dos TC’s deverão ser execut</w:t>
      </w:r>
      <w:r>
        <w:t>ados com bitola mínima de 2,5mm²</w:t>
      </w:r>
      <w:r w:rsidRPr="00095DA1">
        <w:t xml:space="preserve"> numerados, identificados, com tensão de isolamento 750V.</w:t>
      </w:r>
    </w:p>
    <w:p w14:paraId="099B7107" w14:textId="77777777" w:rsidR="00ED7E28" w:rsidRDefault="00ED7E28" w:rsidP="00865D7B">
      <w:pPr>
        <w:pStyle w:val="Ttulo5"/>
        <w:rPr>
          <w:b/>
          <w:i/>
        </w:rPr>
      </w:pPr>
      <w:r>
        <w:t>Exigências sobre os Quadros</w:t>
      </w:r>
    </w:p>
    <w:p w14:paraId="2B4BBDA9" w14:textId="77777777" w:rsidR="00ED7E28" w:rsidRPr="00095DA1" w:rsidRDefault="00ED7E28" w:rsidP="00ED7E28">
      <w:pPr>
        <w:ind w:left="568"/>
        <w:rPr>
          <w:lang w:eastAsia="en-US" w:bidi="en-US"/>
        </w:rPr>
      </w:pPr>
      <w:r w:rsidRPr="00095DA1">
        <w:t xml:space="preserve">Será exigido que a proteção da distribuição do sistema de baixa tensão seja a mais adequada possível e, deverá no mínimo, atender a norma de instalação brasileira de baixa tensão (NBR-5410), no que diz respeito à proteção contra sobrecorrente - item 5.3. </w:t>
      </w:r>
    </w:p>
    <w:p w14:paraId="13B7C501" w14:textId="77777777" w:rsidR="00ED7E28" w:rsidRPr="00095DA1" w:rsidRDefault="00ED7E28" w:rsidP="00ED7E28">
      <w:pPr>
        <w:ind w:left="568"/>
      </w:pPr>
      <w:r w:rsidRPr="00095DA1">
        <w:t>Especial atenção deverá ser dada ao item 5.1.4 - proteção contra corrente de curto circuito e, deverá ser atendido na integra para garantir a proteção dos condutores quanto aos efeitos térmicos (A²s).</w:t>
      </w:r>
    </w:p>
    <w:p w14:paraId="0C0D6B38" w14:textId="77777777" w:rsidR="00ED7E28" w:rsidRPr="00095DA1" w:rsidRDefault="00ED7E28" w:rsidP="00ED7E28">
      <w:pPr>
        <w:ind w:left="568"/>
      </w:pPr>
      <w:r w:rsidRPr="00095DA1">
        <w:t>Deverá ser considerado o estudo de seletividade conforme exigido no item</w:t>
      </w:r>
      <w:r>
        <w:t xml:space="preserve"> </w:t>
      </w:r>
      <w:r w:rsidRPr="00095DA1">
        <w:t>5.1.3.4.2 da norma NBR-IEC-60439-1, para garantir que a continuidade de serviço seja garantida no sistema, mesmo que venha a ocorrer um desligamento por curto circuito em uma das saídas alimentadoras.</w:t>
      </w:r>
    </w:p>
    <w:p w14:paraId="79D6EB21" w14:textId="77777777" w:rsidR="00ED7E28" w:rsidRPr="00095DA1" w:rsidRDefault="00ED7E28" w:rsidP="00ED7E28">
      <w:pPr>
        <w:ind w:left="568"/>
      </w:pPr>
      <w:r w:rsidRPr="00095DA1">
        <w:lastRenderedPageBreak/>
        <w:t>Deverá estar incluso no escopo da instaladora contratada, o estudo de seletividade e parametrização dos reles de proteção de toda a instalação.</w:t>
      </w:r>
    </w:p>
    <w:p w14:paraId="45073C23" w14:textId="77777777" w:rsidR="00ED7E28" w:rsidRPr="00095DA1" w:rsidRDefault="00ED7E28" w:rsidP="00ED7E28">
      <w:pPr>
        <w:ind w:left="568"/>
      </w:pPr>
      <w:r w:rsidRPr="00095DA1">
        <w:t xml:space="preserve">Os painéis deverão ter um espaço adicional de, no mínimo, 20% da área total para alterações futuras do sistema elétrico. </w:t>
      </w:r>
    </w:p>
    <w:p w14:paraId="419ADAF7" w14:textId="77777777" w:rsidR="00ED7E28" w:rsidRPr="00095DA1" w:rsidRDefault="00ED7E28" w:rsidP="00ED7E28">
      <w:pPr>
        <w:ind w:left="568"/>
      </w:pPr>
      <w:r w:rsidRPr="00095DA1">
        <w:t xml:space="preserve">Os fornecedores dos painéis elétricos, antes de iniciarem a fabricação dos mesmos, deverão verificar, além dos diagramas unifilares e especificações, as plantas baixas das áreas onde serão instalados os painéis, de modo a se evitar o desconforto de produzir um painel que não caiba no local destinado. Em caso de dúvidas, o fornecedor deverá acionar o seu contratante, para que sejam esclarecidas quaisquer dúvidas que ainda possam existir. </w:t>
      </w:r>
    </w:p>
    <w:p w14:paraId="28A8DB97" w14:textId="747D4293" w:rsidR="00ED7E28" w:rsidRDefault="00ED7E28" w:rsidP="009F7A15">
      <w:pPr>
        <w:ind w:left="568"/>
      </w:pPr>
      <w:r w:rsidRPr="00095DA1">
        <w:t xml:space="preserve">Fabricantes: </w:t>
      </w:r>
      <w:r>
        <w:t xml:space="preserve">EATON, </w:t>
      </w:r>
      <w:r w:rsidR="009F7A15">
        <w:t>WALETRIK</w:t>
      </w:r>
      <w:r w:rsidRPr="00095DA1">
        <w:t xml:space="preserve">, ABB, </w:t>
      </w:r>
      <w:r>
        <w:t xml:space="preserve">BLUTRAFOS, </w:t>
      </w:r>
      <w:r w:rsidRPr="00095DA1">
        <w:t>SIEMENS, GIMI, VEPAM, ou similar com equivalência técnica</w:t>
      </w:r>
      <w:r>
        <w:t>.</w:t>
      </w:r>
    </w:p>
    <w:p w14:paraId="70FCF04B" w14:textId="77777777" w:rsidR="00ED7E28" w:rsidRDefault="00ED7E28" w:rsidP="00865D7B">
      <w:pPr>
        <w:pStyle w:val="Ttulo5"/>
        <w:rPr>
          <w:b/>
          <w:i/>
        </w:rPr>
      </w:pPr>
      <w:r>
        <w:t>Recomendações para Instalação do Quadro Geral de Baixa Tensão</w:t>
      </w:r>
    </w:p>
    <w:p w14:paraId="329B4F2E" w14:textId="77777777" w:rsidR="00ED7E28" w:rsidRPr="009025EC" w:rsidRDefault="00ED7E28" w:rsidP="00865D7B">
      <w:pPr>
        <w:pStyle w:val="Ttulo6"/>
      </w:pPr>
      <w:r>
        <w:t>Verificações</w:t>
      </w:r>
    </w:p>
    <w:p w14:paraId="0B395AC6" w14:textId="77777777" w:rsidR="00ED7E28" w:rsidRPr="00095DA1" w:rsidRDefault="00ED7E28" w:rsidP="00ED7E28">
      <w:pPr>
        <w:rPr>
          <w:lang w:eastAsia="en-US" w:bidi="en-US"/>
        </w:rPr>
      </w:pPr>
      <w:r w:rsidRPr="00095DA1">
        <w:t>Após a instalação do painel, verificar:</w:t>
      </w:r>
    </w:p>
    <w:p w14:paraId="325C2736" w14:textId="77777777" w:rsidR="00ED7E28" w:rsidRPr="00095DA1" w:rsidRDefault="00ED7E28" w:rsidP="00ED7E28">
      <w:r w:rsidRPr="00095DA1">
        <w:t>Partes da instalação ou aparelhos danificados durante a montagem dos quadros, sendo que eventuais danos, implicam em reparo ou substituição das peças avariadas.</w:t>
      </w:r>
    </w:p>
    <w:p w14:paraId="14590ED2" w14:textId="77777777" w:rsidR="00ED7E28" w:rsidRPr="00095DA1" w:rsidRDefault="00ED7E28" w:rsidP="00ED7E28">
      <w:r w:rsidRPr="00095DA1">
        <w:t xml:space="preserve">As superfícies metálicas dos </w:t>
      </w:r>
      <w:r>
        <w:t>quadros</w:t>
      </w:r>
      <w:r w:rsidRPr="00095DA1">
        <w:t xml:space="preserve"> que tenham sofrido algum dano na pintura devem ser retocadas com tinta da mesma cor.</w:t>
      </w:r>
    </w:p>
    <w:p w14:paraId="379A5DB7" w14:textId="77777777" w:rsidR="00ED7E28" w:rsidRPr="00095DA1" w:rsidRDefault="00ED7E28" w:rsidP="00ED7E28">
      <w:r w:rsidRPr="00095DA1">
        <w:t>Verificar a continuidade do aterramento e confirmar se todas as conexões de aterramento dentro do quadro estão executadas satisfatoriamente.</w:t>
      </w:r>
    </w:p>
    <w:p w14:paraId="3809FDA3" w14:textId="77777777" w:rsidR="00ED7E28" w:rsidRPr="00095DA1" w:rsidRDefault="00ED7E28" w:rsidP="00ED7E28">
      <w:r w:rsidRPr="00095DA1">
        <w:t>Reapertar ou encaixar adequadamente os fusíveis.</w:t>
      </w:r>
    </w:p>
    <w:p w14:paraId="72542CFB" w14:textId="77777777" w:rsidR="00ED7E28" w:rsidRPr="00095DA1" w:rsidRDefault="00ED7E28" w:rsidP="00ED7E28">
      <w:r w:rsidRPr="00095DA1">
        <w:t>Executar limpeza geral.</w:t>
      </w:r>
    </w:p>
    <w:p w14:paraId="224E8010" w14:textId="77777777" w:rsidR="00ED7E28" w:rsidRPr="009025EC" w:rsidRDefault="00ED7E28" w:rsidP="00865D7B">
      <w:pPr>
        <w:pStyle w:val="Ttulo6"/>
      </w:pPr>
      <w:r>
        <w:t>Testes</w:t>
      </w:r>
    </w:p>
    <w:p w14:paraId="3893A86D" w14:textId="77777777" w:rsidR="00ED7E28" w:rsidRPr="00095DA1" w:rsidRDefault="00ED7E28" w:rsidP="00ED7E28">
      <w:pPr>
        <w:rPr>
          <w:lang w:eastAsia="en-US" w:bidi="en-US"/>
        </w:rPr>
      </w:pPr>
      <w:r w:rsidRPr="00095DA1">
        <w:t xml:space="preserve">Antes de iniciar os testes, analisar o funcionamento do quadro e as suas características técnicas.  </w:t>
      </w:r>
    </w:p>
    <w:p w14:paraId="0DA917E5" w14:textId="77777777" w:rsidR="00ED7E28" w:rsidRPr="00095DA1" w:rsidRDefault="00ED7E28" w:rsidP="00ED7E28">
      <w:r w:rsidRPr="00095DA1">
        <w:t>Verificar documentos da referência.</w:t>
      </w:r>
    </w:p>
    <w:p w14:paraId="2B065302" w14:textId="77777777" w:rsidR="00ED7E28" w:rsidRPr="00095DA1" w:rsidRDefault="00ED7E28" w:rsidP="00ED7E28">
      <w:r w:rsidRPr="00095DA1">
        <w:t>Preparar um plano de testes, onde ficarão registrados os dados obtidos durante os testes.</w:t>
      </w:r>
    </w:p>
    <w:p w14:paraId="2CAB2AA7" w14:textId="77777777" w:rsidR="00ED7E28" w:rsidRPr="00095DA1" w:rsidRDefault="00ED7E28" w:rsidP="00ED7E28">
      <w:r w:rsidRPr="00095DA1">
        <w:t>Cercar o local do quadro e, colocar placas de advertência.</w:t>
      </w:r>
    </w:p>
    <w:p w14:paraId="3D90019D" w14:textId="77777777" w:rsidR="00ED7E28" w:rsidRPr="00095DA1" w:rsidRDefault="00ED7E28" w:rsidP="00ED7E28">
      <w:r w:rsidRPr="00095DA1">
        <w:t>É recomendado que os testes sejam executados com os circuitos de potência isolados da alimentação (barramentos desenergizados) e, com alimentação auxiliar ligada.</w:t>
      </w:r>
    </w:p>
    <w:p w14:paraId="589ABFAC" w14:textId="77777777" w:rsidR="00ED7E28" w:rsidRPr="00095DA1" w:rsidRDefault="00ED7E28" w:rsidP="00ED7E28">
      <w:r w:rsidRPr="00095DA1">
        <w:t>Os equipamentos extraíveis possuem uma posição intermediária na qual somente os circuitos de controle ficam ativos.</w:t>
      </w:r>
    </w:p>
    <w:p w14:paraId="43B808F1" w14:textId="77777777" w:rsidR="00ED7E28" w:rsidRPr="00095DA1" w:rsidRDefault="00ED7E28" w:rsidP="00ED7E28">
      <w:r w:rsidRPr="00095DA1">
        <w:t>Atenção para os pontos energizados dos circuitos.</w:t>
      </w:r>
    </w:p>
    <w:p w14:paraId="063BEF21" w14:textId="77777777" w:rsidR="00ED7E28" w:rsidRPr="00095DA1" w:rsidRDefault="00ED7E28" w:rsidP="00ED7E28">
      <w:r w:rsidRPr="00095DA1">
        <w:t>Agir com cautela e conhecimento da atividade.</w:t>
      </w:r>
    </w:p>
    <w:p w14:paraId="445175D7" w14:textId="77777777" w:rsidR="00ED7E28" w:rsidRPr="00095DA1" w:rsidRDefault="00ED7E28" w:rsidP="00ED7E28">
      <w:r w:rsidRPr="00095DA1">
        <w:t>Retirar do corpo partes metálicas, t</w:t>
      </w:r>
      <w:r>
        <w:t>ais como: anéis, relógios, etc.</w:t>
      </w:r>
    </w:p>
    <w:p w14:paraId="0422A36F" w14:textId="77777777" w:rsidR="00ED7E28" w:rsidRPr="00095DA1" w:rsidRDefault="00ED7E28" w:rsidP="00ED7E28">
      <w:r w:rsidRPr="00095DA1">
        <w:t>Executar controle dos materiais, verificando se os equipamentos instalados estão de acordo com a documentação.</w:t>
      </w:r>
    </w:p>
    <w:p w14:paraId="3FE48322" w14:textId="77777777" w:rsidR="00ED7E28" w:rsidRPr="00095DA1" w:rsidRDefault="00ED7E28" w:rsidP="00ED7E28">
      <w:r w:rsidRPr="00095DA1">
        <w:t>Executar ajuste dos relês de proteção conforme estudo executado antecipadamente.</w:t>
      </w:r>
    </w:p>
    <w:p w14:paraId="3C8796D4" w14:textId="77777777" w:rsidR="00ED7E28" w:rsidRPr="00095DA1" w:rsidRDefault="00ED7E28" w:rsidP="00ED7E28">
      <w:r w:rsidRPr="00095DA1">
        <w:t>Utilizar equipamentos apropriados para calibração.</w:t>
      </w:r>
    </w:p>
    <w:p w14:paraId="38B216F0" w14:textId="77777777" w:rsidR="00ED7E28" w:rsidRPr="00095DA1" w:rsidRDefault="00ED7E28" w:rsidP="00ED7E28">
      <w:r w:rsidRPr="00095DA1">
        <w:t>Verificar funcionamento dos equipamentos indicadores e medidores.</w:t>
      </w:r>
    </w:p>
    <w:p w14:paraId="2326B973" w14:textId="77777777" w:rsidR="00ED7E28" w:rsidRPr="00095DA1" w:rsidRDefault="00ED7E28" w:rsidP="00ED7E28">
      <w:pPr>
        <w:rPr>
          <w:lang w:eastAsia="en-US" w:bidi="en-US"/>
        </w:rPr>
      </w:pPr>
      <w:r w:rsidRPr="00095DA1">
        <w:t>Injetar sinal nos equipamentos utilizando equipamento apropriado.</w:t>
      </w:r>
    </w:p>
    <w:p w14:paraId="1FA53677" w14:textId="77777777" w:rsidR="00ED7E28" w:rsidRPr="00095DA1" w:rsidRDefault="00ED7E28" w:rsidP="00ED7E28">
      <w:r w:rsidRPr="00095DA1">
        <w:t>Verificar funcionamento dos equipamentos de manobra.</w:t>
      </w:r>
    </w:p>
    <w:p w14:paraId="202723DC" w14:textId="77777777" w:rsidR="00ED7E28" w:rsidRPr="00095DA1" w:rsidRDefault="00ED7E28" w:rsidP="00ED7E28">
      <w:r w:rsidRPr="00095DA1">
        <w:t>Verificar funcionamento dos equipamentos de proteção.</w:t>
      </w:r>
    </w:p>
    <w:p w14:paraId="18978458" w14:textId="77777777" w:rsidR="00ED7E28" w:rsidRPr="00095DA1" w:rsidRDefault="00ED7E28" w:rsidP="00ED7E28">
      <w:r w:rsidRPr="00095DA1">
        <w:t>Verificar funcionamento dos equipamentos de comando e controle.</w:t>
      </w:r>
    </w:p>
    <w:p w14:paraId="07BCDA25" w14:textId="77777777" w:rsidR="00ED7E28" w:rsidRPr="00095DA1" w:rsidRDefault="00ED7E28" w:rsidP="00ED7E28">
      <w:r w:rsidRPr="00095DA1">
        <w:lastRenderedPageBreak/>
        <w:t>Verificar funcionamento dos equipamentos de sinalização e alarme.</w:t>
      </w:r>
    </w:p>
    <w:p w14:paraId="73097D6D" w14:textId="77777777" w:rsidR="00ED7E28" w:rsidRPr="00095DA1" w:rsidRDefault="00ED7E28" w:rsidP="00ED7E28">
      <w:r w:rsidRPr="00095DA1">
        <w:t>Verificar funcionamento dos equipamentos de conversão.</w:t>
      </w:r>
    </w:p>
    <w:p w14:paraId="4E1DC372" w14:textId="77777777" w:rsidR="00ED7E28" w:rsidRPr="00095DA1" w:rsidRDefault="00ED7E28" w:rsidP="00ED7E28">
      <w:r w:rsidRPr="00095DA1">
        <w:t>No caso de TC's, levantar curva de saturação.</w:t>
      </w:r>
    </w:p>
    <w:p w14:paraId="66DFC833" w14:textId="77777777" w:rsidR="00ED7E28" w:rsidRPr="00095DA1" w:rsidRDefault="00ED7E28" w:rsidP="00ED7E28">
      <w:r w:rsidRPr="00095DA1">
        <w:t>Verificar funcionamento de intertravamentos mecânicos.</w:t>
      </w:r>
    </w:p>
    <w:p w14:paraId="321039EC" w14:textId="77777777" w:rsidR="00ED7E28" w:rsidRPr="00095DA1" w:rsidRDefault="00ED7E28" w:rsidP="00ED7E28">
      <w:r w:rsidRPr="00095DA1">
        <w:t>Verificar fechamento e abertura de portas e grades de proteção.</w:t>
      </w:r>
    </w:p>
    <w:p w14:paraId="338AF411" w14:textId="77777777" w:rsidR="00ED7E28" w:rsidRPr="00095DA1" w:rsidRDefault="00ED7E28" w:rsidP="00ED7E28">
      <w:r w:rsidRPr="00095DA1">
        <w:t>Verificar inserção e extração de equipamentos e partes seccionáveis ou extraíveis.</w:t>
      </w:r>
    </w:p>
    <w:p w14:paraId="74C20824" w14:textId="77777777" w:rsidR="00ED7E28" w:rsidRPr="00095DA1" w:rsidRDefault="00ED7E28" w:rsidP="00ED7E28">
      <w:r w:rsidRPr="00095DA1">
        <w:t>Verificar vedações e filtros.</w:t>
      </w:r>
    </w:p>
    <w:p w14:paraId="52BF305B" w14:textId="77777777" w:rsidR="00ED7E28" w:rsidRPr="00095DA1" w:rsidRDefault="00ED7E28" w:rsidP="00ED7E28">
      <w:r w:rsidRPr="00095DA1">
        <w:t>Verificar continuidade do circuito de aterramento.</w:t>
      </w:r>
    </w:p>
    <w:p w14:paraId="0BAF06D4" w14:textId="77777777" w:rsidR="00ED7E28" w:rsidRPr="00095DA1" w:rsidRDefault="00ED7E28" w:rsidP="00ED7E28">
      <w:r w:rsidRPr="00095DA1">
        <w:t>Verificar isolação do quadro utilizando Megger.</w:t>
      </w:r>
    </w:p>
    <w:p w14:paraId="54A5987B" w14:textId="77777777" w:rsidR="00ED7E28" w:rsidRPr="00095DA1" w:rsidRDefault="00ED7E28" w:rsidP="00ED7E28">
      <w:r w:rsidRPr="00095DA1">
        <w:t>Verificar funcionamento dos circuitos.</w:t>
      </w:r>
    </w:p>
    <w:p w14:paraId="6FD779A0" w14:textId="77777777" w:rsidR="00ED7E28" w:rsidRPr="00095DA1" w:rsidRDefault="00ED7E28" w:rsidP="00ED7E28">
      <w:r w:rsidRPr="00095DA1">
        <w:t>Simular todas as situações possíveis de manobra, operando os equipamentos de manobra e, verificando bloqueios, intertravamentos, desligamentos, alarmes.</w:t>
      </w:r>
    </w:p>
    <w:p w14:paraId="3861F240" w14:textId="77777777" w:rsidR="00ED7E28" w:rsidRPr="00095DA1" w:rsidRDefault="00ED7E28" w:rsidP="00ED7E28">
      <w:r w:rsidRPr="00095DA1">
        <w:t>Verificar conexões dos circuitos de potência.</w:t>
      </w:r>
    </w:p>
    <w:p w14:paraId="2097564C" w14:textId="77777777" w:rsidR="00ED7E28" w:rsidRPr="00095DA1" w:rsidRDefault="00ED7E28" w:rsidP="00ED7E28">
      <w:r w:rsidRPr="00095DA1">
        <w:t>Verificar faseamento dos circuitos.</w:t>
      </w:r>
    </w:p>
    <w:p w14:paraId="68D65B4D" w14:textId="77777777" w:rsidR="00ED7E28" w:rsidRPr="00095DA1" w:rsidRDefault="00ED7E28" w:rsidP="00ED7E28">
      <w:r w:rsidRPr="00095DA1">
        <w:t>Conferir com faseamento das alimentações utilizando equipamento apropriado.</w:t>
      </w:r>
    </w:p>
    <w:p w14:paraId="027993EF" w14:textId="77777777" w:rsidR="00ED7E28" w:rsidRPr="00095DA1" w:rsidRDefault="00ED7E28" w:rsidP="00ED7E28">
      <w:r w:rsidRPr="00095DA1">
        <w:t>Aplicar tensão nominal entre fases e entre fases e terra nos circuitos de potência.  (atenção e cuidados especiais com este teste).</w:t>
      </w:r>
    </w:p>
    <w:p w14:paraId="0D2CEE13" w14:textId="77777777" w:rsidR="00ED7E28" w:rsidRPr="00095DA1" w:rsidRDefault="00ED7E28" w:rsidP="00ED7E28">
      <w:r w:rsidRPr="00095DA1">
        <w:t>Verificar alimentações auxiliares.</w:t>
      </w:r>
    </w:p>
    <w:p w14:paraId="0FB615DD" w14:textId="77777777" w:rsidR="00ED7E28" w:rsidRPr="00095DA1" w:rsidRDefault="00ED7E28" w:rsidP="00ED7E28">
      <w:r w:rsidRPr="00095DA1">
        <w:t>Executar vistoria final.</w:t>
      </w:r>
    </w:p>
    <w:p w14:paraId="57718A47" w14:textId="77777777" w:rsidR="00ED7E28" w:rsidRDefault="00ED7E28" w:rsidP="00ED7E28">
      <w:r w:rsidRPr="00095DA1">
        <w:t>Verificar se o plano de testes está concluído.</w:t>
      </w:r>
    </w:p>
    <w:p w14:paraId="39D2AFEE" w14:textId="77777777" w:rsidR="00ED7E28" w:rsidRPr="009025EC" w:rsidRDefault="00ED7E28" w:rsidP="00865D7B">
      <w:pPr>
        <w:pStyle w:val="Ttulo6"/>
      </w:pPr>
      <w:r>
        <w:t>Colocação em Serviço</w:t>
      </w:r>
    </w:p>
    <w:p w14:paraId="62B40F6E" w14:textId="77777777" w:rsidR="00ED7E28" w:rsidRPr="00095DA1" w:rsidRDefault="00ED7E28" w:rsidP="00ED7E28">
      <w:pPr>
        <w:rPr>
          <w:lang w:eastAsia="en-US" w:bidi="en-US"/>
        </w:rPr>
      </w:pPr>
      <w:r w:rsidRPr="00095DA1">
        <w:t>Após a realização de todos os testes e eliminadas as pendências, o quadro está apto para entrada em operação.</w:t>
      </w:r>
    </w:p>
    <w:p w14:paraId="30C0E43A" w14:textId="77777777" w:rsidR="00ED7E28" w:rsidRPr="00095DA1" w:rsidRDefault="00ED7E28" w:rsidP="00ED7E28">
      <w:r w:rsidRPr="00095DA1">
        <w:t>Analisar com atenção o sistema elétrico, verificando o diagrama unifilar,</w:t>
      </w:r>
      <w:r>
        <w:t xml:space="preserve"> e</w:t>
      </w:r>
      <w:r w:rsidRPr="00095DA1">
        <w:t xml:space="preserve"> estabelecer um plano de operação.</w:t>
      </w:r>
    </w:p>
    <w:p w14:paraId="730042CF" w14:textId="77777777" w:rsidR="00ED7E28" w:rsidRPr="00095DA1" w:rsidRDefault="00ED7E28" w:rsidP="00ED7E28">
      <w:r w:rsidRPr="00095DA1">
        <w:t>O plano de operação deve levar em consideração as possibilidades da interconexão do sistema, as possibilidades de chaveamento, transferências, situações de emergência.</w:t>
      </w:r>
    </w:p>
    <w:p w14:paraId="6C0FF2D0" w14:textId="77777777" w:rsidR="00ED7E28" w:rsidRPr="00095DA1" w:rsidRDefault="00ED7E28" w:rsidP="00ED7E28">
      <w:r w:rsidRPr="00095DA1">
        <w:t>Verificar se todos os equipamentos de manobra estão inseridos e desligados.</w:t>
      </w:r>
    </w:p>
    <w:p w14:paraId="3AE2F9E4" w14:textId="77777777" w:rsidR="00ED7E28" w:rsidRPr="00095DA1" w:rsidRDefault="00ED7E28" w:rsidP="00ED7E28">
      <w:r w:rsidRPr="00095DA1">
        <w:t>Verificar se todas as portas estão fechadas.</w:t>
      </w:r>
    </w:p>
    <w:p w14:paraId="3099820F" w14:textId="77777777" w:rsidR="00ED7E28" w:rsidRPr="00095DA1" w:rsidRDefault="00ED7E28" w:rsidP="00ED7E28">
      <w:r w:rsidRPr="00095DA1">
        <w:t>Verificar se as tensões auxiliares estão ligadas.</w:t>
      </w:r>
    </w:p>
    <w:p w14:paraId="0C1F5850" w14:textId="77777777" w:rsidR="00ED7E28" w:rsidRPr="00095DA1" w:rsidRDefault="00ED7E28" w:rsidP="00ED7E28">
      <w:r w:rsidRPr="00095DA1">
        <w:t xml:space="preserve">Verificar se todos os equipamentos de proteção estão </w:t>
      </w:r>
      <w:r w:rsidRPr="009025EC">
        <w:rPr>
          <w:i/>
        </w:rPr>
        <w:t>“ressetados”</w:t>
      </w:r>
      <w:r w:rsidRPr="00095DA1">
        <w:t>.</w:t>
      </w:r>
    </w:p>
    <w:p w14:paraId="298BA6E4" w14:textId="77777777" w:rsidR="00ED7E28" w:rsidRPr="00095DA1" w:rsidRDefault="00ED7E28" w:rsidP="00ED7E28">
      <w:r w:rsidRPr="00095DA1">
        <w:t>Verificar se não há nenhuma anormalidade.</w:t>
      </w:r>
    </w:p>
    <w:p w14:paraId="6D8E4AA6" w14:textId="77777777" w:rsidR="00ED7E28" w:rsidRPr="00095DA1" w:rsidRDefault="00ED7E28" w:rsidP="00ED7E28">
      <w:r w:rsidRPr="00095DA1">
        <w:t>Verificar se os demais usuários envolvidos com a operação do sistema estão cientes.</w:t>
      </w:r>
    </w:p>
    <w:p w14:paraId="06D2A9A2" w14:textId="77777777" w:rsidR="00ED7E28" w:rsidRDefault="00ED7E28" w:rsidP="00ED7E28">
      <w:r w:rsidRPr="00095DA1">
        <w:t>Após a autorização do responsável, proceder a energização do quadro, obedecendo aos critérios estabelecidos no plano de operação definidos em c</w:t>
      </w:r>
      <w:r>
        <w:t>onjunto – Instaladora e Cliente.</w:t>
      </w:r>
    </w:p>
    <w:p w14:paraId="5AC271E9" w14:textId="77777777" w:rsidR="00ED7E28" w:rsidRDefault="00ED7E28" w:rsidP="003566F4">
      <w:pPr>
        <w:pStyle w:val="Ttulo4"/>
      </w:pPr>
      <w:bookmarkStart w:id="1368" w:name="_Toc466282185"/>
      <w:r>
        <w:t>Quadros de Distribuição</w:t>
      </w:r>
      <w:bookmarkEnd w:id="1368"/>
    </w:p>
    <w:p w14:paraId="7098CB1D" w14:textId="77777777" w:rsidR="00ED7E28" w:rsidRDefault="00ED7E28" w:rsidP="003566F4">
      <w:pPr>
        <w:pStyle w:val="Ttulo5"/>
        <w:rPr>
          <w:b/>
          <w:i/>
        </w:rPr>
      </w:pPr>
      <w:r>
        <w:t>Normas Técnicas</w:t>
      </w:r>
    </w:p>
    <w:p w14:paraId="30B4FEB6" w14:textId="77777777" w:rsidR="00ED7E28" w:rsidRPr="00C45E30" w:rsidRDefault="00ED7E28" w:rsidP="00ED7E28">
      <w:r w:rsidRPr="00C45E30">
        <w:t>O projeto baseou se nas normas da AB</w:t>
      </w:r>
      <w:r>
        <w:t>NT, destacando-se entre outras</w:t>
      </w:r>
      <w:r w:rsidRPr="00C45E30">
        <w:t>:</w:t>
      </w:r>
    </w:p>
    <w:p w14:paraId="2A9C6A9A" w14:textId="77777777" w:rsidR="00ED7E28" w:rsidRPr="00C45E30" w:rsidRDefault="00ED7E28" w:rsidP="00ED7E28">
      <w:r w:rsidRPr="00C45E30">
        <w:t>NBR-5410 – Instalações Elétricas de Baixa Tensão</w:t>
      </w:r>
    </w:p>
    <w:p w14:paraId="4DB271A8" w14:textId="77777777" w:rsidR="00ED7E28" w:rsidRDefault="00ED7E28" w:rsidP="00ED7E28">
      <w:r w:rsidRPr="00C45E30">
        <w:t>NBR-IEC-60439-1 e 3- Conjuntos de manobra e controle de baixa tensão</w:t>
      </w:r>
    </w:p>
    <w:p w14:paraId="51BF2075" w14:textId="77777777" w:rsidR="00ED7E28" w:rsidRDefault="00ED7E28" w:rsidP="003566F4">
      <w:pPr>
        <w:pStyle w:val="Ttulo5"/>
        <w:rPr>
          <w:b/>
          <w:i/>
        </w:rPr>
      </w:pPr>
      <w:r>
        <w:t>Descrição</w:t>
      </w:r>
    </w:p>
    <w:p w14:paraId="2C4D0DF5" w14:textId="77777777" w:rsidR="00ED7E28" w:rsidRPr="00C45E30" w:rsidRDefault="00ED7E28" w:rsidP="00ED7E28">
      <w:r w:rsidRPr="00C45E30">
        <w:lastRenderedPageBreak/>
        <w:t xml:space="preserve">Os quadros de distribuição serão instalados em caixas metálicas específicas para essa finalidade, cujas posições foram definidas para facilitar a manobra dos circuitos e estar no centro de cargas dos diversos setores da edificação. Deverão ser </w:t>
      </w:r>
      <w:r>
        <w:t>no mínimo do</w:t>
      </w:r>
      <w:r w:rsidRPr="00C45E30">
        <w:t xml:space="preserve"> tipo </w:t>
      </w:r>
      <w:r>
        <w:t>PTTA (</w:t>
      </w:r>
      <w:r w:rsidRPr="00095DA1">
        <w:t>type-tested</w:t>
      </w:r>
      <w:r>
        <w:t>-</w:t>
      </w:r>
      <w:r w:rsidRPr="00095DA1">
        <w:t>assemblies</w:t>
      </w:r>
      <w:r w:rsidRPr="00C45E30">
        <w:t>). Para tanto, deverão ser realizados pelo fabricante do painel, conforme descrito na norma NBR-IEC 60439-3, os seguintes ensaios de tipo:</w:t>
      </w:r>
    </w:p>
    <w:p w14:paraId="231D4799" w14:textId="77777777" w:rsidR="00ED7E28" w:rsidRPr="00C45E30" w:rsidRDefault="00ED7E28" w:rsidP="00ED7E28">
      <w:r w:rsidRPr="00C45E30">
        <w:t>a)   Verificação dos limites de elevação da temperatura</w:t>
      </w:r>
    </w:p>
    <w:p w14:paraId="35507905" w14:textId="77777777" w:rsidR="00ED7E28" w:rsidRPr="00C45E30" w:rsidRDefault="00ED7E28" w:rsidP="00ED7E28">
      <w:r w:rsidRPr="00C45E30">
        <w:t>b)   Verificação das propriedades dielétricas</w:t>
      </w:r>
    </w:p>
    <w:p w14:paraId="6B3F96BF" w14:textId="77777777" w:rsidR="00ED7E28" w:rsidRPr="00C45E30" w:rsidRDefault="00ED7E28" w:rsidP="00ED7E28">
      <w:r w:rsidRPr="00C45E30">
        <w:t>c)   Verificação da corrente suportável de curto-circuito</w:t>
      </w:r>
    </w:p>
    <w:p w14:paraId="018706BD" w14:textId="77777777" w:rsidR="00ED7E28" w:rsidRPr="00C45E30" w:rsidRDefault="00ED7E28" w:rsidP="00ED7E28">
      <w:r w:rsidRPr="00C45E30">
        <w:t>d)   Verificação da eficácia do circuito de proteção</w:t>
      </w:r>
    </w:p>
    <w:p w14:paraId="341A431F" w14:textId="77777777" w:rsidR="00ED7E28" w:rsidRPr="00C45E30" w:rsidRDefault="00ED7E28" w:rsidP="00ED7E28">
      <w:r w:rsidRPr="00C45E30">
        <w:t>e)   Verificação das distancias de isolamento e de escoamento</w:t>
      </w:r>
    </w:p>
    <w:p w14:paraId="6E8DDA85" w14:textId="77777777" w:rsidR="00ED7E28" w:rsidRPr="00C45E30" w:rsidRDefault="00ED7E28" w:rsidP="00ED7E28">
      <w:r w:rsidRPr="00C45E30">
        <w:t>f)    Verificação da operação mecânica</w:t>
      </w:r>
    </w:p>
    <w:p w14:paraId="530518FD" w14:textId="77777777" w:rsidR="00ED7E28" w:rsidRPr="00C45E30" w:rsidRDefault="00ED7E28" w:rsidP="00ED7E28">
      <w:r w:rsidRPr="00C45E30">
        <w:t>g)   Verificação do grau de proteção</w:t>
      </w:r>
    </w:p>
    <w:p w14:paraId="059C7D1A" w14:textId="77777777" w:rsidR="00ED7E28" w:rsidRPr="00C45E30" w:rsidRDefault="00ED7E28" w:rsidP="00ED7E28">
      <w:r w:rsidRPr="00C45E30">
        <w:t>h)   Verificação da construção e da marcação</w:t>
      </w:r>
    </w:p>
    <w:p w14:paraId="5F780418" w14:textId="77777777" w:rsidR="00ED7E28" w:rsidRPr="00C45E30" w:rsidRDefault="00ED7E28" w:rsidP="00ED7E28">
      <w:r w:rsidRPr="00C45E30">
        <w:t>i)    Verificação da resistência aos impactos mecânicos</w:t>
      </w:r>
    </w:p>
    <w:p w14:paraId="1A41E8A9" w14:textId="77777777" w:rsidR="00ED7E28" w:rsidRPr="00C45E30" w:rsidRDefault="00ED7E28" w:rsidP="00ED7E28">
      <w:r w:rsidRPr="00C45E30">
        <w:t>j)    Verificação da resistência á ferrugem e a umidade</w:t>
      </w:r>
    </w:p>
    <w:p w14:paraId="6D8749FF" w14:textId="77777777" w:rsidR="00ED7E28" w:rsidRPr="00C45E30" w:rsidRDefault="00ED7E28" w:rsidP="00ED7E28">
      <w:r w:rsidRPr="00C45E30">
        <w:t>k)   Verificação da resistência dos materiais isolantes ao calor</w:t>
      </w:r>
    </w:p>
    <w:p w14:paraId="7A2EBB16" w14:textId="77777777" w:rsidR="00ED7E28" w:rsidRPr="00C45E30" w:rsidRDefault="00ED7E28" w:rsidP="00ED7E28">
      <w:r w:rsidRPr="00C45E30">
        <w:t>l)    Verificação da resistência ao calor anormal e ao fogo</w:t>
      </w:r>
    </w:p>
    <w:p w14:paraId="6DCC3A25" w14:textId="77777777" w:rsidR="00ED7E28" w:rsidRPr="00C45E30" w:rsidRDefault="00ED7E28" w:rsidP="00ED7E28">
      <w:r w:rsidRPr="00C45E30">
        <w:t>m)  Verificação da resistência mecânica dos meios de fixação dos invólucros</w:t>
      </w:r>
    </w:p>
    <w:p w14:paraId="4EDF80B9" w14:textId="77777777" w:rsidR="00ED7E28" w:rsidRPr="00C45E30" w:rsidRDefault="00ED7E28" w:rsidP="00ED7E28">
      <w:r w:rsidRPr="00C45E30">
        <w:t>Deverão ser fornecidos pelo fabricante dos painéis, os relatórios dos ensaios de tipo realizados.</w:t>
      </w:r>
    </w:p>
    <w:p w14:paraId="6F5A069B" w14:textId="77777777" w:rsidR="00ED7E28" w:rsidRPr="00C45E30" w:rsidRDefault="00ED7E28" w:rsidP="00ED7E28">
      <w:r w:rsidRPr="00C45E30">
        <w:t>Nos diagramas trifilares estão indicadas as características básicas dos quadros, tais como, tag’s dos quadros, tensão (V), Nº de fases, finalidade dos circuitos, cargas elétricas dos circuitos, Nº de pólos, tipo de proteção (disjuntor), corrente nominal dos disjuntores de proteção dos circuitos e fiação dos circuitos.  Com relação à instalação das caixas dos quadros (sobrepor ou de embutir), o fornecedor dos quadros deverá consultar as plantas baixas do projeto, bem como também, visitar o local de instalação dos mesmos.</w:t>
      </w:r>
    </w:p>
    <w:p w14:paraId="6BBC5A7F" w14:textId="77777777" w:rsidR="00ED7E28" w:rsidRPr="00C45E30" w:rsidRDefault="00ED7E28" w:rsidP="00ED7E28">
      <w:r w:rsidRPr="00C45E30">
        <w:t>Os quadros de luz e força foram locados de forma a criar uma setorização n</w:t>
      </w:r>
      <w:r>
        <w:t>a</w:t>
      </w:r>
      <w:r w:rsidRPr="00C45E30">
        <w:t xml:space="preserve"> edificação, visando a não interrupção de energia causada por falha ou manutenção em áreas distintas.</w:t>
      </w:r>
    </w:p>
    <w:p w14:paraId="33E8B372" w14:textId="77777777" w:rsidR="00ED7E28" w:rsidRPr="00C45E30" w:rsidRDefault="00ED7E28" w:rsidP="00ED7E28">
      <w:r w:rsidRPr="00C45E30">
        <w:t>Todos os quadros devem possuir fechadura com chave mestrada.</w:t>
      </w:r>
    </w:p>
    <w:p w14:paraId="0138F941" w14:textId="77777777" w:rsidR="00ED7E28" w:rsidRPr="00C45E30" w:rsidRDefault="00ED7E28" w:rsidP="00ED7E28">
      <w:r>
        <w:t>As barras de terra dev</w:t>
      </w:r>
      <w:r w:rsidRPr="00C45E30">
        <w:t xml:space="preserve">erão </w:t>
      </w:r>
      <w:r>
        <w:t xml:space="preserve">ser </w:t>
      </w:r>
      <w:r w:rsidRPr="00C45E30">
        <w:t>interligadas ao sistema de aterramento.</w:t>
      </w:r>
    </w:p>
    <w:p w14:paraId="01BEE81E" w14:textId="77777777" w:rsidR="00ED7E28" w:rsidRPr="00C45E30" w:rsidRDefault="00ED7E28" w:rsidP="00ED7E28">
      <w:r w:rsidRPr="00C45E30">
        <w:t xml:space="preserve">Os quadros deverão ser fornecidos com uma via do diagrama trifilar colocado em porta desenho, instalado internamente ao quadro e externamente, com plaqueta identificadora com nome e número do mesmo, tensão e número de fases. </w:t>
      </w:r>
    </w:p>
    <w:p w14:paraId="13DB6E8A" w14:textId="77777777" w:rsidR="00ED7E28" w:rsidRPr="00C45E30" w:rsidRDefault="00ED7E28" w:rsidP="00ED7E28">
      <w:r w:rsidRPr="00C45E30">
        <w:t>Os quadros deverão ter um espaço adicional de, no mínimo, 20% da área total para alterações futuras do sistema elétrico.</w:t>
      </w:r>
    </w:p>
    <w:p w14:paraId="642C667A" w14:textId="77777777" w:rsidR="00ED7E28" w:rsidRPr="00C45E30" w:rsidRDefault="00ED7E28" w:rsidP="00ED7E28">
      <w:r w:rsidRPr="00C45E30">
        <w:t>Quanto ao grau de proteção:</w:t>
      </w:r>
    </w:p>
    <w:p w14:paraId="16644CAC" w14:textId="77777777" w:rsidR="00ED7E28" w:rsidRPr="00C45E30" w:rsidRDefault="00ED7E28" w:rsidP="00ED7E28">
      <w:r w:rsidRPr="00C45E30">
        <w:t xml:space="preserve">- IP-54, para quadros de bombas </w:t>
      </w:r>
    </w:p>
    <w:p w14:paraId="20DE2553" w14:textId="77777777" w:rsidR="00ED7E28" w:rsidRPr="00C45E30" w:rsidRDefault="00ED7E28" w:rsidP="00ED7E28">
      <w:r>
        <w:t>- IP-42, para demais quadros gerais</w:t>
      </w:r>
      <w:r w:rsidRPr="00C45E30">
        <w:t>.</w:t>
      </w:r>
    </w:p>
    <w:p w14:paraId="054A9588" w14:textId="77777777" w:rsidR="00ED7E28" w:rsidRPr="00C45E30" w:rsidRDefault="00ED7E28" w:rsidP="00ED7E28">
      <w:r w:rsidRPr="00C45E30">
        <w:t>Não serão aceitos disjuntores que atendam a norma NBR 5361.</w:t>
      </w:r>
      <w:r>
        <w:t xml:space="preserve"> </w:t>
      </w:r>
      <w:r w:rsidRPr="00C45E30">
        <w:t xml:space="preserve">Todos os disjuntores de baixa tensão deverão atender a norma ABNT NBR IEC 60947-2.  </w:t>
      </w:r>
    </w:p>
    <w:p w14:paraId="1957349C" w14:textId="77777777" w:rsidR="00ED7E28" w:rsidRPr="00C45E30" w:rsidRDefault="00ED7E28" w:rsidP="00ED7E28">
      <w:r>
        <w:t>Em projeto t</w:t>
      </w:r>
      <w:r w:rsidRPr="00C45E30">
        <w:t xml:space="preserve">odos os disjuntores </w:t>
      </w:r>
      <w:r>
        <w:t xml:space="preserve">foram considerados </w:t>
      </w:r>
      <w:r w:rsidRPr="00C45E30">
        <w:t>ser de curva tipo C</w:t>
      </w:r>
      <w:r>
        <w:t>.</w:t>
      </w:r>
    </w:p>
    <w:p w14:paraId="418A12F9" w14:textId="77777777" w:rsidR="00ED7E28" w:rsidRPr="00C45E30" w:rsidRDefault="00ED7E28" w:rsidP="00ED7E28">
      <w:r w:rsidRPr="00C45E30">
        <w:t xml:space="preserve">A Capacidade de interrupção dos disjuntores deve atender aos requisitos indicado no projeto. </w:t>
      </w:r>
    </w:p>
    <w:p w14:paraId="6906AD2D" w14:textId="77777777" w:rsidR="00ED7E28" w:rsidRPr="00C45E30" w:rsidRDefault="00ED7E28" w:rsidP="00ED7E28">
      <w:r w:rsidRPr="00C45E30">
        <w:t>Os circuitos serão identificados por placas indeléveis, contendo o numero do circuito a sua descrição.</w:t>
      </w:r>
    </w:p>
    <w:p w14:paraId="402E8591" w14:textId="77777777" w:rsidR="00ED7E28" w:rsidRPr="00C45E30" w:rsidRDefault="00ED7E28" w:rsidP="00ED7E28">
      <w:r w:rsidRPr="00C45E30">
        <w:t xml:space="preserve">Todos os quadros elétricos devem ser providos de disjuntor ou interruptor geral. </w:t>
      </w:r>
    </w:p>
    <w:p w14:paraId="53C6ECEF" w14:textId="77777777" w:rsidR="00ED7E28" w:rsidRPr="00C45E30" w:rsidRDefault="00ED7E28" w:rsidP="00ED7E28">
      <w:r w:rsidRPr="00C45E30">
        <w:t>Todos os quadros elétricos devem ser providos de proteção contra choques acidentais nas partes vivas</w:t>
      </w:r>
    </w:p>
    <w:p w14:paraId="117C5DD3" w14:textId="77777777" w:rsidR="00ED7E28" w:rsidRDefault="00ED7E28" w:rsidP="00ED7E28">
      <w:r w:rsidRPr="00C45E30">
        <w:lastRenderedPageBreak/>
        <w:t xml:space="preserve">Os disjuntores devem ser identificados contendo o nome do equipamento ao qual esta protegendo, exemplo:  </w:t>
      </w:r>
      <w:r>
        <w:t>Cadeira Odontológica 1.</w:t>
      </w:r>
    </w:p>
    <w:p w14:paraId="6B2828B0" w14:textId="77777777" w:rsidR="00ED7E28" w:rsidRPr="00113ABE" w:rsidRDefault="00ED7E28" w:rsidP="00ED7E28">
      <w:r w:rsidRPr="00113ABE">
        <w:rPr>
          <w:b/>
        </w:rPr>
        <w:t>NOTA</w:t>
      </w:r>
      <w:r>
        <w:rPr>
          <w:b/>
        </w:rPr>
        <w:t xml:space="preserve">. </w:t>
      </w:r>
      <w:r>
        <w:t xml:space="preserve">Os quadros embutidos deverão ser projetados de forma a ficarem perfeitamente alinhados à alvenaria, sem necessidade de enchimentos. </w:t>
      </w:r>
    </w:p>
    <w:p w14:paraId="7EADDB40" w14:textId="77777777" w:rsidR="00ED7E28" w:rsidRDefault="00ED7E28" w:rsidP="008F5DAC">
      <w:pPr>
        <w:pStyle w:val="Ttulo5"/>
        <w:rPr>
          <w:b/>
          <w:i/>
        </w:rPr>
      </w:pPr>
      <w:r>
        <w:t>Especificação Técnica</w:t>
      </w:r>
    </w:p>
    <w:p w14:paraId="6EC11511" w14:textId="77777777" w:rsidR="00ED7E28" w:rsidRPr="00C45E30" w:rsidRDefault="00ED7E28" w:rsidP="00ED7E28">
      <w:r w:rsidRPr="00C45E30">
        <w:t>Os quadros de distribuição, fabricados em chapa de aço esmaltado 14 USG, deverão ter as seguintes características bási</w:t>
      </w:r>
      <w:r>
        <w:t>cas</w:t>
      </w:r>
      <w:r w:rsidRPr="00C45E30">
        <w:t>:</w:t>
      </w:r>
    </w:p>
    <w:p w14:paraId="699E4B43" w14:textId="77777777" w:rsidR="00ED7E28" w:rsidRPr="00C45E30" w:rsidRDefault="00ED7E28" w:rsidP="00ED7E28">
      <w:r>
        <w:t>a)Tipo sobrepor/</w:t>
      </w:r>
      <w:r w:rsidRPr="00C45E30">
        <w:t>embutir;</w:t>
      </w:r>
    </w:p>
    <w:p w14:paraId="78BA3695" w14:textId="77777777" w:rsidR="00ED7E28" w:rsidRPr="00C45E30" w:rsidRDefault="00ED7E28" w:rsidP="00ED7E28">
      <w:r>
        <w:t>b)P</w:t>
      </w:r>
      <w:r w:rsidRPr="00C45E30">
        <w:t>orta aterrada com fechadura yale (mestrada);</w:t>
      </w:r>
    </w:p>
    <w:p w14:paraId="1ACCFA47" w14:textId="77777777" w:rsidR="00ED7E28" w:rsidRPr="00C45E30" w:rsidRDefault="00ED7E28" w:rsidP="00ED7E28">
      <w:r>
        <w:t>c)P</w:t>
      </w:r>
      <w:r w:rsidRPr="00C45E30">
        <w:t>laca de identificação neutro e terra;</w:t>
      </w:r>
    </w:p>
    <w:p w14:paraId="44AA2AEB" w14:textId="77777777" w:rsidR="00ED7E28" w:rsidRPr="00C45E30" w:rsidRDefault="00ED7E28" w:rsidP="00ED7E28">
      <w:r>
        <w:t>d)P</w:t>
      </w:r>
      <w:r w:rsidRPr="00C45E30">
        <w:t>laca de identificação externa com o nome e número do quadro, tensão e número de fases;</w:t>
      </w:r>
    </w:p>
    <w:p w14:paraId="4F3D4AE4" w14:textId="77777777" w:rsidR="00ED7E28" w:rsidRPr="00C45E30" w:rsidRDefault="00ED7E28" w:rsidP="00ED7E28">
      <w:r w:rsidRPr="00C45E30">
        <w:rPr>
          <w:lang w:val="x-none" w:eastAsia="en-US" w:bidi="en-US"/>
        </w:rPr>
        <w:t>e)</w:t>
      </w:r>
      <w:r w:rsidRPr="00C45E30">
        <w:t>Diagrama trifilar do fabricante afixado na porta interna do quadro com o dimensionamento de todos os componentes;</w:t>
      </w:r>
    </w:p>
    <w:p w14:paraId="7D6EFEA4" w14:textId="77777777" w:rsidR="00ED7E28" w:rsidRPr="00C45E30" w:rsidRDefault="00ED7E28" w:rsidP="00ED7E28">
      <w:r w:rsidRPr="00C45E30">
        <w:t>f)Plaqueta de identificação interna legível e durável contendo as seguintes informações, segundo a NBR-IEC-60439-1 / NBR-IEC-60439-3.</w:t>
      </w:r>
    </w:p>
    <w:p w14:paraId="262BD669" w14:textId="77777777" w:rsidR="00ED7E28" w:rsidRPr="00C45E30" w:rsidRDefault="00ED7E28" w:rsidP="00ED7E28">
      <w:r>
        <w:t xml:space="preserve">- </w:t>
      </w:r>
      <w:r w:rsidRPr="00C45E30">
        <w:t>1.</w:t>
      </w:r>
      <w:r>
        <w:t xml:space="preserve"> </w:t>
      </w:r>
      <w:r w:rsidRPr="00C45E30">
        <w:t>Nome do Fabricante ou marca;</w:t>
      </w:r>
    </w:p>
    <w:p w14:paraId="7ACD454B" w14:textId="77777777" w:rsidR="00ED7E28" w:rsidRPr="00C45E30" w:rsidRDefault="00ED7E28" w:rsidP="00ED7E28">
      <w:r w:rsidRPr="00C45E30">
        <w:t>- 2.</w:t>
      </w:r>
      <w:r>
        <w:t xml:space="preserve"> </w:t>
      </w:r>
      <w:r w:rsidRPr="00C45E30">
        <w:t>Número de identificação ou tipo;</w:t>
      </w:r>
    </w:p>
    <w:p w14:paraId="2FE85591" w14:textId="77777777" w:rsidR="00ED7E28" w:rsidRPr="00C45E30" w:rsidRDefault="00ED7E28" w:rsidP="00ED7E28">
      <w:r>
        <w:t xml:space="preserve">- </w:t>
      </w:r>
      <w:r w:rsidRPr="00C45E30">
        <w:t>3</w:t>
      </w:r>
      <w:r>
        <w:t>. Massa (</w:t>
      </w:r>
      <w:r w:rsidRPr="00C45E30">
        <w:t>kg);</w:t>
      </w:r>
    </w:p>
    <w:p w14:paraId="7F27774F" w14:textId="77777777" w:rsidR="00ED7E28" w:rsidRPr="00C45E30" w:rsidRDefault="00ED7E28" w:rsidP="00ED7E28">
      <w:r w:rsidRPr="00C45E30">
        <w:t>- 4.</w:t>
      </w:r>
      <w:r>
        <w:t xml:space="preserve"> </w:t>
      </w:r>
      <w:r w:rsidRPr="00C45E30">
        <w:t>Nome do cliente;</w:t>
      </w:r>
    </w:p>
    <w:p w14:paraId="28191786" w14:textId="77777777" w:rsidR="00ED7E28" w:rsidRPr="00C45E30" w:rsidRDefault="00ED7E28" w:rsidP="00ED7E28">
      <w:r w:rsidRPr="00C45E30">
        <w:t>- 5.</w:t>
      </w:r>
      <w:r>
        <w:t xml:space="preserve"> Tensão</w:t>
      </w:r>
      <w:r w:rsidRPr="00C45E30">
        <w:t>, corrente e frequências nominais;</w:t>
      </w:r>
    </w:p>
    <w:p w14:paraId="65A8330A" w14:textId="77777777" w:rsidR="00ED7E28" w:rsidRPr="00C45E30" w:rsidRDefault="00ED7E28" w:rsidP="00ED7E28">
      <w:r>
        <w:t xml:space="preserve">- 6. Nível de curto </w:t>
      </w:r>
      <w:r w:rsidRPr="00C45E30">
        <w:t>circuito;</w:t>
      </w:r>
    </w:p>
    <w:p w14:paraId="00BAEBCA" w14:textId="77777777" w:rsidR="00ED7E28" w:rsidRPr="00C45E30" w:rsidRDefault="00ED7E28" w:rsidP="00ED7E28">
      <w:r w:rsidRPr="00C45E30">
        <w:t>- 7.</w:t>
      </w:r>
      <w:r>
        <w:t xml:space="preserve"> </w:t>
      </w:r>
      <w:r w:rsidRPr="00C45E30">
        <w:t>Grau de Proteção;</w:t>
      </w:r>
    </w:p>
    <w:p w14:paraId="1DF4601A" w14:textId="77777777" w:rsidR="00ED7E28" w:rsidRPr="00C45E30" w:rsidRDefault="00ED7E28" w:rsidP="00ED7E28">
      <w:r w:rsidRPr="00C45E30">
        <w:t>g) Plaqueta acrílica de identificação legível e durável dos circuitos;</w:t>
      </w:r>
    </w:p>
    <w:p w14:paraId="4317965F" w14:textId="77777777" w:rsidR="00ED7E28" w:rsidRPr="00C45E30" w:rsidRDefault="00ED7E28" w:rsidP="00ED7E28">
      <w:r>
        <w:t>h) Grau de Proteção</w:t>
      </w:r>
      <w:r w:rsidRPr="00C45E30">
        <w:t>: -----</w:t>
      </w:r>
    </w:p>
    <w:p w14:paraId="7AF08014" w14:textId="77777777" w:rsidR="00ED7E28" w:rsidRPr="00C45E30" w:rsidRDefault="00ED7E28" w:rsidP="00ED7E28">
      <w:r w:rsidRPr="00C45E30">
        <w:t>i) Pintura eletrostática em epóxi na cor cinza -RAL 7032</w:t>
      </w:r>
    </w:p>
    <w:p w14:paraId="776E8562" w14:textId="77777777" w:rsidR="00ED7E28" w:rsidRPr="00C45E30" w:rsidRDefault="00ED7E28" w:rsidP="00ED7E28">
      <w:r w:rsidRPr="00C45E30">
        <w:t>j) Placas aparafusadas nas partes inferior e superior, destinadas a furações para eletrodutos.</w:t>
      </w:r>
    </w:p>
    <w:p w14:paraId="66000632" w14:textId="77777777" w:rsidR="00ED7E28" w:rsidRPr="00C45E30" w:rsidRDefault="00ED7E28" w:rsidP="00ED7E28">
      <w:r w:rsidRPr="00C45E30">
        <w:t>k) Porta e tampa interna que proteja contra contatos acidentais;</w:t>
      </w:r>
    </w:p>
    <w:p w14:paraId="29FAA746" w14:textId="77777777" w:rsidR="00ED7E28" w:rsidRPr="00C45E30" w:rsidRDefault="00ED7E28" w:rsidP="00ED7E28">
      <w:r w:rsidRPr="00C45E30">
        <w:t xml:space="preserve">l) As fases ABC deverão estar identificadas (A à esquerda, B no centro e C à direita) e devem ser pintados </w:t>
      </w:r>
      <w:r>
        <w:t>com as mesmas cores do Quadro Geral de Baixa Tensão.</w:t>
      </w:r>
    </w:p>
    <w:p w14:paraId="0FEFEC9E" w14:textId="77777777" w:rsidR="00ED7E28" w:rsidRPr="00C45E30" w:rsidRDefault="00ED7E28" w:rsidP="00ED7E28">
      <w:r w:rsidRPr="00C45E30">
        <w:t>m)Todos os circuitos deverão conter anilha de identificação e não poderão conter emendas</w:t>
      </w:r>
      <w:r>
        <w:t>.</w:t>
      </w:r>
    </w:p>
    <w:p w14:paraId="0255281E" w14:textId="77777777" w:rsidR="00ED7E28" w:rsidRPr="00C45E30" w:rsidRDefault="00ED7E28" w:rsidP="00ED7E28">
      <w:r w:rsidRPr="00C45E30">
        <w:t>n)A distância entre os barramentos deverão estar de acordo com a norma NBR-IEC-60439-1</w:t>
      </w:r>
      <w:r>
        <w:t>.</w:t>
      </w:r>
    </w:p>
    <w:p w14:paraId="17F0BBA7" w14:textId="77777777" w:rsidR="00ED7E28" w:rsidRPr="00C45E30" w:rsidRDefault="00ED7E28" w:rsidP="00ED7E28">
      <w:r w:rsidRPr="00C45E30">
        <w:t>Quando for necessária a remoção de barreiras, aberturas de invólucros ou retirada da parte do invólucro (portas, tampas, etc.), um dos seguintes requisitos deve ser cumprido:</w:t>
      </w:r>
    </w:p>
    <w:p w14:paraId="095BA45B" w14:textId="77777777" w:rsidR="00ED7E28" w:rsidRPr="00C45E30" w:rsidRDefault="00ED7E28" w:rsidP="00911F05">
      <w:r w:rsidRPr="00C45E30">
        <w:t>A abertura, desconexão ou retirada devem necessitar o uso de ferramenta ou chave;</w:t>
      </w:r>
    </w:p>
    <w:p w14:paraId="1BBCE165" w14:textId="77777777" w:rsidR="00ED7E28" w:rsidRPr="00C45E30" w:rsidRDefault="00ED7E28" w:rsidP="00ED7E28">
      <w:r w:rsidRPr="00C45E30">
        <w:t>O quadro deve incluir uma barreira blindando todas as partes energizadas de maneira que elas não possam ser tocadas acidentalmente quando a porta estiver aberta.</w:t>
      </w:r>
    </w:p>
    <w:p w14:paraId="381FAB38" w14:textId="77777777" w:rsidR="00ED7E28" w:rsidRPr="00C45E30" w:rsidRDefault="00ED7E28" w:rsidP="00ED7E28">
      <w:r w:rsidRPr="00C45E30">
        <w:t>Deve ser impossível retirar a barreira sem o uso de ferramentas ou chave.</w:t>
      </w:r>
    </w:p>
    <w:p w14:paraId="31F860C8" w14:textId="77777777" w:rsidR="00ED7E28" w:rsidRDefault="00ED7E28" w:rsidP="00ED7E28">
      <w:r w:rsidRPr="00C45E30">
        <w:t>A capacidade dos barramentos do quadro de luz e força deverá ser igual ou superior à 130% da corrente nominal proteção geral.</w:t>
      </w:r>
    </w:p>
    <w:p w14:paraId="20A59F8A" w14:textId="594D99CB" w:rsidR="00ED7E28" w:rsidRPr="00095DA1" w:rsidRDefault="00ED7E28" w:rsidP="00ED7E28">
      <w:r w:rsidRPr="00095DA1">
        <w:t xml:space="preserve">Fabricantes: </w:t>
      </w:r>
      <w:r>
        <w:t xml:space="preserve">EATON, </w:t>
      </w:r>
      <w:r w:rsidR="009F7A15">
        <w:t>WALETRIK</w:t>
      </w:r>
      <w:r w:rsidRPr="00095DA1">
        <w:t xml:space="preserve">, ABB, </w:t>
      </w:r>
      <w:r>
        <w:t xml:space="preserve">BLUTRAFOS, </w:t>
      </w:r>
      <w:r w:rsidRPr="00095DA1">
        <w:t>SIEMENS, GIMI, VEPAM, ou similar com equivalência técnica</w:t>
      </w:r>
      <w:r>
        <w:t>.</w:t>
      </w:r>
    </w:p>
    <w:p w14:paraId="0CE64488" w14:textId="77777777" w:rsidR="00ED7E28" w:rsidRDefault="00ED7E28" w:rsidP="008F5DAC">
      <w:pPr>
        <w:pStyle w:val="Ttulo5"/>
        <w:rPr>
          <w:b/>
          <w:i/>
        </w:rPr>
      </w:pPr>
      <w:r>
        <w:t>Execução</w:t>
      </w:r>
    </w:p>
    <w:p w14:paraId="78DFCF3F" w14:textId="77777777" w:rsidR="00ED7E28" w:rsidRPr="00C45E30" w:rsidRDefault="00ED7E28" w:rsidP="00ED7E28">
      <w:r w:rsidRPr="00C45E30">
        <w:lastRenderedPageBreak/>
        <w:t>O nível dos quadros de distribuição será regulado por suas dimensões e pela comodidade de operações das chaves ou inspeção dos instrumentos, não devendo, de qualquer modo, ter a borda inferior a menos de 0,5 m do piso acabado. Os quadros devem ser instalados à 1,50m do centro ao piso.</w:t>
      </w:r>
    </w:p>
    <w:p w14:paraId="3D1EACC8" w14:textId="77777777" w:rsidR="00ED7E28" w:rsidRPr="00C45E30" w:rsidRDefault="00ED7E28" w:rsidP="00ED7E28">
      <w:r w:rsidRPr="00C45E30">
        <w:t>Além da segurança para as instalações que abriga, os quadros deverão ser inofensivos às pessoas, ou seja, em suas partes aparentes não deverá haver qualquer tipo de perigo de choque, sendo para tanto isolados.</w:t>
      </w:r>
    </w:p>
    <w:p w14:paraId="5CD74919" w14:textId="77777777" w:rsidR="00ED7E28" w:rsidRPr="00C45E30" w:rsidRDefault="00ED7E28" w:rsidP="00ED7E28">
      <w:r w:rsidRPr="00C45E30">
        <w:t>Os disjuntores deverão ser mono, bipolares ou tripolares, sendo proibido o uso de disjuntores monopolares com travamento externo.</w:t>
      </w:r>
    </w:p>
    <w:p w14:paraId="4A1C391F" w14:textId="77777777" w:rsidR="00ED7E28" w:rsidRDefault="00ED7E28" w:rsidP="008F5DAC">
      <w:pPr>
        <w:pStyle w:val="Ttulo4"/>
      </w:pPr>
      <w:bookmarkStart w:id="1369" w:name="_Toc466282186"/>
      <w:r>
        <w:t>Disjuntores de Baixa Tensão</w:t>
      </w:r>
      <w:bookmarkEnd w:id="1369"/>
    </w:p>
    <w:p w14:paraId="37C82976" w14:textId="77777777" w:rsidR="00ED7E28" w:rsidRDefault="00ED7E28" w:rsidP="008F5DAC">
      <w:pPr>
        <w:pStyle w:val="Ttulo5"/>
        <w:rPr>
          <w:b/>
          <w:i/>
        </w:rPr>
      </w:pPr>
      <w:r>
        <w:t>Normas Técnicas</w:t>
      </w:r>
    </w:p>
    <w:p w14:paraId="14EB6D7C" w14:textId="77777777" w:rsidR="00ED7E28" w:rsidRPr="00095DA1" w:rsidRDefault="00ED7E28" w:rsidP="00ED7E28">
      <w:pPr>
        <w:rPr>
          <w:lang w:eastAsia="en-US" w:bidi="en-US"/>
        </w:rPr>
      </w:pPr>
      <w:r w:rsidRPr="00095DA1">
        <w:t>A fabricação e o ensaio dos disjuntores deverão seguir as seguintes normas:</w:t>
      </w:r>
    </w:p>
    <w:p w14:paraId="26D3EAD1" w14:textId="77777777" w:rsidR="00ED7E28" w:rsidRPr="00095DA1" w:rsidRDefault="00ED7E28" w:rsidP="00ED7E28">
      <w:r w:rsidRPr="00095DA1">
        <w:t>NBR IEC 60898</w:t>
      </w:r>
    </w:p>
    <w:p w14:paraId="2AE41351" w14:textId="77777777" w:rsidR="00ED7E28" w:rsidRPr="00095DA1" w:rsidRDefault="00ED7E28" w:rsidP="00ED7E28">
      <w:r w:rsidRPr="00095DA1">
        <w:t>A norma NBR IEC 60898 fixa as condições exigíveis a disjuntores com interrupção no ar de corrente alternada 60Hz, tendo uma tensão nominal até 440V (entre fases), uma corrente nominal até 125A e uma capacidade de curto-circuito nominal de até 25kA. Os disjuntores são projetados para uso por pessoas não qualificadas e para não sofrerem manutenção.</w:t>
      </w:r>
    </w:p>
    <w:p w14:paraId="0AC5D788" w14:textId="77777777" w:rsidR="00ED7E28" w:rsidRPr="00095DA1" w:rsidRDefault="00ED7E28" w:rsidP="00ED7E28">
      <w:r w:rsidRPr="00095DA1">
        <w:t>NBR IEC 60947-2</w:t>
      </w:r>
    </w:p>
    <w:p w14:paraId="62EA2C5C" w14:textId="77777777" w:rsidR="00ED7E28" w:rsidRDefault="00ED7E28" w:rsidP="00ED7E28">
      <w:r w:rsidRPr="00095DA1">
        <w:t>Norma NBR IEC 60 947-2 estabelece que as instalações sejam manuseadas por pessoas especializadas e engloba todos os tipos de disjuntores em BT.</w:t>
      </w:r>
    </w:p>
    <w:p w14:paraId="4CB4A8DA" w14:textId="77777777" w:rsidR="00ED7E28" w:rsidRDefault="00ED7E28" w:rsidP="008F5DAC">
      <w:pPr>
        <w:pStyle w:val="Ttulo5"/>
        <w:rPr>
          <w:b/>
          <w:i/>
        </w:rPr>
      </w:pPr>
      <w:r>
        <w:t>Descrição</w:t>
      </w:r>
    </w:p>
    <w:p w14:paraId="49BE8E75" w14:textId="77777777" w:rsidR="00ED7E28" w:rsidRPr="00095DA1" w:rsidRDefault="00ED7E28" w:rsidP="00ED7E28">
      <w:pPr>
        <w:rPr>
          <w:lang w:eastAsia="en-US" w:bidi="en-US"/>
        </w:rPr>
      </w:pPr>
      <w:r w:rsidRPr="00095DA1">
        <w:t>O fabricante do painel será responsável por qualquer decisão de alteração técnica dos produtos orientados, notadamente nos cálculos de desclassificação térmica, ou seja, não será aceito em nenhuma hipótese que a performance do painel seja inferior às intensidades nominais exigidas no projeto.</w:t>
      </w:r>
    </w:p>
    <w:p w14:paraId="2E6C017C" w14:textId="77777777" w:rsidR="00ED7E28" w:rsidRPr="00095DA1" w:rsidRDefault="00ED7E28" w:rsidP="00ED7E28">
      <w:r w:rsidRPr="00095DA1">
        <w:t>Os valores de capacidade de interrupção de curto circuito devem ser os valores definidos pelo fabricante como Icu porém, não será admitido que os valores de Ics sejam menores que 50% de Icu.</w:t>
      </w:r>
    </w:p>
    <w:p w14:paraId="0081C9DE" w14:textId="77777777" w:rsidR="00ED7E28" w:rsidRDefault="00ED7E28" w:rsidP="008F5DAC">
      <w:pPr>
        <w:pStyle w:val="Ttulo5"/>
        <w:rPr>
          <w:b/>
          <w:i/>
        </w:rPr>
      </w:pPr>
      <w:r>
        <w:t>Mini-Disjuntores (Quadro de Luz e Tomadas) (Normas IEC)</w:t>
      </w:r>
    </w:p>
    <w:p w14:paraId="0E29F8A2" w14:textId="77777777" w:rsidR="00ED7E28" w:rsidRPr="001D13D5" w:rsidRDefault="00ED7E28" w:rsidP="00ED7E28">
      <w:pPr>
        <w:rPr>
          <w:b/>
        </w:rPr>
      </w:pPr>
      <w:r w:rsidRPr="001D13D5">
        <w:rPr>
          <w:b/>
        </w:rPr>
        <w:t>Características Construtivas</w:t>
      </w:r>
    </w:p>
    <w:p w14:paraId="7B340E0E" w14:textId="77777777" w:rsidR="00ED7E28" w:rsidRPr="00095DA1" w:rsidRDefault="00ED7E28" w:rsidP="00ED7E28">
      <w:pPr>
        <w:rPr>
          <w:lang w:eastAsia="en-US" w:bidi="en-US"/>
        </w:rPr>
      </w:pPr>
      <w:r w:rsidRPr="00095DA1">
        <w:t>Mini-disjuntor</w:t>
      </w:r>
      <w:r>
        <w:t xml:space="preserve"> </w:t>
      </w:r>
      <w:r w:rsidRPr="00095DA1">
        <w:t>com proteção termomagnética independente; interrupção do circuito independente da alavanca de acionamento; construção interna das partes integrantes totalmente metálicas (para garantir uma vida útil maior e evitar deformações internas); contatos banhados a prata; fixação em trilho DIN, NBR-NM-60 898-1</w:t>
      </w:r>
    </w:p>
    <w:p w14:paraId="170C2510" w14:textId="77777777" w:rsidR="00ED7E28" w:rsidRPr="001D13D5" w:rsidRDefault="00ED7E28" w:rsidP="00ED7E28">
      <w:pPr>
        <w:rPr>
          <w:b/>
        </w:rPr>
      </w:pPr>
      <w:r w:rsidRPr="001D13D5">
        <w:rPr>
          <w:b/>
        </w:rPr>
        <w:t>Características Elétricas</w:t>
      </w:r>
    </w:p>
    <w:p w14:paraId="47F69D52" w14:textId="77777777" w:rsidR="00ED7E28" w:rsidRPr="00095DA1" w:rsidRDefault="00ED7E28" w:rsidP="00ED7E28">
      <w:pPr>
        <w:rPr>
          <w:lang w:eastAsia="en-US" w:bidi="en-US"/>
        </w:rPr>
      </w:pPr>
      <w:r w:rsidRPr="00095DA1">
        <w:t>Classe de Isolação:</w:t>
      </w:r>
      <w:r w:rsidRPr="00095DA1">
        <w:tab/>
        <w:t>440 Vca</w:t>
      </w:r>
    </w:p>
    <w:p w14:paraId="5AFE29B4" w14:textId="77777777" w:rsidR="00ED7E28" w:rsidRPr="00095DA1" w:rsidRDefault="00ED7E28" w:rsidP="00ED7E28">
      <w:r w:rsidRPr="00095DA1">
        <w:t>Tensão nominal de operação:</w:t>
      </w:r>
      <w:r w:rsidRPr="00095DA1">
        <w:tab/>
        <w:t>conforme diagrama trifilar</w:t>
      </w:r>
    </w:p>
    <w:p w14:paraId="6392D334" w14:textId="77777777" w:rsidR="00ED7E28" w:rsidRPr="00095DA1" w:rsidRDefault="00ED7E28" w:rsidP="00ED7E28">
      <w:r w:rsidRPr="00095DA1">
        <w:t>Tensão máxima de operação:</w:t>
      </w:r>
      <w:r w:rsidRPr="00095DA1">
        <w:tab/>
        <w:t>440 Vca</w:t>
      </w:r>
    </w:p>
    <w:p w14:paraId="12BD528D" w14:textId="77777777" w:rsidR="00ED7E28" w:rsidRPr="00095DA1" w:rsidRDefault="00ED7E28" w:rsidP="00ED7E28">
      <w:r w:rsidRPr="00095DA1">
        <w:t>Frequência nominal:</w:t>
      </w:r>
      <w:r w:rsidRPr="00095DA1">
        <w:tab/>
        <w:t>50/60 Hz</w:t>
      </w:r>
    </w:p>
    <w:p w14:paraId="0414AAD7" w14:textId="77777777" w:rsidR="00ED7E28" w:rsidRPr="00095DA1" w:rsidRDefault="00ED7E28" w:rsidP="00ED7E28">
      <w:r w:rsidRPr="00095DA1">
        <w:t>Número de polos:</w:t>
      </w:r>
      <w:r w:rsidRPr="00095DA1">
        <w:tab/>
        <w:t>conforme diagrama trifilar</w:t>
      </w:r>
    </w:p>
    <w:p w14:paraId="27EAB5C0" w14:textId="77777777" w:rsidR="00ED7E28" w:rsidRPr="00095DA1" w:rsidRDefault="00ED7E28" w:rsidP="00ED7E28">
      <w:r w:rsidRPr="00095DA1">
        <w:t>Capacidade de interrupção simétrica (Icu):</w:t>
      </w:r>
      <w:r w:rsidRPr="00095DA1">
        <w:tab/>
      </w:r>
      <w:r>
        <w:t>10</w:t>
      </w:r>
      <w:r w:rsidRPr="00095DA1">
        <w:t>kA</w:t>
      </w:r>
    </w:p>
    <w:p w14:paraId="724B50B4" w14:textId="77777777" w:rsidR="00ED7E28" w:rsidRPr="00095DA1" w:rsidRDefault="00ED7E28" w:rsidP="00911F05">
      <w:r w:rsidRPr="00095DA1">
        <w:t>Capacidade de interrupção em serviço (Ics):</w:t>
      </w:r>
      <w:r w:rsidRPr="00095DA1">
        <w:tab/>
        <w:t>conforme modelo especificado no trifilar</w:t>
      </w:r>
    </w:p>
    <w:p w14:paraId="4E63EDF2" w14:textId="77777777" w:rsidR="00ED7E28" w:rsidRPr="00095DA1" w:rsidRDefault="00ED7E28" w:rsidP="00ED7E28">
      <w:r w:rsidRPr="00095DA1">
        <w:t>Corrente nominal de operação (In):</w:t>
      </w:r>
      <w:r w:rsidRPr="00095DA1">
        <w:tab/>
        <w:t>conforme diagrama trifilar</w:t>
      </w:r>
    </w:p>
    <w:p w14:paraId="6AAC2DC2" w14:textId="77777777" w:rsidR="00ED7E28" w:rsidRPr="00095DA1" w:rsidRDefault="00ED7E28" w:rsidP="00911F05">
      <w:r w:rsidRPr="00095DA1">
        <w:t>Faixa de disparo da proteção magnética (Im):</w:t>
      </w:r>
      <w:r w:rsidRPr="00095DA1">
        <w:tab/>
        <w:t>conforme modelo especificado no unifilar</w:t>
      </w:r>
    </w:p>
    <w:p w14:paraId="6A646B4D" w14:textId="77777777" w:rsidR="00ED7E28" w:rsidRPr="00095DA1" w:rsidRDefault="00ED7E28" w:rsidP="00ED7E28">
      <w:r w:rsidRPr="00095DA1">
        <w:t>Durabilidade elétrica / mecânica mínima:</w:t>
      </w:r>
      <w:r w:rsidRPr="00095DA1">
        <w:tab/>
        <w:t>10.000 / 20.000 manobras</w:t>
      </w:r>
    </w:p>
    <w:p w14:paraId="29756488" w14:textId="77777777" w:rsidR="00ED7E28" w:rsidRPr="00095DA1" w:rsidRDefault="00ED7E28" w:rsidP="00ED7E28">
      <w:r w:rsidRPr="00095DA1">
        <w:t>Ciclo de ensaio:</w:t>
      </w:r>
      <w:r w:rsidRPr="00095DA1">
        <w:tab/>
        <w:t>conforme normas acima</w:t>
      </w:r>
    </w:p>
    <w:p w14:paraId="179E7D0A" w14:textId="77777777" w:rsidR="00ED7E28" w:rsidRPr="00095DA1" w:rsidRDefault="00ED7E28" w:rsidP="00ED7E28">
      <w:r>
        <w:t>Curva de atuação: B,</w:t>
      </w:r>
      <w:r w:rsidRPr="00095DA1">
        <w:t xml:space="preserve"> C</w:t>
      </w:r>
      <w:r>
        <w:t xml:space="preserve"> ou D</w:t>
      </w:r>
      <w:r w:rsidRPr="00095DA1">
        <w:t xml:space="preserve"> (de acordo com as normas acima)</w:t>
      </w:r>
    </w:p>
    <w:p w14:paraId="362FB4FC" w14:textId="77777777" w:rsidR="00ED7E28" w:rsidRDefault="00ED7E28" w:rsidP="00ED7E28">
      <w:r w:rsidRPr="00095DA1">
        <w:lastRenderedPageBreak/>
        <w:t>Fabri</w:t>
      </w:r>
      <w:r>
        <w:t xml:space="preserve">cantes: EATON, ABB, WEG, SCHNEIDER, SIEMENS </w:t>
      </w:r>
      <w:r w:rsidRPr="00095DA1">
        <w:t>ou similar com equivalência técnica</w:t>
      </w:r>
      <w:r>
        <w:t>.</w:t>
      </w:r>
    </w:p>
    <w:p w14:paraId="5F3F04E8" w14:textId="77777777" w:rsidR="00ED7E28" w:rsidRDefault="00ED7E28" w:rsidP="008F5DAC">
      <w:pPr>
        <w:pStyle w:val="Ttulo5"/>
        <w:rPr>
          <w:b/>
          <w:i/>
        </w:rPr>
      </w:pPr>
      <w:r>
        <w:t>Disjuntores para Motores</w:t>
      </w:r>
    </w:p>
    <w:p w14:paraId="0FAC1E90" w14:textId="77777777" w:rsidR="00ED7E28" w:rsidRPr="00EE60EC" w:rsidRDefault="00ED7E28" w:rsidP="00ED7E28">
      <w:pPr>
        <w:rPr>
          <w:b/>
        </w:rPr>
      </w:pPr>
      <w:r w:rsidRPr="00EE60EC">
        <w:rPr>
          <w:b/>
        </w:rPr>
        <w:t>Características Construtivas</w:t>
      </w:r>
    </w:p>
    <w:p w14:paraId="591D2B77" w14:textId="77777777" w:rsidR="00ED7E28" w:rsidRPr="00095DA1" w:rsidRDefault="00ED7E28" w:rsidP="00ED7E28">
      <w:pPr>
        <w:rPr>
          <w:lang w:eastAsia="en-US" w:bidi="en-US"/>
        </w:rPr>
      </w:pPr>
      <w:r w:rsidRPr="00095DA1">
        <w:t>Disjuntor para proteção de motor com proteção termomagnética; com proteção térmica própria para proteção de motor e, proteção magnética fixa em 12xIn; interrupção do circuito independente da alavanca de acionamento; contatos banhados a prata; fixação em trilho DIN; acessórios conforme simbologia em unifilar, NBR IEC 60 947-2</w:t>
      </w:r>
    </w:p>
    <w:p w14:paraId="4F195410" w14:textId="77777777" w:rsidR="00ED7E28" w:rsidRPr="00EE60EC" w:rsidRDefault="00ED7E28" w:rsidP="00ED7E28">
      <w:pPr>
        <w:rPr>
          <w:b/>
        </w:rPr>
      </w:pPr>
      <w:r w:rsidRPr="00EE60EC">
        <w:rPr>
          <w:b/>
        </w:rPr>
        <w:t>Características Elétricas</w:t>
      </w:r>
    </w:p>
    <w:p w14:paraId="19BACFDE" w14:textId="77777777" w:rsidR="00ED7E28" w:rsidRPr="00095DA1" w:rsidRDefault="00ED7E28" w:rsidP="00ED7E28">
      <w:pPr>
        <w:rPr>
          <w:lang w:eastAsia="en-US" w:bidi="en-US"/>
        </w:rPr>
      </w:pPr>
      <w:r w:rsidRPr="00095DA1">
        <w:t>Classe de Isolação:</w:t>
      </w:r>
      <w:r w:rsidRPr="00095DA1">
        <w:tab/>
        <w:t>500 Vca</w:t>
      </w:r>
    </w:p>
    <w:p w14:paraId="2EC53A43" w14:textId="77777777" w:rsidR="00ED7E28" w:rsidRPr="00095DA1" w:rsidRDefault="00ED7E28" w:rsidP="00ED7E28">
      <w:r w:rsidRPr="00095DA1">
        <w:t>Tensão nominal de operação:</w:t>
      </w:r>
      <w:r w:rsidRPr="00095DA1">
        <w:tab/>
        <w:t>conforme diagrama trifilar</w:t>
      </w:r>
    </w:p>
    <w:p w14:paraId="5F58E22C" w14:textId="77777777" w:rsidR="00ED7E28" w:rsidRPr="00095DA1" w:rsidRDefault="00ED7E28" w:rsidP="00ED7E28">
      <w:r w:rsidRPr="00095DA1">
        <w:t>Tensão máxima de operação:</w:t>
      </w:r>
      <w:r w:rsidRPr="00095DA1">
        <w:tab/>
        <w:t>500 Vca</w:t>
      </w:r>
    </w:p>
    <w:p w14:paraId="6FE996E9" w14:textId="77777777" w:rsidR="00ED7E28" w:rsidRPr="00095DA1" w:rsidRDefault="00ED7E28" w:rsidP="00ED7E28">
      <w:r w:rsidRPr="00095DA1">
        <w:t>Frequência nominal:</w:t>
      </w:r>
      <w:r w:rsidRPr="00095DA1">
        <w:tab/>
        <w:t>60 Hz</w:t>
      </w:r>
    </w:p>
    <w:p w14:paraId="6F4F5C2E" w14:textId="77777777" w:rsidR="00ED7E28" w:rsidRPr="00095DA1" w:rsidRDefault="00ED7E28" w:rsidP="00ED7E28">
      <w:r w:rsidRPr="00095DA1">
        <w:t>Número de pólos:</w:t>
      </w:r>
      <w:r w:rsidRPr="00095DA1">
        <w:tab/>
        <w:t>3 pólos</w:t>
      </w:r>
    </w:p>
    <w:p w14:paraId="52905482" w14:textId="77777777" w:rsidR="00ED7E28" w:rsidRPr="00095DA1" w:rsidRDefault="00ED7E28" w:rsidP="00ED7E28">
      <w:r w:rsidRPr="00095DA1">
        <w:t>Capacidade de interrupção simétrica (Icu):</w:t>
      </w:r>
      <w:r w:rsidRPr="00095DA1">
        <w:tab/>
        <w:t>conforme diagrama trifilar</w:t>
      </w:r>
    </w:p>
    <w:p w14:paraId="0606EC8D" w14:textId="77777777" w:rsidR="00ED7E28" w:rsidRPr="00095DA1" w:rsidRDefault="00ED7E28" w:rsidP="00911F05">
      <w:r w:rsidRPr="00095DA1">
        <w:t>Capacidade de interrupção em serviço (Ics):</w:t>
      </w:r>
      <w:r w:rsidRPr="00095DA1">
        <w:tab/>
        <w:t>conforme modelo especificado no trifilar</w:t>
      </w:r>
    </w:p>
    <w:p w14:paraId="52AD9139" w14:textId="77777777" w:rsidR="00ED7E28" w:rsidRPr="00095DA1" w:rsidRDefault="00ED7E28" w:rsidP="00ED7E28">
      <w:r w:rsidRPr="00095DA1">
        <w:t>Corrente nominal de operação (In):</w:t>
      </w:r>
      <w:r w:rsidRPr="00095DA1">
        <w:tab/>
        <w:t>conforme diagrama trifilar</w:t>
      </w:r>
    </w:p>
    <w:p w14:paraId="67A913CB" w14:textId="77777777" w:rsidR="00ED7E28" w:rsidRPr="00095DA1" w:rsidRDefault="00ED7E28" w:rsidP="00ED7E28">
      <w:r w:rsidRPr="00095DA1">
        <w:t>Ciclo de ensaio:</w:t>
      </w:r>
      <w:r>
        <w:t xml:space="preserve"> </w:t>
      </w:r>
      <w:r w:rsidRPr="00095DA1">
        <w:t>conforme normas acima</w:t>
      </w:r>
    </w:p>
    <w:p w14:paraId="5C6935A6" w14:textId="77777777" w:rsidR="00ED7E28" w:rsidRPr="00095DA1" w:rsidRDefault="00ED7E28" w:rsidP="00ED7E28">
      <w:pPr>
        <w:rPr>
          <w:lang w:eastAsia="en-US" w:bidi="en-US"/>
        </w:rPr>
      </w:pPr>
      <w:r w:rsidRPr="00095DA1">
        <w:t>Fabricante de Refe</w:t>
      </w:r>
      <w:r>
        <w:t xml:space="preserve">rência: EATON, ABB, WEG, SCHNEIDER, SIEMENS </w:t>
      </w:r>
      <w:r w:rsidRPr="00095DA1">
        <w:t>ou similar com equivalência técnica</w:t>
      </w:r>
      <w:r>
        <w:t>.</w:t>
      </w:r>
    </w:p>
    <w:p w14:paraId="4B3C1884" w14:textId="77777777" w:rsidR="00ED7E28" w:rsidRDefault="00ED7E28" w:rsidP="008F5DAC">
      <w:pPr>
        <w:pStyle w:val="Ttulo4"/>
      </w:pPr>
      <w:bookmarkStart w:id="1370" w:name="_Toc466282187"/>
      <w:r>
        <w:t>Chaves Seccionadoras e Comutadoras de Baixa Tensão</w:t>
      </w:r>
      <w:bookmarkEnd w:id="1370"/>
    </w:p>
    <w:p w14:paraId="5B85596B" w14:textId="77777777" w:rsidR="00ED7E28" w:rsidRDefault="00ED7E28" w:rsidP="008F5DAC">
      <w:pPr>
        <w:pStyle w:val="Ttulo5"/>
        <w:rPr>
          <w:b/>
          <w:i/>
        </w:rPr>
      </w:pPr>
      <w:r>
        <w:t>Normas Técnicas</w:t>
      </w:r>
    </w:p>
    <w:p w14:paraId="25C43311" w14:textId="77777777" w:rsidR="00ED7E28" w:rsidRPr="00051895" w:rsidRDefault="00ED7E28" w:rsidP="00ED7E28">
      <w:pPr>
        <w:rPr>
          <w:rFonts w:cs="Arial"/>
        </w:rPr>
      </w:pPr>
      <w:r w:rsidRPr="00051895">
        <w:rPr>
          <w:rFonts w:cs="Arial"/>
        </w:rPr>
        <w:t>A fabricação e o ensaio das chaves deverão seguir a seguinte Norma:</w:t>
      </w:r>
    </w:p>
    <w:p w14:paraId="72E7DACE" w14:textId="77777777" w:rsidR="00ED7E28" w:rsidRDefault="00ED7E28" w:rsidP="00ED7E28">
      <w:r w:rsidRPr="00051895">
        <w:rPr>
          <w:rFonts w:cs="Arial"/>
        </w:rPr>
        <w:t>IEC 60 947-3 – para manuseio da instalação por pessoas especializadas</w:t>
      </w:r>
      <w:r>
        <w:rPr>
          <w:rFonts w:cs="Arial"/>
        </w:rPr>
        <w:t>.</w:t>
      </w:r>
    </w:p>
    <w:p w14:paraId="43C2038D" w14:textId="77777777" w:rsidR="00ED7E28" w:rsidRDefault="00ED7E28" w:rsidP="008F5DAC">
      <w:pPr>
        <w:pStyle w:val="Ttulo5"/>
        <w:rPr>
          <w:b/>
          <w:i/>
        </w:rPr>
      </w:pPr>
      <w:r>
        <w:t>Descrição</w:t>
      </w:r>
    </w:p>
    <w:p w14:paraId="050F15AA" w14:textId="77777777" w:rsidR="00ED7E28" w:rsidRPr="00051895" w:rsidRDefault="00ED7E28" w:rsidP="00ED7E28">
      <w:pPr>
        <w:rPr>
          <w:rFonts w:cs="Arial"/>
        </w:rPr>
      </w:pPr>
      <w:r w:rsidRPr="00051895">
        <w:rPr>
          <w:rFonts w:cs="Arial"/>
        </w:rPr>
        <w:t>As chaves seccionadoras serão utilizadas como seccionamento geral dos quadros terminais de luz e força.</w:t>
      </w:r>
    </w:p>
    <w:p w14:paraId="2EBEBB47" w14:textId="77777777" w:rsidR="00ED7E28" w:rsidRDefault="00ED7E28" w:rsidP="00ED7E28">
      <w:pPr>
        <w:rPr>
          <w:rFonts w:cs="Arial"/>
        </w:rPr>
      </w:pPr>
      <w:r w:rsidRPr="00051895">
        <w:rPr>
          <w:rFonts w:cs="Arial"/>
        </w:rPr>
        <w:t>Suas correntes nominais estão indicadas nos diagramas trifilares.</w:t>
      </w:r>
    </w:p>
    <w:p w14:paraId="66236630" w14:textId="77777777" w:rsidR="00ED7E28" w:rsidRPr="00EE60EC" w:rsidRDefault="00ED7E28" w:rsidP="008F5DAC">
      <w:pPr>
        <w:pStyle w:val="Ttulo5"/>
        <w:rPr>
          <w:b/>
          <w:i/>
        </w:rPr>
      </w:pPr>
      <w:r w:rsidRPr="00EE60EC">
        <w:t>Produtos</w:t>
      </w:r>
    </w:p>
    <w:p w14:paraId="77141FA4" w14:textId="77777777" w:rsidR="00ED7E28" w:rsidRDefault="00ED7E28" w:rsidP="00ED7E28">
      <w:pPr>
        <w:ind w:left="360"/>
        <w:jc w:val="left"/>
        <w:rPr>
          <w:rFonts w:cs="Arial"/>
          <w:b/>
        </w:rPr>
      </w:pPr>
      <w:r w:rsidRPr="00051895">
        <w:rPr>
          <w:rFonts w:cs="Arial"/>
          <w:b/>
        </w:rPr>
        <w:t>Chaves Seccionadoras sem base fusível</w:t>
      </w:r>
    </w:p>
    <w:p w14:paraId="5A0EDF79" w14:textId="77777777" w:rsidR="00ED7E28" w:rsidRPr="00051895" w:rsidRDefault="00ED7E28" w:rsidP="00ED7E28">
      <w:pPr>
        <w:ind w:left="630" w:hanging="270"/>
        <w:rPr>
          <w:rFonts w:cs="Arial"/>
          <w:b/>
        </w:rPr>
      </w:pPr>
      <w:r w:rsidRPr="00051895">
        <w:rPr>
          <w:rFonts w:cs="Arial"/>
          <w:b/>
        </w:rPr>
        <w:t>Características Construtivas</w:t>
      </w:r>
    </w:p>
    <w:p w14:paraId="079FF968" w14:textId="77777777" w:rsidR="00ED7E28" w:rsidRPr="00051895" w:rsidRDefault="00ED7E28" w:rsidP="00ED7E28">
      <w:pPr>
        <w:rPr>
          <w:rFonts w:cs="Arial"/>
        </w:rPr>
      </w:pPr>
      <w:r w:rsidRPr="00051895">
        <w:rPr>
          <w:rFonts w:cs="Arial"/>
        </w:rPr>
        <w:t>Chave seccionadora sob carga para uso interno, execução fixa; contatos banhados a prata; com abertura e fechamento independente da velocidade do operador, sendo realizada através de mecanismo de molas; com contatos autolimpantes por raspagem mecânica. Possui eixo inteiriço para permitir uma melhor fixação na chave, evitando acidentes por solturas indevidas, sendo móvel na chave para facilitar a montagem da mesma.</w:t>
      </w:r>
    </w:p>
    <w:p w14:paraId="1F2FB318" w14:textId="77777777" w:rsidR="00ED7E28" w:rsidRPr="00EE60EC" w:rsidRDefault="00ED7E28" w:rsidP="00ED7E28">
      <w:pPr>
        <w:rPr>
          <w:rFonts w:cs="Arial"/>
        </w:rPr>
      </w:pPr>
      <w:r w:rsidRPr="00051895">
        <w:rPr>
          <w:rFonts w:cs="Arial"/>
        </w:rPr>
        <w:t xml:space="preserve">As chaves  seccionadoras, devem </w:t>
      </w:r>
      <w:r w:rsidRPr="00EE60EC">
        <w:rPr>
          <w:rFonts w:cs="Arial"/>
        </w:rPr>
        <w:t xml:space="preserve">obrigatoriamente garantir que o seccionamento do circuito será executado na tensão definida em projeto e permitir identificação clara e confiável da posição dos contatos principais (Ligado/Desligado). Além disso, </w:t>
      </w:r>
      <w:r w:rsidRPr="00051895">
        <w:rPr>
          <w:rFonts w:cs="Arial"/>
        </w:rPr>
        <w:t xml:space="preserve">devem permitir o </w:t>
      </w:r>
      <w:r w:rsidRPr="00EE60EC">
        <w:rPr>
          <w:rFonts w:cs="Arial"/>
        </w:rPr>
        <w:t>travamento na posição d</w:t>
      </w:r>
      <w:r w:rsidRPr="00051895">
        <w:rPr>
          <w:rFonts w:cs="Arial"/>
        </w:rPr>
        <w:t xml:space="preserve">esligado – </w:t>
      </w:r>
      <w:r w:rsidRPr="00EE60EC">
        <w:rPr>
          <w:rFonts w:cs="Arial"/>
        </w:rPr>
        <w:t>através de manopla que possibilitem a instalação de cadeados, visando a garantia da segurança nas operações de manutenção e respeitando as exigências da NR10.</w:t>
      </w:r>
    </w:p>
    <w:p w14:paraId="03F66EEC" w14:textId="77777777" w:rsidR="00ED7E28" w:rsidRPr="00EE60EC" w:rsidRDefault="00ED7E28" w:rsidP="00ED7E28">
      <w:pPr>
        <w:rPr>
          <w:rFonts w:cs="Arial"/>
        </w:rPr>
      </w:pPr>
      <w:r w:rsidRPr="00EE60EC">
        <w:rPr>
          <w:rFonts w:cs="Arial"/>
        </w:rPr>
        <w:t>Em chaves cuja á manopla estará intertravada com a porta do painel, o equipamento utilizado deverá possibilitar que pessoas habilitadas que conheçam a instalação, consigam ter acesso ao interior do painel para verificações e estudos de manutenção preventiva e preditiva.</w:t>
      </w:r>
    </w:p>
    <w:p w14:paraId="200A06FD" w14:textId="77777777" w:rsidR="00ED7E28" w:rsidRPr="00051895" w:rsidRDefault="00ED7E28" w:rsidP="00ED7E28">
      <w:pPr>
        <w:rPr>
          <w:rFonts w:cs="Arial"/>
          <w:b/>
        </w:rPr>
      </w:pPr>
      <w:r w:rsidRPr="00051895">
        <w:rPr>
          <w:rFonts w:cs="Arial"/>
          <w:b/>
        </w:rPr>
        <w:t>Características Elétricas</w:t>
      </w:r>
    </w:p>
    <w:p w14:paraId="3BBAD4AD" w14:textId="77777777" w:rsidR="00ED7E28" w:rsidRPr="00051895" w:rsidRDefault="00ED7E28" w:rsidP="00ED7E28">
      <w:pPr>
        <w:tabs>
          <w:tab w:val="left" w:leader="dot" w:pos="6120"/>
        </w:tabs>
        <w:ind w:left="426"/>
        <w:rPr>
          <w:rFonts w:cs="Arial"/>
          <w:szCs w:val="22"/>
        </w:rPr>
      </w:pPr>
      <w:r w:rsidRPr="00051895">
        <w:rPr>
          <w:rFonts w:cs="Arial"/>
          <w:szCs w:val="22"/>
        </w:rPr>
        <w:t>Classe de Isolação:</w:t>
      </w:r>
      <w:r w:rsidRPr="00051895">
        <w:rPr>
          <w:rFonts w:cs="Arial"/>
          <w:szCs w:val="22"/>
        </w:rPr>
        <w:tab/>
        <w:t>750 Vca</w:t>
      </w:r>
    </w:p>
    <w:p w14:paraId="097DD69B" w14:textId="77777777" w:rsidR="00ED7E28" w:rsidRPr="00051895" w:rsidRDefault="00ED7E28" w:rsidP="00ED7E28">
      <w:pPr>
        <w:tabs>
          <w:tab w:val="left" w:leader="dot" w:pos="6120"/>
        </w:tabs>
        <w:ind w:left="426"/>
        <w:rPr>
          <w:rFonts w:cs="Arial"/>
          <w:szCs w:val="22"/>
        </w:rPr>
      </w:pPr>
      <w:r w:rsidRPr="00051895">
        <w:rPr>
          <w:rFonts w:cs="Arial"/>
          <w:szCs w:val="22"/>
        </w:rPr>
        <w:lastRenderedPageBreak/>
        <w:t>Tensão nominal de o</w:t>
      </w:r>
      <w:r>
        <w:rPr>
          <w:rFonts w:cs="Arial"/>
          <w:szCs w:val="22"/>
        </w:rPr>
        <w:t xml:space="preserve">peração: .......... Conforme </w:t>
      </w:r>
      <w:r w:rsidRPr="00051895">
        <w:rPr>
          <w:rFonts w:cs="Arial"/>
          <w:szCs w:val="22"/>
        </w:rPr>
        <w:t>diagrama unifilar/trifilar</w:t>
      </w:r>
    </w:p>
    <w:p w14:paraId="3B9E9F0C" w14:textId="77777777" w:rsidR="00ED7E28" w:rsidRPr="00051895" w:rsidRDefault="00ED7E28" w:rsidP="00ED7E28">
      <w:pPr>
        <w:tabs>
          <w:tab w:val="left" w:leader="dot" w:pos="6120"/>
        </w:tabs>
        <w:ind w:left="426"/>
        <w:rPr>
          <w:rFonts w:cs="Arial"/>
          <w:szCs w:val="22"/>
        </w:rPr>
      </w:pPr>
      <w:r>
        <w:rPr>
          <w:rFonts w:cs="Arial"/>
          <w:szCs w:val="22"/>
        </w:rPr>
        <w:t xml:space="preserve">Tensão máxima de operação: .......... </w:t>
      </w:r>
      <w:r w:rsidRPr="00051895">
        <w:rPr>
          <w:rFonts w:cs="Arial"/>
          <w:szCs w:val="22"/>
        </w:rPr>
        <w:t xml:space="preserve"> 690 Vca</w:t>
      </w:r>
    </w:p>
    <w:p w14:paraId="4F4865AD" w14:textId="77777777" w:rsidR="00ED7E28" w:rsidRPr="00051895" w:rsidRDefault="00ED7E28" w:rsidP="00ED7E28">
      <w:pPr>
        <w:tabs>
          <w:tab w:val="left" w:leader="dot" w:pos="6120"/>
        </w:tabs>
        <w:ind w:left="426"/>
        <w:rPr>
          <w:rFonts w:cs="Arial"/>
          <w:szCs w:val="22"/>
        </w:rPr>
      </w:pPr>
      <w:r>
        <w:rPr>
          <w:rFonts w:cs="Arial"/>
          <w:szCs w:val="22"/>
        </w:rPr>
        <w:t xml:space="preserve">Frequência nominal: .......... </w:t>
      </w:r>
      <w:r w:rsidRPr="00051895">
        <w:rPr>
          <w:rFonts w:cs="Arial"/>
          <w:szCs w:val="22"/>
        </w:rPr>
        <w:t xml:space="preserve"> 60 Hz</w:t>
      </w:r>
    </w:p>
    <w:p w14:paraId="27718148" w14:textId="77777777" w:rsidR="00ED7E28" w:rsidRPr="00051895" w:rsidRDefault="00ED7E28" w:rsidP="00ED7E28">
      <w:pPr>
        <w:tabs>
          <w:tab w:val="left" w:leader="dot" w:pos="6120"/>
        </w:tabs>
        <w:ind w:left="426"/>
        <w:rPr>
          <w:rFonts w:cs="Arial"/>
          <w:szCs w:val="22"/>
        </w:rPr>
      </w:pPr>
      <w:r>
        <w:rPr>
          <w:rFonts w:cs="Arial"/>
          <w:szCs w:val="22"/>
        </w:rPr>
        <w:t xml:space="preserve">Número de pólos: .......... </w:t>
      </w:r>
      <w:r w:rsidRPr="00051895">
        <w:rPr>
          <w:rFonts w:cs="Arial"/>
          <w:szCs w:val="22"/>
        </w:rPr>
        <w:t xml:space="preserve"> Conforme diagrama unifilar/trifilar</w:t>
      </w:r>
    </w:p>
    <w:p w14:paraId="48795C0E" w14:textId="77777777" w:rsidR="00ED7E28" w:rsidRPr="00051895" w:rsidRDefault="00ED7E28" w:rsidP="00ED7E28">
      <w:pPr>
        <w:tabs>
          <w:tab w:val="left" w:leader="dot" w:pos="6120"/>
        </w:tabs>
        <w:ind w:left="426"/>
        <w:rPr>
          <w:rFonts w:cs="Arial"/>
        </w:rPr>
      </w:pPr>
      <w:r w:rsidRPr="00051895">
        <w:rPr>
          <w:rFonts w:cs="Arial"/>
          <w:szCs w:val="22"/>
        </w:rPr>
        <w:t>Co</w:t>
      </w:r>
      <w:r>
        <w:rPr>
          <w:rFonts w:cs="Arial"/>
          <w:szCs w:val="22"/>
        </w:rPr>
        <w:t>rrente nominal de operação (In): .......... c</w:t>
      </w:r>
      <w:r w:rsidRPr="00051895">
        <w:rPr>
          <w:rFonts w:cs="Arial"/>
          <w:szCs w:val="22"/>
        </w:rPr>
        <w:t>onforme diagrama unifilar/trifilar</w:t>
      </w:r>
    </w:p>
    <w:p w14:paraId="72CD6810" w14:textId="77777777" w:rsidR="00ED7E28" w:rsidRPr="00051895" w:rsidRDefault="00ED7E28" w:rsidP="00ED7E28">
      <w:pPr>
        <w:ind w:left="360"/>
        <w:jc w:val="left"/>
        <w:rPr>
          <w:rFonts w:cs="Arial"/>
          <w:b/>
        </w:rPr>
      </w:pPr>
      <w:r w:rsidRPr="00051895">
        <w:rPr>
          <w:rFonts w:cs="Arial"/>
          <w:b/>
        </w:rPr>
        <w:t>Chaves comutadoras – operação manual</w:t>
      </w:r>
    </w:p>
    <w:p w14:paraId="4D1E2BFE" w14:textId="77777777" w:rsidR="00ED7E28" w:rsidRPr="00051895" w:rsidRDefault="00ED7E28" w:rsidP="00ED7E28">
      <w:pPr>
        <w:ind w:left="630" w:hanging="270"/>
        <w:rPr>
          <w:rFonts w:cs="Arial"/>
          <w:b/>
        </w:rPr>
      </w:pPr>
      <w:r w:rsidRPr="00051895">
        <w:rPr>
          <w:rFonts w:cs="Arial"/>
          <w:b/>
        </w:rPr>
        <w:t>Características Construtivas</w:t>
      </w:r>
    </w:p>
    <w:p w14:paraId="198A849F" w14:textId="77777777" w:rsidR="00ED7E28" w:rsidRPr="00051895" w:rsidRDefault="00ED7E28" w:rsidP="00ED7E28">
      <w:pPr>
        <w:rPr>
          <w:rFonts w:cs="Arial"/>
        </w:rPr>
      </w:pPr>
      <w:r w:rsidRPr="00051895">
        <w:rPr>
          <w:rFonts w:cs="Arial"/>
        </w:rPr>
        <w:t>Chave comutadora sob carga, para uso interno; montada de forma sobreposta para garantir que jamais as duas entrem no circuito simultaneamente; execução fixa; contatos banhados a prata; com abertura e fechamento independente da velocidade do operador, sendo realizada através de mecanismo de molas; com contatos autolimpantes por raspagem mecânica; com eixo inteiriço para permitir uma melhor fixação na chave, evitando acidentes por solturas indevidas, sendo móvel na chave para facilitar a montagem da mesma.</w:t>
      </w:r>
    </w:p>
    <w:p w14:paraId="720E76F7" w14:textId="77777777" w:rsidR="00ED7E28" w:rsidRPr="00EE60EC" w:rsidRDefault="00ED7E28" w:rsidP="00ED7E28">
      <w:pPr>
        <w:rPr>
          <w:rFonts w:cs="Arial"/>
        </w:rPr>
      </w:pPr>
      <w:r w:rsidRPr="00051895">
        <w:rPr>
          <w:rFonts w:cs="Arial"/>
        </w:rPr>
        <w:t xml:space="preserve">As chaves  comutadoras sob carga, devem </w:t>
      </w:r>
      <w:r w:rsidRPr="00EE60EC">
        <w:rPr>
          <w:rFonts w:cs="Arial"/>
        </w:rPr>
        <w:t xml:space="preserve">obrigatoriamente garantir que o seccionamento do circuito será executado na tensão definida em projeto e permitir identificação clara e confiável da posição dos contatos principais (I-O-II). Além disso, </w:t>
      </w:r>
      <w:r w:rsidRPr="00051895">
        <w:rPr>
          <w:rFonts w:cs="Arial"/>
        </w:rPr>
        <w:t xml:space="preserve">devem permitir o </w:t>
      </w:r>
      <w:r w:rsidRPr="00EE60EC">
        <w:rPr>
          <w:rFonts w:cs="Arial"/>
        </w:rPr>
        <w:t>travamento na posição d</w:t>
      </w:r>
      <w:r w:rsidRPr="00051895">
        <w:rPr>
          <w:rFonts w:cs="Arial"/>
        </w:rPr>
        <w:t xml:space="preserve">esligado – </w:t>
      </w:r>
      <w:r w:rsidRPr="00EE60EC">
        <w:rPr>
          <w:rFonts w:cs="Arial"/>
        </w:rPr>
        <w:t>através de manopla que possibilitem a instalação de cadeados, visando a garantia da segurança nas operações de manutenção e respeitando as exigências da NR10.</w:t>
      </w:r>
    </w:p>
    <w:p w14:paraId="2FF6CC34" w14:textId="77777777" w:rsidR="00ED7E28" w:rsidRPr="00EE60EC" w:rsidRDefault="00ED7E28" w:rsidP="00ED7E28">
      <w:pPr>
        <w:rPr>
          <w:rFonts w:cs="Arial"/>
        </w:rPr>
      </w:pPr>
      <w:r w:rsidRPr="00EE60EC">
        <w:rPr>
          <w:rFonts w:cs="Arial"/>
        </w:rPr>
        <w:t>Em chaves cuja á manopla estará intertravada com a porta do painel, o equipamento utilizado deverá possibilitar que pessoas habilitadas que conheçam a instalação, consigam ter acesso ao interior do painel para verificações e estudos de manutenção preventiva e preditiva.</w:t>
      </w:r>
    </w:p>
    <w:p w14:paraId="2A04C514" w14:textId="77777777" w:rsidR="00ED7E28" w:rsidRPr="00051895" w:rsidRDefault="00ED7E28" w:rsidP="00ED7E28">
      <w:pPr>
        <w:ind w:left="1056" w:hanging="630"/>
        <w:rPr>
          <w:rFonts w:cs="Arial"/>
          <w:b/>
        </w:rPr>
      </w:pPr>
      <w:r w:rsidRPr="00051895">
        <w:rPr>
          <w:rFonts w:cs="Arial"/>
          <w:b/>
        </w:rPr>
        <w:t>Características Elétricas</w:t>
      </w:r>
    </w:p>
    <w:p w14:paraId="1409501C" w14:textId="77777777" w:rsidR="00ED7E28" w:rsidRPr="00051895" w:rsidRDefault="00ED7E28" w:rsidP="00ED7E28">
      <w:pPr>
        <w:tabs>
          <w:tab w:val="left" w:leader="dot" w:pos="6120"/>
        </w:tabs>
        <w:ind w:left="426"/>
        <w:rPr>
          <w:rFonts w:cs="Arial"/>
          <w:szCs w:val="22"/>
        </w:rPr>
      </w:pPr>
      <w:r w:rsidRPr="00051895">
        <w:rPr>
          <w:rFonts w:cs="Arial"/>
          <w:szCs w:val="22"/>
        </w:rPr>
        <w:t>Classe de Isolação</w:t>
      </w:r>
      <w:r>
        <w:rPr>
          <w:rFonts w:cs="Arial"/>
          <w:szCs w:val="22"/>
        </w:rPr>
        <w:t xml:space="preserve">: .......... </w:t>
      </w:r>
      <w:r w:rsidRPr="00051895">
        <w:rPr>
          <w:rFonts w:cs="Arial"/>
          <w:szCs w:val="22"/>
        </w:rPr>
        <w:t>1000 Vca</w:t>
      </w:r>
    </w:p>
    <w:p w14:paraId="4452EC5B" w14:textId="77777777" w:rsidR="00ED7E28" w:rsidRPr="00051895" w:rsidRDefault="00ED7E28" w:rsidP="00ED7E28">
      <w:pPr>
        <w:tabs>
          <w:tab w:val="left" w:leader="dot" w:pos="6120"/>
        </w:tabs>
        <w:ind w:left="426"/>
        <w:rPr>
          <w:rFonts w:cs="Arial"/>
          <w:szCs w:val="22"/>
        </w:rPr>
      </w:pPr>
      <w:r>
        <w:rPr>
          <w:rFonts w:cs="Arial"/>
          <w:szCs w:val="22"/>
        </w:rPr>
        <w:t xml:space="preserve">Tensão nominal de operação: .......... </w:t>
      </w:r>
      <w:r w:rsidRPr="00051895">
        <w:rPr>
          <w:rFonts w:cs="Arial"/>
          <w:szCs w:val="22"/>
        </w:rPr>
        <w:t>conforme diagrama unifilar</w:t>
      </w:r>
    </w:p>
    <w:p w14:paraId="3C424303" w14:textId="77777777" w:rsidR="00ED7E28" w:rsidRPr="00051895" w:rsidRDefault="00ED7E28" w:rsidP="00ED7E28">
      <w:pPr>
        <w:tabs>
          <w:tab w:val="left" w:leader="dot" w:pos="6120"/>
        </w:tabs>
        <w:ind w:left="426"/>
        <w:rPr>
          <w:rFonts w:cs="Arial"/>
          <w:szCs w:val="22"/>
        </w:rPr>
      </w:pPr>
      <w:r w:rsidRPr="00051895">
        <w:rPr>
          <w:rFonts w:cs="Arial"/>
          <w:szCs w:val="22"/>
        </w:rPr>
        <w:t>Tensão máxima de operação</w:t>
      </w:r>
      <w:r>
        <w:rPr>
          <w:rFonts w:cs="Arial"/>
          <w:szCs w:val="22"/>
        </w:rPr>
        <w:t xml:space="preserve">: .......... </w:t>
      </w:r>
      <w:r w:rsidRPr="00051895">
        <w:rPr>
          <w:rFonts w:cs="Arial"/>
          <w:szCs w:val="22"/>
        </w:rPr>
        <w:t>690 Vca</w:t>
      </w:r>
    </w:p>
    <w:p w14:paraId="5511AFC4" w14:textId="77777777" w:rsidR="00ED7E28" w:rsidRPr="00051895" w:rsidRDefault="00ED7E28" w:rsidP="00ED7E28">
      <w:pPr>
        <w:tabs>
          <w:tab w:val="left" w:leader="dot" w:pos="6120"/>
        </w:tabs>
        <w:ind w:left="426"/>
        <w:rPr>
          <w:rFonts w:cs="Arial"/>
          <w:szCs w:val="22"/>
        </w:rPr>
      </w:pPr>
      <w:r>
        <w:rPr>
          <w:rFonts w:cs="Arial"/>
          <w:szCs w:val="22"/>
        </w:rPr>
        <w:t>Frequência</w:t>
      </w:r>
      <w:r w:rsidRPr="00051895">
        <w:rPr>
          <w:rFonts w:cs="Arial"/>
          <w:szCs w:val="22"/>
        </w:rPr>
        <w:t xml:space="preserve"> nominal</w:t>
      </w:r>
      <w:r>
        <w:rPr>
          <w:rFonts w:cs="Arial"/>
          <w:szCs w:val="22"/>
        </w:rPr>
        <w:t xml:space="preserve">: .......... </w:t>
      </w:r>
      <w:r w:rsidRPr="00051895">
        <w:rPr>
          <w:rFonts w:cs="Arial"/>
          <w:szCs w:val="22"/>
        </w:rPr>
        <w:t>50/60 Hz</w:t>
      </w:r>
    </w:p>
    <w:p w14:paraId="2290DEB4" w14:textId="77777777" w:rsidR="00ED7E28" w:rsidRPr="00051895" w:rsidRDefault="00ED7E28" w:rsidP="00ED7E28">
      <w:pPr>
        <w:tabs>
          <w:tab w:val="left" w:leader="dot" w:pos="6120"/>
        </w:tabs>
        <w:ind w:left="426"/>
        <w:rPr>
          <w:rFonts w:cs="Arial"/>
          <w:szCs w:val="22"/>
        </w:rPr>
      </w:pPr>
      <w:r w:rsidRPr="00051895">
        <w:rPr>
          <w:rFonts w:cs="Arial"/>
          <w:szCs w:val="22"/>
        </w:rPr>
        <w:t>Número de polos</w:t>
      </w:r>
      <w:r>
        <w:rPr>
          <w:rFonts w:cs="Arial"/>
          <w:szCs w:val="22"/>
        </w:rPr>
        <w:t xml:space="preserve">: .......... </w:t>
      </w:r>
      <w:r w:rsidRPr="00051895">
        <w:rPr>
          <w:rFonts w:cs="Arial"/>
          <w:szCs w:val="22"/>
        </w:rPr>
        <w:t>conforme diagrama unifilar / trifilar</w:t>
      </w:r>
    </w:p>
    <w:p w14:paraId="2ABC5378" w14:textId="77777777" w:rsidR="00ED7E28" w:rsidRPr="00051895" w:rsidRDefault="00ED7E28" w:rsidP="00ED7E28">
      <w:pPr>
        <w:tabs>
          <w:tab w:val="left" w:leader="dot" w:pos="6120"/>
        </w:tabs>
        <w:ind w:left="426"/>
        <w:rPr>
          <w:rFonts w:cs="Arial"/>
          <w:szCs w:val="22"/>
        </w:rPr>
      </w:pPr>
      <w:r w:rsidRPr="00051895">
        <w:rPr>
          <w:rFonts w:cs="Arial"/>
          <w:szCs w:val="22"/>
        </w:rPr>
        <w:t>Corrente nominal de operação (In)</w:t>
      </w:r>
      <w:r>
        <w:rPr>
          <w:rFonts w:cs="Arial"/>
          <w:szCs w:val="22"/>
        </w:rPr>
        <w:t>: .......... conforme diagrama unifilar</w:t>
      </w:r>
      <w:r w:rsidRPr="00051895">
        <w:rPr>
          <w:rFonts w:cs="Arial"/>
          <w:szCs w:val="22"/>
        </w:rPr>
        <w:t>/trifilar</w:t>
      </w:r>
    </w:p>
    <w:p w14:paraId="15DADF4A" w14:textId="77777777" w:rsidR="00ED7E28" w:rsidRDefault="00ED7E28" w:rsidP="00ED7E28">
      <w:r w:rsidRPr="00051895">
        <w:rPr>
          <w:rFonts w:cs="Arial"/>
        </w:rPr>
        <w:t xml:space="preserve">Fabricantes de referência: </w:t>
      </w:r>
      <w:r>
        <w:rPr>
          <w:rFonts w:cs="Arial"/>
        </w:rPr>
        <w:t xml:space="preserve">EATON, WEG, </w:t>
      </w:r>
      <w:r w:rsidRPr="00051895">
        <w:rPr>
          <w:rFonts w:cs="Arial"/>
        </w:rPr>
        <w:t>ABB, SIEMENS ou similar com equivalência técnica.</w:t>
      </w:r>
    </w:p>
    <w:p w14:paraId="08B4D24F" w14:textId="77777777" w:rsidR="00ED7E28" w:rsidRDefault="00ED7E28" w:rsidP="008F5DAC">
      <w:pPr>
        <w:pStyle w:val="Ttulo4"/>
      </w:pPr>
      <w:bookmarkStart w:id="1371" w:name="_Toc466282188"/>
      <w:r>
        <w:t>Dispositivos Protetores Contra Surtos (DPS)</w:t>
      </w:r>
      <w:bookmarkEnd w:id="1371"/>
    </w:p>
    <w:p w14:paraId="1BF4CB90" w14:textId="77777777" w:rsidR="00ED7E28" w:rsidRDefault="00ED7E28" w:rsidP="008F5DAC">
      <w:pPr>
        <w:pStyle w:val="Ttulo5"/>
        <w:rPr>
          <w:b/>
          <w:i/>
        </w:rPr>
      </w:pPr>
      <w:r>
        <w:t>Normas Técnicas</w:t>
      </w:r>
    </w:p>
    <w:p w14:paraId="193202E5" w14:textId="77777777" w:rsidR="00ED7E28" w:rsidRPr="00095DA1" w:rsidRDefault="00ED7E28" w:rsidP="00ED7E28">
      <w:pPr>
        <w:rPr>
          <w:lang w:eastAsia="en-US" w:bidi="en-US"/>
        </w:rPr>
      </w:pPr>
      <w:r w:rsidRPr="00095DA1">
        <w:t>O projeto baseou se nas normas da ABNT, destacando-se entre outras:</w:t>
      </w:r>
    </w:p>
    <w:p w14:paraId="2EA5CBC8" w14:textId="77777777" w:rsidR="00ED7E28" w:rsidRPr="00A016F4" w:rsidRDefault="00ED7E28" w:rsidP="00C52CAC">
      <w:pPr>
        <w:pStyle w:val="PargrafodaLista"/>
        <w:numPr>
          <w:ilvl w:val="0"/>
          <w:numId w:val="24"/>
        </w:numPr>
      </w:pPr>
      <w:r w:rsidRPr="00A016F4">
        <w:t>NBR-5410 – Instalações Elétricas de Baixa Tensão.</w:t>
      </w:r>
    </w:p>
    <w:p w14:paraId="2987812A" w14:textId="77777777" w:rsidR="00ED7E28" w:rsidRDefault="00ED7E28" w:rsidP="008F5DAC">
      <w:pPr>
        <w:pStyle w:val="Ttulo5"/>
        <w:rPr>
          <w:b/>
          <w:i/>
        </w:rPr>
      </w:pPr>
      <w:r>
        <w:t>Descrição</w:t>
      </w:r>
    </w:p>
    <w:p w14:paraId="4E72E300" w14:textId="77777777" w:rsidR="00ED7E28" w:rsidRPr="00095DA1" w:rsidRDefault="00ED7E28" w:rsidP="00ED7E28">
      <w:pPr>
        <w:rPr>
          <w:lang w:eastAsia="en-US" w:bidi="en-US"/>
        </w:rPr>
      </w:pPr>
      <w:r w:rsidRPr="00095DA1">
        <w:t>Para proteção contra surtos de tensão causados por descargas atmosféricas, manobras, etc, serão previstos dispositivos protetores em todos os quadros de luz e força da edificação e quadros gerais de baixa tensão, conforme indicado no diagrama trifilar.</w:t>
      </w:r>
    </w:p>
    <w:p w14:paraId="287B606D" w14:textId="77777777" w:rsidR="00ED7E28" w:rsidRDefault="00ED7E28" w:rsidP="00ED7E28">
      <w:r w:rsidRPr="00095DA1">
        <w:t>Os dispositivos de proteção contra surtos serão ligados entre as fases – terra e neutro – terra, de forma a escoar toda corrente advinda de surtos conduzidos pela rede elétrica ou induzidas pelo S.P.D.A. nos circuitos.</w:t>
      </w:r>
    </w:p>
    <w:p w14:paraId="202EFEE1" w14:textId="77777777" w:rsidR="00ED7E28" w:rsidRDefault="00ED7E28" w:rsidP="008F5DAC">
      <w:pPr>
        <w:pStyle w:val="Ttulo5"/>
        <w:rPr>
          <w:b/>
          <w:i/>
        </w:rPr>
      </w:pPr>
      <w:r>
        <w:t>Especificação Técnica</w:t>
      </w:r>
    </w:p>
    <w:p w14:paraId="45F4C9F1" w14:textId="77777777" w:rsidR="00ED7E28" w:rsidRPr="00095DA1" w:rsidRDefault="00ED7E28" w:rsidP="00ED7E28">
      <w:r w:rsidRPr="00095DA1">
        <w:t>Pain</w:t>
      </w:r>
      <w:r>
        <w:t>el de entrada (QGBT</w:t>
      </w:r>
      <w:r w:rsidRPr="00095DA1">
        <w:t>)</w:t>
      </w:r>
    </w:p>
    <w:p w14:paraId="5AF3F1F9" w14:textId="77777777" w:rsidR="00ED7E28" w:rsidRPr="00095DA1" w:rsidRDefault="00ED7E28" w:rsidP="00ED7E28">
      <w:pPr>
        <w:rPr>
          <w:lang w:eastAsia="en-US" w:bidi="en-US"/>
        </w:rPr>
      </w:pPr>
      <w:r>
        <w:t>Classe</w:t>
      </w:r>
      <w:r w:rsidRPr="00095DA1">
        <w:t xml:space="preserve"> I: Utilizado sempre nas situações em que existe um para-raios na edificação, caracterizando uma descarga direta.</w:t>
      </w:r>
    </w:p>
    <w:p w14:paraId="5B96CBFA" w14:textId="77777777" w:rsidR="00ED7E28" w:rsidRPr="00095DA1" w:rsidRDefault="00ED7E28" w:rsidP="00ED7E28">
      <w:r w:rsidRPr="00095DA1">
        <w:t>Curva: 10/350</w:t>
      </w:r>
      <w:r w:rsidRPr="00095DA1">
        <w:sym w:font="Symbol" w:char="006D"/>
      </w:r>
      <w:r w:rsidRPr="00095DA1">
        <w:t>s</w:t>
      </w:r>
    </w:p>
    <w:p w14:paraId="431C0C96" w14:textId="77777777" w:rsidR="00ED7E28" w:rsidRPr="00095DA1" w:rsidRDefault="00ED7E28" w:rsidP="00ED7E28">
      <w:r w:rsidRPr="00095DA1">
        <w:lastRenderedPageBreak/>
        <w:t xml:space="preserve">Iimp = 12,5kA para uma descarga de até </w:t>
      </w:r>
      <w:r>
        <w:t>100</w:t>
      </w:r>
      <w:r w:rsidRPr="00095DA1">
        <w:t>kA</w:t>
      </w:r>
    </w:p>
    <w:p w14:paraId="261BBD5F" w14:textId="77777777" w:rsidR="00ED7E28" w:rsidRPr="00095DA1" w:rsidRDefault="00ED7E28" w:rsidP="00ED7E28">
      <w:r w:rsidRPr="00095DA1">
        <w:t>Uc</w:t>
      </w:r>
      <w:r w:rsidRPr="00095DA1">
        <w:sym w:font="Symbol" w:char="00B3"/>
      </w:r>
      <w:r w:rsidRPr="00095DA1">
        <w:t xml:space="preserve"> 1,1 x Uo</w:t>
      </w:r>
    </w:p>
    <w:p w14:paraId="113CA80D" w14:textId="77777777" w:rsidR="00ED7E28" w:rsidRPr="00095DA1" w:rsidRDefault="00ED7E28" w:rsidP="00ED7E28">
      <w:r w:rsidRPr="00095DA1">
        <w:t>Sendo:</w:t>
      </w:r>
    </w:p>
    <w:p w14:paraId="5F07B996" w14:textId="77777777" w:rsidR="00ED7E28" w:rsidRPr="00095DA1" w:rsidRDefault="00ED7E28" w:rsidP="00ED7E28">
      <w:r w:rsidRPr="00095DA1">
        <w:t>Uc = máxima tensão de operação contínua do protetor de surto</w:t>
      </w:r>
    </w:p>
    <w:p w14:paraId="4667988B" w14:textId="77777777" w:rsidR="00ED7E28" w:rsidRPr="00095DA1" w:rsidRDefault="00ED7E28" w:rsidP="00ED7E28">
      <w:r w:rsidRPr="00095DA1">
        <w:t>Uo = tensão entre fase e neutro</w:t>
      </w:r>
    </w:p>
    <w:p w14:paraId="0F53D94D" w14:textId="77777777" w:rsidR="00ED7E28" w:rsidRPr="00095DA1" w:rsidRDefault="00ED7E28" w:rsidP="00ED7E28">
      <w:r w:rsidRPr="00095DA1">
        <w:t>U = tensão entre fases</w:t>
      </w:r>
    </w:p>
    <w:p w14:paraId="1EC4196B" w14:textId="77777777" w:rsidR="00ED7E28" w:rsidRPr="00095DA1" w:rsidRDefault="00ED7E28" w:rsidP="00ED7E28">
      <w:r w:rsidRPr="00095DA1">
        <w:t>Up = nível de proteção</w:t>
      </w:r>
    </w:p>
    <w:p w14:paraId="640FEB6C" w14:textId="77777777" w:rsidR="00ED7E28" w:rsidRPr="00095DA1" w:rsidRDefault="00ED7E28" w:rsidP="00ED7E28">
      <w:r>
        <w:t>Características:</w:t>
      </w:r>
      <w:r>
        <w:tab/>
        <w:t>multipolar</w:t>
      </w:r>
      <w:r w:rsidRPr="00095DA1">
        <w:t xml:space="preserve"> (4P)</w:t>
      </w:r>
    </w:p>
    <w:p w14:paraId="51C767FF" w14:textId="77777777" w:rsidR="00ED7E28" w:rsidRPr="00095DA1" w:rsidRDefault="00ED7E28" w:rsidP="00ED7E28">
      <w:r w:rsidRPr="00095DA1">
        <w:t>Possui reserva de segurança</w:t>
      </w:r>
    </w:p>
    <w:p w14:paraId="69ED92B4" w14:textId="77777777" w:rsidR="00ED7E28" w:rsidRPr="00095DA1" w:rsidRDefault="00ED7E28" w:rsidP="00ED7E28">
      <w:r w:rsidRPr="00095DA1">
        <w:t>Módulos Plug-in</w:t>
      </w:r>
    </w:p>
    <w:p w14:paraId="5A21E0E6" w14:textId="77777777" w:rsidR="00ED7E28" w:rsidRPr="00095DA1" w:rsidRDefault="00ED7E28" w:rsidP="00ED7E28">
      <w:r w:rsidRPr="00095DA1">
        <w:t>Possui contatos de sinalização pós-atuação</w:t>
      </w:r>
    </w:p>
    <w:p w14:paraId="60BDCBC4" w14:textId="77777777" w:rsidR="00ED7E28" w:rsidRPr="00095DA1" w:rsidRDefault="00ED7E28" w:rsidP="00ED7E28">
      <w:r w:rsidRPr="00095DA1">
        <w:t>Up = 1,2 kV</w:t>
      </w:r>
    </w:p>
    <w:p w14:paraId="6C3F13D7" w14:textId="77777777" w:rsidR="00ED7E28" w:rsidRPr="00095DA1" w:rsidRDefault="00ED7E28" w:rsidP="00911F05">
      <w:r w:rsidRPr="00095DA1">
        <w:t>Proteção contra curto-c</w:t>
      </w:r>
      <w:r>
        <w:t>ircuito: i</w:t>
      </w:r>
      <w:r w:rsidRPr="00095DA1">
        <w:t>nstalar dispositivo de proteção (disjuntor ou fusível) à montante do DPS conforme recomendação de cada fabricante</w:t>
      </w:r>
    </w:p>
    <w:p w14:paraId="4AE8FFB0" w14:textId="77777777" w:rsidR="00ED7E28" w:rsidRPr="00095DA1" w:rsidRDefault="00ED7E28" w:rsidP="00ED7E28">
      <w:r w:rsidRPr="00095DA1">
        <w:t xml:space="preserve">Especificação Técnica: OVR HL 4L 15 440 s P TS (ABB) </w:t>
      </w:r>
    </w:p>
    <w:p w14:paraId="67A5E205" w14:textId="77777777" w:rsidR="00ED7E28" w:rsidRPr="00095DA1" w:rsidRDefault="00ED7E28" w:rsidP="00ED7E28">
      <w:r w:rsidRPr="00095DA1">
        <w:t>Painéis secundários (QDs): deverão ser utilizados após uma distância mínima de 10m.</w:t>
      </w:r>
    </w:p>
    <w:p w14:paraId="61DCC6E9" w14:textId="77777777" w:rsidR="00ED7E28" w:rsidRDefault="00ED7E28" w:rsidP="00ED7E28">
      <w:r>
        <w:t>Classe</w:t>
      </w:r>
      <w:r w:rsidRPr="00095DA1">
        <w:t xml:space="preserve"> II: Caso a instalação não possua para-raios a entrada poderá ser com dispositivos deste </w:t>
      </w:r>
      <w:r>
        <w:t>Classe</w:t>
      </w:r>
      <w:r w:rsidRPr="00095DA1">
        <w:t xml:space="preserve">, do contrário estarão nos quadros a jusante dos dispositivos </w:t>
      </w:r>
      <w:r>
        <w:t>Classe</w:t>
      </w:r>
      <w:r w:rsidRPr="00095DA1">
        <w:t xml:space="preserve"> I.</w:t>
      </w:r>
    </w:p>
    <w:p w14:paraId="6DC7C477" w14:textId="77777777" w:rsidR="00ED7E28" w:rsidRPr="00095DA1" w:rsidRDefault="00ED7E28" w:rsidP="00ED7E28">
      <w:pPr>
        <w:rPr>
          <w:lang w:eastAsia="en-US" w:bidi="en-US"/>
        </w:rPr>
      </w:pPr>
      <w:r w:rsidRPr="00095DA1">
        <w:t>Curva: 8/20</w:t>
      </w:r>
      <w:r w:rsidRPr="00095DA1">
        <w:sym w:font="Symbol" w:char="006D"/>
      </w:r>
      <w:r w:rsidRPr="00095DA1">
        <w:t>s</w:t>
      </w:r>
    </w:p>
    <w:p w14:paraId="23C8F1AF" w14:textId="77777777" w:rsidR="00ED7E28" w:rsidRPr="00095DA1" w:rsidRDefault="00ED7E28" w:rsidP="00ED7E28">
      <w:r w:rsidRPr="00095DA1">
        <w:t xml:space="preserve">Imáx = </w:t>
      </w:r>
      <w:r>
        <w:t>20</w:t>
      </w:r>
      <w:r w:rsidRPr="00095DA1">
        <w:t xml:space="preserve"> kA</w:t>
      </w:r>
    </w:p>
    <w:p w14:paraId="6EEC8224" w14:textId="77777777" w:rsidR="00ED7E28" w:rsidRPr="00095DA1" w:rsidRDefault="00ED7E28" w:rsidP="00ED7E28">
      <w:r w:rsidRPr="00095DA1">
        <w:t>Uc</w:t>
      </w:r>
      <w:r w:rsidRPr="00095DA1">
        <w:sym w:font="Symbol" w:char="00B3"/>
      </w:r>
      <w:r w:rsidRPr="00095DA1">
        <w:t xml:space="preserve"> 1,1 x Uo</w:t>
      </w:r>
    </w:p>
    <w:p w14:paraId="0249886E" w14:textId="77777777" w:rsidR="00ED7E28" w:rsidRPr="00095DA1" w:rsidRDefault="00ED7E28" w:rsidP="00911F05">
      <w:r w:rsidRPr="00095DA1">
        <w:t xml:space="preserve">Modo </w:t>
      </w:r>
      <w:r>
        <w:t>c</w:t>
      </w:r>
      <w:r w:rsidRPr="00095DA1">
        <w:t>omum (entre fases e terra): Pode ser utilizado se as diferenças de distância entre os cabos de neutro e terra iguais.</w:t>
      </w:r>
    </w:p>
    <w:p w14:paraId="5A03A66C" w14:textId="77777777" w:rsidR="00ED7E28" w:rsidRPr="00095DA1" w:rsidRDefault="00ED7E28" w:rsidP="00ED7E28">
      <w:r w:rsidRPr="00095DA1">
        <w:t xml:space="preserve">Código do produto: </w:t>
      </w:r>
      <w:r w:rsidRPr="00095DA1">
        <w:tab/>
        <w:t xml:space="preserve">OVR </w:t>
      </w:r>
      <w:r>
        <w:t>20</w:t>
      </w:r>
      <w:r w:rsidRPr="00095DA1">
        <w:t xml:space="preserve"> 275 (ABB)</w:t>
      </w:r>
    </w:p>
    <w:p w14:paraId="59145B7F" w14:textId="77777777" w:rsidR="00ED7E28" w:rsidRPr="00095DA1" w:rsidRDefault="00ED7E28" w:rsidP="00ED7E28">
      <w:r w:rsidRPr="00095DA1">
        <w:t xml:space="preserve">Características: </w:t>
      </w:r>
      <w:r>
        <w:t>m</w:t>
      </w:r>
      <w:r w:rsidRPr="00095DA1">
        <w:t>onopolar (1P)</w:t>
      </w:r>
    </w:p>
    <w:p w14:paraId="7D06F4F2" w14:textId="77777777" w:rsidR="00ED7E28" w:rsidRPr="00095DA1" w:rsidRDefault="00ED7E28" w:rsidP="00ED7E28">
      <w:r w:rsidRPr="00095DA1">
        <w:t>Up = 1,8 kV</w:t>
      </w:r>
    </w:p>
    <w:p w14:paraId="0EEFD1A4" w14:textId="77777777" w:rsidR="00ED7E28" w:rsidRPr="00095DA1" w:rsidRDefault="00ED7E28" w:rsidP="00ED7E28">
      <w:r w:rsidRPr="00095DA1">
        <w:t>Proteção: Disjuntores 4</w:t>
      </w:r>
      <w:r>
        <w:t xml:space="preserve"> </w:t>
      </w:r>
      <w:r w:rsidRPr="00095DA1">
        <w:t>polos curva C 25 A</w:t>
      </w:r>
    </w:p>
    <w:p w14:paraId="214A3F72" w14:textId="77777777" w:rsidR="00ED7E28" w:rsidRPr="00095DA1" w:rsidRDefault="00ED7E28" w:rsidP="00ED7E28">
      <w:r w:rsidRPr="00095DA1">
        <w:t>Fusíveis de 16 A</w:t>
      </w:r>
    </w:p>
    <w:p w14:paraId="3870BB1A" w14:textId="77777777" w:rsidR="00ED7E28" w:rsidRPr="00095DA1" w:rsidRDefault="00ED7E28" w:rsidP="00ED7E28">
      <w:r w:rsidRPr="00095DA1">
        <w:t>* Serão necessários 4 dispositivos para a proteção do quadro.</w:t>
      </w:r>
    </w:p>
    <w:p w14:paraId="57C6A13F" w14:textId="77777777" w:rsidR="00ED7E28" w:rsidRPr="00095DA1" w:rsidRDefault="00ED7E28" w:rsidP="00911F05">
      <w:pPr>
        <w:rPr>
          <w:lang w:eastAsia="en-US" w:bidi="en-US"/>
        </w:rPr>
      </w:pPr>
      <w:r w:rsidRPr="00095DA1">
        <w:t>P</w:t>
      </w:r>
      <w:r>
        <w:t>roteção contra curto-circuito: i</w:t>
      </w:r>
      <w:r w:rsidRPr="00095DA1">
        <w:t>nstalar dispositivo de</w:t>
      </w:r>
      <w:r>
        <w:t xml:space="preserve"> proteção (disjuntor ou fusível</w:t>
      </w:r>
      <w:r w:rsidRPr="00095DA1">
        <w:t>) à montante do DPS conforme recomendação de cada fabricante.</w:t>
      </w:r>
    </w:p>
    <w:p w14:paraId="7A24CEB1" w14:textId="77777777" w:rsidR="00ED7E28" w:rsidRPr="00095DA1" w:rsidRDefault="00ED7E28" w:rsidP="00ED7E28">
      <w:pPr>
        <w:rPr>
          <w:lang w:eastAsia="en-US" w:bidi="en-US"/>
        </w:rPr>
      </w:pPr>
      <w:r w:rsidRPr="00095DA1">
        <w:t xml:space="preserve">Especificação Técnica: OVR </w:t>
      </w:r>
      <w:r>
        <w:t>2</w:t>
      </w:r>
      <w:r w:rsidRPr="00095DA1">
        <w:t xml:space="preserve">0 275 (ABB) </w:t>
      </w:r>
    </w:p>
    <w:p w14:paraId="711A5036" w14:textId="77777777" w:rsidR="00ED7E28" w:rsidRPr="00095DA1" w:rsidRDefault="00ED7E28" w:rsidP="00ED7E28">
      <w:pPr>
        <w:rPr>
          <w:lang w:eastAsia="en-US" w:bidi="en-US"/>
        </w:rPr>
      </w:pPr>
      <w:r w:rsidRPr="00095DA1">
        <w:t xml:space="preserve">Fabricantes: </w:t>
      </w:r>
      <w:r>
        <w:t xml:space="preserve">ABB, EATON, WEG, </w:t>
      </w:r>
      <w:r w:rsidRPr="00095DA1">
        <w:t>SCHNEIDER, ou similar com equivalência técnica</w:t>
      </w:r>
    </w:p>
    <w:p w14:paraId="198427D2" w14:textId="77777777" w:rsidR="00ED7E28" w:rsidRPr="006C268E" w:rsidRDefault="00ED7E28" w:rsidP="00ED7E28">
      <w:pPr>
        <w:rPr>
          <w:b/>
        </w:rPr>
      </w:pPr>
      <w:r w:rsidRPr="006C268E">
        <w:rPr>
          <w:b/>
        </w:rPr>
        <w:t>Considerações:</w:t>
      </w:r>
    </w:p>
    <w:p w14:paraId="7DF87508" w14:textId="77777777" w:rsidR="00ED7E28" w:rsidRDefault="00ED7E28" w:rsidP="00ED7E28">
      <w:r w:rsidRPr="00095DA1">
        <w:t>Todo protetor de surto deverá ser protegido por um disjuntor ou fusível. Favor atentar ao nível de curto-cir</w:t>
      </w:r>
      <w:r>
        <w:t>cuito no ponto a ser instalado.</w:t>
      </w:r>
    </w:p>
    <w:p w14:paraId="3FAEBAA1" w14:textId="77777777" w:rsidR="00ED7E28" w:rsidRDefault="00ED7E28" w:rsidP="00ED7E28">
      <w:r w:rsidRPr="00095DA1">
        <w:t>Para a proteção completa da instalação, todas as possíveis entradas devem ser verificadas, como telefone e antenas.</w:t>
      </w:r>
    </w:p>
    <w:p w14:paraId="2D3A7CBE" w14:textId="77777777" w:rsidR="00ED7E28" w:rsidRDefault="00ED7E28" w:rsidP="00ED7E28">
      <w:r w:rsidRPr="00095DA1">
        <w:t xml:space="preserve">Se a instalação possuir para-raios, os quadros de entrada deverão ser equipados com dispositivos </w:t>
      </w:r>
      <w:r>
        <w:t>Classe</w:t>
      </w:r>
      <w:r w:rsidRPr="00095DA1">
        <w:t xml:space="preserve"> I. Caso contrário, poderemos utilizar dispositivos </w:t>
      </w:r>
      <w:r>
        <w:t>Classe</w:t>
      </w:r>
      <w:r w:rsidRPr="00095DA1">
        <w:t xml:space="preserve"> II já na entrada.</w:t>
      </w:r>
    </w:p>
    <w:p w14:paraId="37D05F17" w14:textId="77777777" w:rsidR="00ED7E28" w:rsidRPr="00095DA1" w:rsidRDefault="00ED7E28" w:rsidP="00ED7E28">
      <w:r w:rsidRPr="00095DA1">
        <w:t>Os protetores de surto deverão ser instalados antes dos interruptores diferenciais DRs.</w:t>
      </w:r>
    </w:p>
    <w:p w14:paraId="4FDCB592" w14:textId="77777777" w:rsidR="00ED7E28" w:rsidRDefault="00ED7E28" w:rsidP="00ED7E28">
      <w:r w:rsidRPr="00095DA1">
        <w:lastRenderedPageBreak/>
        <w:t xml:space="preserve">Para distâncias de até 30 metros, os equipamentos abaixo do protetor estarão protegidos. Para distâncias superiores a 30 metros será necessária a coordenação com outro dispositivo </w:t>
      </w:r>
      <w:r>
        <w:t>Classe</w:t>
      </w:r>
      <w:r w:rsidRPr="00095DA1">
        <w:t xml:space="preserve"> II.</w:t>
      </w:r>
    </w:p>
    <w:p w14:paraId="612E6F10" w14:textId="77777777" w:rsidR="00ED7E28" w:rsidRDefault="00ED7E28" w:rsidP="008F5DAC">
      <w:pPr>
        <w:pStyle w:val="Ttulo4"/>
      </w:pPr>
      <w:bookmarkStart w:id="1372" w:name="_Toc466282189"/>
      <w:r>
        <w:t>Proteção contra Choques Elétricos – Interruptor Diferencial Residual (IDR)</w:t>
      </w:r>
      <w:bookmarkEnd w:id="1372"/>
    </w:p>
    <w:p w14:paraId="4D67AE86" w14:textId="77777777" w:rsidR="00ED7E28" w:rsidRDefault="00ED7E28" w:rsidP="008F5DAC">
      <w:pPr>
        <w:pStyle w:val="Ttulo5"/>
        <w:rPr>
          <w:b/>
          <w:i/>
        </w:rPr>
      </w:pPr>
      <w:r>
        <w:t>Normas Técnicas</w:t>
      </w:r>
    </w:p>
    <w:p w14:paraId="1D9F323C" w14:textId="77777777" w:rsidR="00ED7E28" w:rsidRPr="00095DA1" w:rsidRDefault="00ED7E28" w:rsidP="00ED7E28">
      <w:r w:rsidRPr="00095DA1">
        <w:t>A fabricação e o ensaio dos Interruptores Diferenciais deverão seguir as seguintes Normas:</w:t>
      </w:r>
    </w:p>
    <w:p w14:paraId="7F56DC51" w14:textId="77777777" w:rsidR="00ED7E28" w:rsidRPr="00095DA1" w:rsidRDefault="00ED7E28" w:rsidP="00ED7E28">
      <w:r w:rsidRPr="00095DA1">
        <w:t>IEC 1008 e IEC 1009</w:t>
      </w:r>
    </w:p>
    <w:p w14:paraId="424F1C4B" w14:textId="77777777" w:rsidR="00ED7E28" w:rsidRPr="00A016F4" w:rsidRDefault="00ED7E28" w:rsidP="00ED7E28">
      <w:r w:rsidRPr="00095DA1">
        <w:t>Obs: Recomenda-se a utilização na Norma de instalações elétricas de Baixa Tensão</w:t>
      </w:r>
      <w:r>
        <w:t xml:space="preserve"> </w:t>
      </w:r>
      <w:r w:rsidRPr="00095DA1">
        <w:t>NBR 5410</w:t>
      </w:r>
    </w:p>
    <w:p w14:paraId="6FFD2F4D" w14:textId="77777777" w:rsidR="00ED7E28" w:rsidRDefault="00ED7E28" w:rsidP="008F5DAC">
      <w:pPr>
        <w:pStyle w:val="Ttulo5"/>
        <w:rPr>
          <w:b/>
          <w:i/>
        </w:rPr>
      </w:pPr>
      <w:r>
        <w:t>Descrição</w:t>
      </w:r>
    </w:p>
    <w:p w14:paraId="5F0C96CE" w14:textId="77777777" w:rsidR="00ED7E28" w:rsidRDefault="00ED7E28" w:rsidP="00ED7E28">
      <w:r w:rsidRPr="00095DA1">
        <w:t>Em acordo com a norma NBR-5410, para proteção contra choques elétricos de contatos indiretos, foi previsto um protetor DR (diferencial residual)</w:t>
      </w:r>
      <w:r>
        <w:t xml:space="preserve"> abaixo do dispositivo de entrada de todos os quadros de distribuição, com exceção ao quadro geral (QGBT-TÉR) E aos quadros de bombas e ar condicionado.</w:t>
      </w:r>
    </w:p>
    <w:p w14:paraId="0102442B" w14:textId="77777777" w:rsidR="00ED7E28" w:rsidRDefault="00ED7E28" w:rsidP="008F5DAC">
      <w:pPr>
        <w:pStyle w:val="Ttulo5"/>
        <w:rPr>
          <w:b/>
          <w:i/>
        </w:rPr>
      </w:pPr>
      <w:r>
        <w:t>Especificação Técnica</w:t>
      </w:r>
    </w:p>
    <w:p w14:paraId="4EFDC53E" w14:textId="77777777" w:rsidR="00ED7E28" w:rsidRPr="00DD4D3A" w:rsidRDefault="00ED7E28" w:rsidP="00ED7E28">
      <w:pPr>
        <w:rPr>
          <w:b/>
        </w:rPr>
      </w:pPr>
      <w:r w:rsidRPr="00DD4D3A">
        <w:rPr>
          <w:b/>
        </w:rPr>
        <w:t>Características Construtivas</w:t>
      </w:r>
    </w:p>
    <w:p w14:paraId="7884A806" w14:textId="77777777" w:rsidR="00ED7E28" w:rsidRPr="00095DA1" w:rsidRDefault="00ED7E28" w:rsidP="00ED7E28">
      <w:pPr>
        <w:rPr>
          <w:lang w:eastAsia="en-US" w:bidi="en-US"/>
        </w:rPr>
      </w:pPr>
      <w:r w:rsidRPr="00095DA1">
        <w:t>Interruptor Diferencial com proteção residual; interrupção do circuito independente da alavanca de acionamento; construção interna das partes integrantes totalmente metálica</w:t>
      </w:r>
      <w:r>
        <w:t>s</w:t>
      </w:r>
      <w:r w:rsidRPr="00095DA1">
        <w:t xml:space="preserve"> (para garantir uma vida útil maior e evitar deformações internas); contatos banhados a prata; fixação em trilho DIN.</w:t>
      </w:r>
    </w:p>
    <w:p w14:paraId="142EE4F2" w14:textId="77777777" w:rsidR="00ED7E28" w:rsidRPr="00095DA1" w:rsidRDefault="00ED7E28" w:rsidP="00ED7E28">
      <w:r w:rsidRPr="00095DA1">
        <w:t>Características Elétricas</w:t>
      </w:r>
    </w:p>
    <w:p w14:paraId="6611C7A4" w14:textId="77777777" w:rsidR="00ED7E28" w:rsidRPr="00095DA1" w:rsidRDefault="00ED7E28" w:rsidP="00ED7E28">
      <w:pPr>
        <w:rPr>
          <w:lang w:eastAsia="en-US" w:bidi="en-US"/>
        </w:rPr>
      </w:pPr>
      <w:r w:rsidRPr="00095DA1">
        <w:t>Classe de Isolação:</w:t>
      </w:r>
      <w:r w:rsidRPr="00095DA1">
        <w:tab/>
        <w:t>380 Vca</w:t>
      </w:r>
    </w:p>
    <w:p w14:paraId="5324D377" w14:textId="77777777" w:rsidR="00ED7E28" w:rsidRPr="00095DA1" w:rsidRDefault="00ED7E28" w:rsidP="00ED7E28">
      <w:r w:rsidRPr="00095DA1">
        <w:t>Tensão nominal de operação:</w:t>
      </w:r>
      <w:r w:rsidRPr="00095DA1">
        <w:tab/>
        <w:t>conforme diagrama trifilar</w:t>
      </w:r>
    </w:p>
    <w:p w14:paraId="46D163DB" w14:textId="77777777" w:rsidR="00ED7E28" w:rsidRPr="00095DA1" w:rsidRDefault="00ED7E28" w:rsidP="00ED7E28">
      <w:r w:rsidRPr="00095DA1">
        <w:t>Tensão máxima de operação:</w:t>
      </w:r>
      <w:r w:rsidRPr="00095DA1">
        <w:tab/>
        <w:t>380 Vca</w:t>
      </w:r>
    </w:p>
    <w:p w14:paraId="69F0AA6A" w14:textId="77777777" w:rsidR="00ED7E28" w:rsidRPr="00095DA1" w:rsidRDefault="00ED7E28" w:rsidP="00ED7E28">
      <w:r w:rsidRPr="00095DA1">
        <w:t>Frequência nominal:</w:t>
      </w:r>
      <w:r w:rsidRPr="00095DA1">
        <w:tab/>
        <w:t>50/60 Hz</w:t>
      </w:r>
    </w:p>
    <w:p w14:paraId="50C686E3" w14:textId="77777777" w:rsidR="00ED7E28" w:rsidRPr="00095DA1" w:rsidRDefault="00ED7E28" w:rsidP="00ED7E28">
      <w:r w:rsidRPr="00095DA1">
        <w:t>Número de polos:</w:t>
      </w:r>
      <w:r w:rsidRPr="00095DA1">
        <w:tab/>
        <w:t>conforme diagrama trifilar</w:t>
      </w:r>
    </w:p>
    <w:p w14:paraId="6B319F42" w14:textId="77777777" w:rsidR="00ED7E28" w:rsidRPr="00095DA1" w:rsidRDefault="00ED7E28" w:rsidP="00ED7E28">
      <w:r w:rsidRPr="00095DA1">
        <w:t>Corrente nominal de operação (In):</w:t>
      </w:r>
      <w:r w:rsidRPr="00095DA1">
        <w:tab/>
        <w:t>conforme diagrama trifilar</w:t>
      </w:r>
    </w:p>
    <w:p w14:paraId="69B79D49" w14:textId="77777777" w:rsidR="00ED7E28" w:rsidRPr="00095DA1" w:rsidRDefault="00ED7E28" w:rsidP="00ED7E28">
      <w:r w:rsidRPr="00095DA1">
        <w:t>Corrente residual de proteção (Ir):</w:t>
      </w:r>
      <w:r w:rsidRPr="00095DA1">
        <w:tab/>
        <w:t>conforme diagrama trifilar</w:t>
      </w:r>
    </w:p>
    <w:p w14:paraId="4419F287" w14:textId="77777777" w:rsidR="00ED7E28" w:rsidRPr="00095DA1" w:rsidRDefault="00ED7E28" w:rsidP="00ED7E28">
      <w:r w:rsidRPr="00095DA1">
        <w:t>Tempo de atuação:</w:t>
      </w:r>
      <w:r w:rsidRPr="00095DA1">
        <w:tab/>
        <w:t>15 a 30ms</w:t>
      </w:r>
    </w:p>
    <w:p w14:paraId="327A0C4C" w14:textId="77777777" w:rsidR="00ED7E28" w:rsidRPr="00095DA1" w:rsidRDefault="00ED7E28" w:rsidP="00ED7E28">
      <w:r w:rsidRPr="00095DA1">
        <w:t>Durabilidade elétrica / mecânica mínima:</w:t>
      </w:r>
      <w:r w:rsidRPr="00095DA1">
        <w:tab/>
        <w:t>5.000 manobras</w:t>
      </w:r>
    </w:p>
    <w:p w14:paraId="0F367EA1" w14:textId="77777777" w:rsidR="00ED7E28" w:rsidRPr="00095DA1" w:rsidRDefault="00ED7E28" w:rsidP="00ED7E28">
      <w:r>
        <w:t xml:space="preserve">Ciclo de ensaio: </w:t>
      </w:r>
      <w:r w:rsidRPr="00095DA1">
        <w:t>conforme normas acima</w:t>
      </w:r>
    </w:p>
    <w:p w14:paraId="38A490C0" w14:textId="77777777" w:rsidR="00ED7E28" w:rsidRPr="00DD4D3A" w:rsidRDefault="00ED7E28" w:rsidP="00ED7E28">
      <w:r w:rsidRPr="00095DA1">
        <w:t xml:space="preserve">Fabricantes: </w:t>
      </w:r>
      <w:r>
        <w:t>EATON, WEG, SCHNEIDER, ABB, SIEMENS</w:t>
      </w:r>
      <w:r w:rsidRPr="00095DA1">
        <w:t xml:space="preserve"> ou similar com equivalência técnica</w:t>
      </w:r>
      <w:r>
        <w:t>.</w:t>
      </w:r>
    </w:p>
    <w:p w14:paraId="1C51DA50" w14:textId="77777777" w:rsidR="00ED7E28" w:rsidRDefault="00ED7E28" w:rsidP="008F5DAC">
      <w:pPr>
        <w:pStyle w:val="Ttulo4"/>
      </w:pPr>
      <w:bookmarkStart w:id="1373" w:name="_Toc466282190"/>
      <w:r>
        <w:t>Contatores</w:t>
      </w:r>
      <w:bookmarkEnd w:id="1373"/>
    </w:p>
    <w:p w14:paraId="0B30EA42" w14:textId="77777777" w:rsidR="00ED7E28" w:rsidRDefault="00ED7E28" w:rsidP="008F5DAC">
      <w:pPr>
        <w:pStyle w:val="Ttulo5"/>
        <w:rPr>
          <w:b/>
          <w:i/>
        </w:rPr>
      </w:pPr>
      <w:r>
        <w:t>Normas Técnicas</w:t>
      </w:r>
    </w:p>
    <w:p w14:paraId="6E97AC7B" w14:textId="77777777" w:rsidR="00ED7E28" w:rsidRPr="00095DA1" w:rsidRDefault="00ED7E28" w:rsidP="00ED7E28">
      <w:pPr>
        <w:rPr>
          <w:lang w:eastAsia="en-US" w:bidi="en-US"/>
        </w:rPr>
      </w:pPr>
      <w:r w:rsidRPr="00095DA1">
        <w:t>A fabricação e o ensaio dos contatores deverão seguir a seguinte Norma:</w:t>
      </w:r>
    </w:p>
    <w:p w14:paraId="4BC0E7F7" w14:textId="77777777" w:rsidR="00ED7E28" w:rsidRPr="00095DA1" w:rsidRDefault="00ED7E28" w:rsidP="00ED7E28">
      <w:r w:rsidRPr="00095DA1">
        <w:t xml:space="preserve">IEC 60 947-4 - para manuseio da instalação por pessoas especializadas </w:t>
      </w:r>
    </w:p>
    <w:p w14:paraId="428FBD2E" w14:textId="77777777" w:rsidR="00ED7E28" w:rsidRDefault="00ED7E28" w:rsidP="008F5DAC">
      <w:pPr>
        <w:pStyle w:val="Ttulo5"/>
        <w:rPr>
          <w:b/>
          <w:i/>
        </w:rPr>
      </w:pPr>
      <w:r>
        <w:t>Especificação Técnica</w:t>
      </w:r>
    </w:p>
    <w:p w14:paraId="1F596E5F" w14:textId="77777777" w:rsidR="00ED7E28" w:rsidRPr="00AB20B7" w:rsidRDefault="00ED7E28" w:rsidP="00ED7E28">
      <w:pPr>
        <w:rPr>
          <w:rFonts w:cs="Arial"/>
          <w:b/>
        </w:rPr>
      </w:pPr>
      <w:r w:rsidRPr="00AB20B7">
        <w:rPr>
          <w:rFonts w:cs="Arial"/>
          <w:b/>
        </w:rPr>
        <w:t>Características Construtivas</w:t>
      </w:r>
    </w:p>
    <w:p w14:paraId="44EBF220" w14:textId="77777777" w:rsidR="00ED7E28" w:rsidRPr="00051895" w:rsidRDefault="00ED7E28" w:rsidP="00ED7E28">
      <w:pPr>
        <w:rPr>
          <w:rFonts w:cs="Arial"/>
        </w:rPr>
      </w:pPr>
      <w:r w:rsidRPr="00051895">
        <w:rPr>
          <w:rFonts w:cs="Arial"/>
        </w:rPr>
        <w:t>Contator para uso interno; caixa de construção que atende a Norma Ambiental ISO 14000 (não agride o ambiente, através da liberação de gases tóxicos como bromo ou fósforo, ou gases agressivos ao corpo humano como cádmio)</w:t>
      </w:r>
    </w:p>
    <w:p w14:paraId="2AB497A2" w14:textId="77777777" w:rsidR="00ED7E28" w:rsidRPr="00051895" w:rsidRDefault="00ED7E28" w:rsidP="00ED7E28">
      <w:pPr>
        <w:rPr>
          <w:rFonts w:cs="Arial"/>
        </w:rPr>
      </w:pPr>
      <w:r w:rsidRPr="00051895">
        <w:rPr>
          <w:rFonts w:cs="Arial"/>
        </w:rPr>
        <w:t xml:space="preserve">Visando uma diminuição das peças de reposição, deverá possuir a maioria dos acessórios intercambiáveis entre toda a linha, para contatores até 110A; deverápossibilitar a instalação por tilho DIN ou parafuso. Para contatores acima de 145A, deverá possuir um sistema de troca de bobina e contatos fixos e móveis sem a necessidade de retirar o </w:t>
      </w:r>
      <w:r w:rsidRPr="00051895">
        <w:rPr>
          <w:rFonts w:cs="Arial"/>
        </w:rPr>
        <w:lastRenderedPageBreak/>
        <w:t>contator do painel e, também, deverá existir total modularidade entre estes contatores e os disjuntores caixa moldada, visando uma redução de espaço na instalação.</w:t>
      </w:r>
    </w:p>
    <w:p w14:paraId="6D29EBCE" w14:textId="77777777" w:rsidR="00ED7E28" w:rsidRPr="00AB20B7" w:rsidRDefault="00ED7E28" w:rsidP="00ED7E28">
      <w:pPr>
        <w:rPr>
          <w:rFonts w:cs="Arial"/>
          <w:b/>
        </w:rPr>
      </w:pPr>
      <w:r w:rsidRPr="00AB20B7">
        <w:rPr>
          <w:rFonts w:cs="Arial"/>
          <w:b/>
        </w:rPr>
        <w:t>Características Elétricas</w:t>
      </w:r>
    </w:p>
    <w:p w14:paraId="7C482263" w14:textId="77777777" w:rsidR="00ED7E28" w:rsidRPr="00051895" w:rsidRDefault="00ED7E28" w:rsidP="00ED7E28">
      <w:pPr>
        <w:rPr>
          <w:rFonts w:cs="Arial"/>
          <w:lang w:eastAsia="en-US" w:bidi="en-US"/>
        </w:rPr>
      </w:pPr>
      <w:r w:rsidRPr="00051895">
        <w:rPr>
          <w:rFonts w:cs="Arial"/>
        </w:rPr>
        <w:t>Classe de Isolação:</w:t>
      </w:r>
      <w:r w:rsidRPr="00051895">
        <w:rPr>
          <w:rFonts w:cs="Arial"/>
        </w:rPr>
        <w:tab/>
        <w:t>690 Vca</w:t>
      </w:r>
    </w:p>
    <w:p w14:paraId="765C272C" w14:textId="77777777" w:rsidR="00ED7E28" w:rsidRPr="00051895" w:rsidRDefault="00ED7E28" w:rsidP="00ED7E28">
      <w:pPr>
        <w:rPr>
          <w:rFonts w:cs="Arial"/>
        </w:rPr>
      </w:pPr>
      <w:r w:rsidRPr="00051895">
        <w:rPr>
          <w:rFonts w:cs="Arial"/>
        </w:rPr>
        <w:t>Tensão nominal de operação:</w:t>
      </w:r>
      <w:r w:rsidRPr="00051895">
        <w:rPr>
          <w:rFonts w:cs="Arial"/>
        </w:rPr>
        <w:tab/>
        <w:t>conforme diagrama unifilar/trifilar</w:t>
      </w:r>
    </w:p>
    <w:p w14:paraId="4857C2E3" w14:textId="77777777" w:rsidR="00ED7E28" w:rsidRPr="00051895" w:rsidRDefault="00ED7E28" w:rsidP="00ED7E28">
      <w:pPr>
        <w:rPr>
          <w:rFonts w:cs="Arial"/>
        </w:rPr>
      </w:pPr>
      <w:r w:rsidRPr="00051895">
        <w:rPr>
          <w:rFonts w:cs="Arial"/>
        </w:rPr>
        <w:t>Tensão máxima de operação:</w:t>
      </w:r>
      <w:r w:rsidRPr="00051895">
        <w:rPr>
          <w:rFonts w:cs="Arial"/>
        </w:rPr>
        <w:tab/>
        <w:t>690 Vca</w:t>
      </w:r>
    </w:p>
    <w:p w14:paraId="69DC5AB3" w14:textId="77777777" w:rsidR="00ED7E28" w:rsidRPr="00051895" w:rsidRDefault="00ED7E28" w:rsidP="00ED7E28">
      <w:pPr>
        <w:rPr>
          <w:rFonts w:cs="Arial"/>
        </w:rPr>
      </w:pPr>
      <w:r w:rsidRPr="00051895">
        <w:rPr>
          <w:rFonts w:cs="Arial"/>
        </w:rPr>
        <w:t>Frequência nominal:</w:t>
      </w:r>
      <w:r w:rsidRPr="00051895">
        <w:rPr>
          <w:rFonts w:cs="Arial"/>
        </w:rPr>
        <w:tab/>
        <w:t>50/60 Hz</w:t>
      </w:r>
    </w:p>
    <w:p w14:paraId="459075DF" w14:textId="77777777" w:rsidR="00ED7E28" w:rsidRPr="00051895" w:rsidRDefault="00ED7E28" w:rsidP="00ED7E28">
      <w:pPr>
        <w:rPr>
          <w:rFonts w:cs="Arial"/>
        </w:rPr>
      </w:pPr>
      <w:r w:rsidRPr="00051895">
        <w:rPr>
          <w:rFonts w:cs="Arial"/>
        </w:rPr>
        <w:t>Número de pólos:</w:t>
      </w:r>
      <w:r w:rsidRPr="00051895">
        <w:rPr>
          <w:rFonts w:cs="Arial"/>
        </w:rPr>
        <w:tab/>
        <w:t>conforme diagrama unifilar/trifilar</w:t>
      </w:r>
    </w:p>
    <w:p w14:paraId="5206B49E" w14:textId="77777777" w:rsidR="00ED7E28" w:rsidRPr="00051895" w:rsidRDefault="00ED7E28" w:rsidP="00ED7E28">
      <w:pPr>
        <w:rPr>
          <w:rFonts w:cs="Arial"/>
        </w:rPr>
      </w:pPr>
      <w:r w:rsidRPr="00051895">
        <w:rPr>
          <w:rFonts w:cs="Arial"/>
        </w:rPr>
        <w:t>Corrente nominal de operação (In):</w:t>
      </w:r>
      <w:r w:rsidRPr="00051895">
        <w:rPr>
          <w:rFonts w:cs="Arial"/>
        </w:rPr>
        <w:tab/>
        <w:t>conforme diagrama unifilar/trifilar</w:t>
      </w:r>
    </w:p>
    <w:p w14:paraId="664BEB9C" w14:textId="77777777" w:rsidR="00ED7E28" w:rsidRPr="00051895" w:rsidRDefault="00ED7E28" w:rsidP="00ED7E28">
      <w:pPr>
        <w:rPr>
          <w:rFonts w:cs="Arial"/>
        </w:rPr>
      </w:pPr>
      <w:r w:rsidRPr="00051895">
        <w:rPr>
          <w:rFonts w:cs="Arial"/>
        </w:rPr>
        <w:t>Tensão de comando: conforme modelo especificado no unifilar/trifilar</w:t>
      </w:r>
    </w:p>
    <w:p w14:paraId="099AB430" w14:textId="77777777" w:rsidR="00ED7E28" w:rsidRPr="00051895" w:rsidRDefault="00ED7E28" w:rsidP="00ED7E28">
      <w:pPr>
        <w:rPr>
          <w:rFonts w:cs="Arial"/>
        </w:rPr>
      </w:pPr>
      <w:r w:rsidRPr="00051895">
        <w:rPr>
          <w:rFonts w:cs="Arial"/>
        </w:rPr>
        <w:t xml:space="preserve">Ref.: </w:t>
      </w:r>
      <w:r>
        <w:rPr>
          <w:rFonts w:cs="Arial"/>
        </w:rPr>
        <w:t xml:space="preserve">EATON, </w:t>
      </w:r>
      <w:r w:rsidRPr="00051895">
        <w:rPr>
          <w:rFonts w:cs="Arial"/>
        </w:rPr>
        <w:t xml:space="preserve">SCHNEIDER, </w:t>
      </w:r>
      <w:r>
        <w:rPr>
          <w:rFonts w:cs="Arial"/>
        </w:rPr>
        <w:t>WEG,</w:t>
      </w:r>
      <w:r w:rsidRPr="00051895">
        <w:rPr>
          <w:rFonts w:cs="Arial"/>
        </w:rPr>
        <w:t xml:space="preserve"> ABB, ou similar com equivalência técnica</w:t>
      </w:r>
      <w:r>
        <w:rPr>
          <w:rFonts w:cs="Arial"/>
        </w:rPr>
        <w:t>.</w:t>
      </w:r>
    </w:p>
    <w:p w14:paraId="0EFF5A3A" w14:textId="77777777" w:rsidR="00ED7E28" w:rsidRDefault="00ED7E28" w:rsidP="008F5DAC">
      <w:pPr>
        <w:pStyle w:val="Ttulo4"/>
      </w:pPr>
      <w:bookmarkStart w:id="1374" w:name="_Toc466282191"/>
      <w:r>
        <w:t>Cabos Elétricos e Acessórios de Baixa Tensão</w:t>
      </w:r>
      <w:bookmarkEnd w:id="1374"/>
    </w:p>
    <w:p w14:paraId="75350CCD" w14:textId="77777777" w:rsidR="00ED7E28" w:rsidRDefault="00ED7E28" w:rsidP="008F5DAC">
      <w:pPr>
        <w:pStyle w:val="Ttulo5"/>
        <w:rPr>
          <w:b/>
          <w:i/>
        </w:rPr>
      </w:pPr>
      <w:r>
        <w:t>Normas Técnicas</w:t>
      </w:r>
    </w:p>
    <w:p w14:paraId="0F391B59" w14:textId="77777777" w:rsidR="00ED7E28" w:rsidRPr="00AB20B7" w:rsidRDefault="00ED7E28" w:rsidP="00ED7E28">
      <w:r w:rsidRPr="00AB20B7">
        <w:t>O projeto baseou se nas normas da ABNT, destacando-se entre outras:</w:t>
      </w:r>
    </w:p>
    <w:p w14:paraId="1CDAD703" w14:textId="77777777" w:rsidR="00ED7E28" w:rsidRPr="00AB20B7" w:rsidRDefault="00ED7E28" w:rsidP="00ED7E28">
      <w:r>
        <w:t xml:space="preserve">- </w:t>
      </w:r>
      <w:r w:rsidRPr="00AB20B7">
        <w:t>NBR-5410 – Instalações Elétricas de Baixa Tensão;</w:t>
      </w:r>
    </w:p>
    <w:p w14:paraId="127751FA" w14:textId="77777777" w:rsidR="00ED7E28" w:rsidRPr="00AB20B7" w:rsidRDefault="00ED7E28" w:rsidP="00ED7E28">
      <w:r>
        <w:t xml:space="preserve">- </w:t>
      </w:r>
      <w:r w:rsidRPr="00AB20B7">
        <w:t>NBR-13.248 – Cabos de potência e controle e condutores isolados sem cobertura, com isolação extrudada e com baixa emissão de fumaça para tensões até 1 kV</w:t>
      </w:r>
      <w:r>
        <w:t>.</w:t>
      </w:r>
    </w:p>
    <w:p w14:paraId="0690AD07" w14:textId="77777777" w:rsidR="00ED7E28" w:rsidRDefault="00ED7E28" w:rsidP="008F5DAC">
      <w:pPr>
        <w:pStyle w:val="Ttulo5"/>
        <w:rPr>
          <w:b/>
          <w:i/>
        </w:rPr>
      </w:pPr>
      <w:r>
        <w:t>Descrição</w:t>
      </w:r>
    </w:p>
    <w:p w14:paraId="774AAAC6" w14:textId="77777777" w:rsidR="00ED7E28" w:rsidRPr="000D5682" w:rsidRDefault="00ED7E28" w:rsidP="00ED7E28">
      <w:pPr>
        <w:rPr>
          <w:rFonts w:cs="Arial"/>
        </w:rPr>
      </w:pPr>
      <w:r w:rsidRPr="000D5682">
        <w:rPr>
          <w:rFonts w:cs="Arial"/>
        </w:rPr>
        <w:t>A fiação será conforme bitolas e isolamentos previstos nas normas brasileiras e conforme diagrama unifilar</w:t>
      </w:r>
      <w:r>
        <w:rPr>
          <w:rFonts w:cs="Arial"/>
        </w:rPr>
        <w:t xml:space="preserve"> e diagramas trifilares</w:t>
      </w:r>
      <w:r w:rsidRPr="000D5682">
        <w:rPr>
          <w:rFonts w:cs="Arial"/>
        </w:rPr>
        <w:t>, segundo o seguinte critério:</w:t>
      </w:r>
    </w:p>
    <w:p w14:paraId="068667D8" w14:textId="77777777" w:rsidR="00ED7E28" w:rsidRPr="006C268E" w:rsidRDefault="00ED7E28" w:rsidP="00ED7E28">
      <w:pPr>
        <w:tabs>
          <w:tab w:val="left" w:pos="360"/>
        </w:tabs>
        <w:suppressAutoHyphens/>
        <w:rPr>
          <w:rFonts w:cs="Arial"/>
          <w:b/>
        </w:rPr>
      </w:pPr>
      <w:r w:rsidRPr="006C268E">
        <w:rPr>
          <w:rFonts w:cs="Arial"/>
          <w:b/>
        </w:rPr>
        <w:t xml:space="preserve">Alimentadores dos quadros de baixa tensão e do quadro geral de distribuição </w:t>
      </w:r>
    </w:p>
    <w:p w14:paraId="6D4A6AF6" w14:textId="77777777" w:rsidR="00ED7E28" w:rsidRPr="000D5682" w:rsidRDefault="00ED7E28" w:rsidP="00D01016">
      <w:pPr>
        <w:numPr>
          <w:ilvl w:val="0"/>
          <w:numId w:val="25"/>
        </w:numPr>
        <w:tabs>
          <w:tab w:val="left" w:pos="1065"/>
        </w:tabs>
        <w:suppressAutoHyphens/>
        <w:spacing w:before="0"/>
        <w:ind w:left="720" w:hanging="360"/>
        <w:rPr>
          <w:rFonts w:cs="Arial"/>
        </w:rPr>
      </w:pPr>
      <w:r>
        <w:rPr>
          <w:rFonts w:cs="Arial"/>
        </w:rPr>
        <w:t>F</w:t>
      </w:r>
      <w:r w:rsidRPr="000D5682">
        <w:rPr>
          <w:rFonts w:cs="Arial"/>
        </w:rPr>
        <w:t>ase e neutro: cabos flexíveis com isolação em HEPR - 90ºC – tensão de isolamento 0,6 / 1 KV (NBR 13.248), classe de encordoamento 5;</w:t>
      </w:r>
    </w:p>
    <w:p w14:paraId="5AF6409F" w14:textId="77777777" w:rsidR="00ED7E28" w:rsidRPr="000D5682" w:rsidRDefault="00ED7E28" w:rsidP="00D01016">
      <w:pPr>
        <w:numPr>
          <w:ilvl w:val="0"/>
          <w:numId w:val="25"/>
        </w:numPr>
        <w:tabs>
          <w:tab w:val="left" w:pos="1065"/>
        </w:tabs>
        <w:suppressAutoHyphens/>
        <w:spacing w:before="0" w:after="240"/>
        <w:ind w:left="720" w:hanging="360"/>
        <w:rPr>
          <w:rFonts w:cs="Arial"/>
        </w:rPr>
      </w:pPr>
      <w:r>
        <w:rPr>
          <w:rFonts w:cs="Arial"/>
        </w:rPr>
        <w:t>T</w:t>
      </w:r>
      <w:r w:rsidRPr="000D5682">
        <w:rPr>
          <w:rFonts w:cs="Arial"/>
        </w:rPr>
        <w:t xml:space="preserve">erra: cabos </w:t>
      </w:r>
      <w:r>
        <w:rPr>
          <w:rFonts w:cs="Arial"/>
        </w:rPr>
        <w:t>flexíveis</w:t>
      </w:r>
      <w:r w:rsidRPr="000D5682">
        <w:rPr>
          <w:rFonts w:cs="Arial"/>
        </w:rPr>
        <w:t xml:space="preserve"> com isolação em poliolefina – tensão de isolamento 750 V</w:t>
      </w:r>
      <w:r>
        <w:rPr>
          <w:rFonts w:cs="Arial"/>
        </w:rPr>
        <w:t xml:space="preserve"> </w:t>
      </w:r>
      <w:r w:rsidRPr="000D5682">
        <w:rPr>
          <w:rFonts w:cs="Arial"/>
        </w:rPr>
        <w:t>(NBR 13.248)</w:t>
      </w:r>
      <w:r>
        <w:rPr>
          <w:rFonts w:cs="Arial"/>
        </w:rPr>
        <w:t>,</w:t>
      </w:r>
      <w:r w:rsidRPr="000D5682">
        <w:rPr>
          <w:rFonts w:cs="Arial"/>
        </w:rPr>
        <w:t xml:space="preserve"> classe de encordoamento 5.</w:t>
      </w:r>
    </w:p>
    <w:p w14:paraId="341A0B46" w14:textId="77777777" w:rsidR="00ED7E28" w:rsidRPr="006C268E" w:rsidRDefault="00ED7E28" w:rsidP="00ED7E28">
      <w:pPr>
        <w:tabs>
          <w:tab w:val="left" w:pos="360"/>
        </w:tabs>
        <w:suppressAutoHyphens/>
        <w:rPr>
          <w:rFonts w:cs="Arial"/>
          <w:b/>
        </w:rPr>
      </w:pPr>
      <w:r w:rsidRPr="006C268E">
        <w:rPr>
          <w:rFonts w:cs="Arial"/>
          <w:b/>
        </w:rPr>
        <w:t>Circuitos terminais (áreas internas):</w:t>
      </w:r>
    </w:p>
    <w:p w14:paraId="662F4B67" w14:textId="77777777" w:rsidR="00ED7E28" w:rsidRPr="008F5DAC" w:rsidRDefault="00ED7E28" w:rsidP="00D01016">
      <w:pPr>
        <w:pStyle w:val="WW-Recuodecorpodetexto2123"/>
        <w:numPr>
          <w:ilvl w:val="0"/>
          <w:numId w:val="26"/>
        </w:numPr>
        <w:tabs>
          <w:tab w:val="left" w:pos="1065"/>
        </w:tabs>
        <w:spacing w:after="240"/>
        <w:rPr>
          <w:rFonts w:asciiTheme="minorHAnsi" w:hAnsiTheme="minorHAnsi" w:cs="Arial"/>
          <w:sz w:val="20"/>
        </w:rPr>
      </w:pPr>
      <w:r w:rsidRPr="008F5DAC">
        <w:rPr>
          <w:rFonts w:asciiTheme="minorHAnsi" w:hAnsiTheme="minorHAnsi" w:cs="Arial"/>
          <w:sz w:val="20"/>
        </w:rPr>
        <w:t>Fase, neutro e terra: cabos flexíveis com isolação em poliolefina – tensão de isolamento 750 V (NBR 13.248) - classe de encordoamento 5.</w:t>
      </w:r>
    </w:p>
    <w:p w14:paraId="3F6C997E" w14:textId="77777777" w:rsidR="00ED7E28" w:rsidRPr="006C268E" w:rsidRDefault="00ED7E28" w:rsidP="00ED7E28">
      <w:pPr>
        <w:tabs>
          <w:tab w:val="left" w:pos="360"/>
        </w:tabs>
        <w:suppressAutoHyphens/>
        <w:rPr>
          <w:rFonts w:cs="Arial"/>
          <w:b/>
        </w:rPr>
      </w:pPr>
      <w:r w:rsidRPr="006C268E">
        <w:rPr>
          <w:rFonts w:cs="Arial"/>
          <w:b/>
        </w:rPr>
        <w:t>Circuitos terminais (áreas externas):</w:t>
      </w:r>
    </w:p>
    <w:p w14:paraId="44493FE7" w14:textId="77777777" w:rsidR="00ED7E28" w:rsidRPr="000D5682" w:rsidRDefault="00ED7E28" w:rsidP="00D01016">
      <w:pPr>
        <w:numPr>
          <w:ilvl w:val="0"/>
          <w:numId w:val="27"/>
        </w:numPr>
        <w:tabs>
          <w:tab w:val="left" w:pos="284"/>
        </w:tabs>
        <w:suppressAutoHyphens/>
        <w:spacing w:before="0"/>
        <w:ind w:left="788" w:hanging="360"/>
        <w:rPr>
          <w:rFonts w:cs="Arial"/>
        </w:rPr>
      </w:pPr>
      <w:r>
        <w:rPr>
          <w:rFonts w:cs="Arial"/>
        </w:rPr>
        <w:t>F</w:t>
      </w:r>
      <w:r w:rsidRPr="000D5682">
        <w:rPr>
          <w:rFonts w:cs="Arial"/>
        </w:rPr>
        <w:t xml:space="preserve">ase e neutro: cabos </w:t>
      </w:r>
      <w:r>
        <w:rPr>
          <w:rFonts w:cs="Arial"/>
        </w:rPr>
        <w:t>flexíveis</w:t>
      </w:r>
      <w:r w:rsidRPr="000D5682">
        <w:rPr>
          <w:rFonts w:cs="Arial"/>
        </w:rPr>
        <w:t xml:space="preserve"> com isolação em HEPR/</w:t>
      </w:r>
      <w:r>
        <w:rPr>
          <w:rFonts w:cs="Arial"/>
        </w:rPr>
        <w:t>p</w:t>
      </w:r>
      <w:r w:rsidRPr="000D5682">
        <w:rPr>
          <w:rFonts w:cs="Arial"/>
        </w:rPr>
        <w:t xml:space="preserve">oliolefina – tensão de isolamento 0,6 / 1 </w:t>
      </w:r>
      <w:r>
        <w:rPr>
          <w:rFonts w:cs="Arial"/>
        </w:rPr>
        <w:t>k</w:t>
      </w:r>
      <w:r w:rsidRPr="000D5682">
        <w:rPr>
          <w:rFonts w:cs="Arial"/>
        </w:rPr>
        <w:t>V (NBR 13.248) - classe de encordoam</w:t>
      </w:r>
      <w:r>
        <w:rPr>
          <w:rFonts w:cs="Arial"/>
        </w:rPr>
        <w:t>ento</w:t>
      </w:r>
      <w:r w:rsidRPr="000D5682">
        <w:rPr>
          <w:rFonts w:cs="Arial"/>
        </w:rPr>
        <w:t>;</w:t>
      </w:r>
    </w:p>
    <w:p w14:paraId="4925658C" w14:textId="77777777" w:rsidR="00ED7E28" w:rsidRPr="000D5682" w:rsidRDefault="00ED7E28" w:rsidP="00D01016">
      <w:pPr>
        <w:numPr>
          <w:ilvl w:val="0"/>
          <w:numId w:val="27"/>
        </w:numPr>
        <w:tabs>
          <w:tab w:val="left" w:pos="284"/>
        </w:tabs>
        <w:suppressAutoHyphens/>
        <w:spacing w:before="0"/>
        <w:ind w:left="788" w:hanging="360"/>
        <w:rPr>
          <w:rFonts w:cs="Arial"/>
        </w:rPr>
      </w:pPr>
      <w:r>
        <w:rPr>
          <w:rFonts w:cs="Arial"/>
        </w:rPr>
        <w:t>T</w:t>
      </w:r>
      <w:r w:rsidRPr="000D5682">
        <w:rPr>
          <w:rFonts w:cs="Arial"/>
        </w:rPr>
        <w:t xml:space="preserve">erra: cabos </w:t>
      </w:r>
      <w:r>
        <w:rPr>
          <w:rFonts w:cs="Arial"/>
        </w:rPr>
        <w:t>flexíveis</w:t>
      </w:r>
      <w:r w:rsidRPr="000D5682">
        <w:rPr>
          <w:rFonts w:cs="Arial"/>
        </w:rPr>
        <w:t xml:space="preserve"> com isolação em poliolefina – tensão de isolamento 750 V (NBR 13.</w:t>
      </w:r>
      <w:r>
        <w:rPr>
          <w:rFonts w:cs="Arial"/>
        </w:rPr>
        <w:t>248) - classe de encordoamento 5</w:t>
      </w:r>
      <w:r w:rsidRPr="000D5682">
        <w:rPr>
          <w:rFonts w:cs="Arial"/>
        </w:rPr>
        <w:t>.</w:t>
      </w:r>
    </w:p>
    <w:p w14:paraId="3AB58387" w14:textId="77777777" w:rsidR="00ED7E28" w:rsidRPr="000D5682" w:rsidRDefault="00ED7E28" w:rsidP="00ED7E28">
      <w:pPr>
        <w:rPr>
          <w:rFonts w:cs="Arial"/>
        </w:rPr>
      </w:pPr>
      <w:r w:rsidRPr="000D5682">
        <w:rPr>
          <w:rFonts w:cs="Arial"/>
        </w:rPr>
        <w:t>A conexão dos condutores do tipo cabo junto às chaves e disjuntores deverá ser efetuada através de terminais de compressão adequados.</w:t>
      </w:r>
    </w:p>
    <w:p w14:paraId="60839973" w14:textId="77777777" w:rsidR="00ED7E28" w:rsidRPr="000D5682" w:rsidRDefault="00ED7E28" w:rsidP="00ED7E28">
      <w:pPr>
        <w:rPr>
          <w:rFonts w:cs="Arial"/>
        </w:rPr>
      </w:pPr>
      <w:r w:rsidRPr="000D5682">
        <w:rPr>
          <w:rFonts w:cs="Arial"/>
        </w:rPr>
        <w:t xml:space="preserve">Todos os circuitos devem ser identificados junto à extremidade dos cabos e próximo às chaves através de anilhas e nas </w:t>
      </w:r>
      <w:r>
        <w:rPr>
          <w:rFonts w:cs="Arial"/>
        </w:rPr>
        <w:t>caixas de passagem</w:t>
      </w:r>
      <w:r w:rsidRPr="000D5682">
        <w:rPr>
          <w:rFonts w:cs="Arial"/>
        </w:rPr>
        <w:t xml:space="preserve"> fazer a identificação a cada 15 metros.</w:t>
      </w:r>
    </w:p>
    <w:p w14:paraId="33A2AE97" w14:textId="77777777" w:rsidR="00ED7E28" w:rsidRPr="000D5682" w:rsidRDefault="00ED7E28" w:rsidP="00ED7E28">
      <w:pPr>
        <w:rPr>
          <w:rFonts w:cs="Arial"/>
          <w:b/>
          <w:i/>
        </w:rPr>
      </w:pPr>
      <w:r w:rsidRPr="000D5682">
        <w:rPr>
          <w:rFonts w:cs="Arial"/>
          <w:b/>
          <w:i/>
        </w:rPr>
        <w:t xml:space="preserve">Obs.: </w:t>
      </w:r>
      <w:r w:rsidRPr="00AC2964">
        <w:rPr>
          <w:rFonts w:cs="Arial"/>
          <w:i/>
        </w:rPr>
        <w:t>É obrigatório pela NBR-5410 ter condutor de proteção em todos os trechos de condutos.</w:t>
      </w:r>
    </w:p>
    <w:p w14:paraId="03109A38" w14:textId="77777777" w:rsidR="00ED7E28" w:rsidRPr="000D5682" w:rsidRDefault="00ED7E28" w:rsidP="00ED7E28">
      <w:pPr>
        <w:rPr>
          <w:rFonts w:cs="Arial"/>
        </w:rPr>
      </w:pPr>
      <w:r w:rsidRPr="000D5682">
        <w:rPr>
          <w:rFonts w:cs="Arial"/>
        </w:rPr>
        <w:t>As cores da fiação utilizadas nos circuitos terminais com tensão de isolamento 750 V são:</w:t>
      </w:r>
    </w:p>
    <w:tbl>
      <w:tblPr>
        <w:tblW w:w="0" w:type="auto"/>
        <w:tblInd w:w="2976" w:type="dxa"/>
        <w:tblLayout w:type="fixed"/>
        <w:tblCellMar>
          <w:left w:w="0" w:type="dxa"/>
          <w:right w:w="0" w:type="dxa"/>
        </w:tblCellMar>
        <w:tblLook w:val="0000" w:firstRow="0" w:lastRow="0" w:firstColumn="0" w:lastColumn="0" w:noHBand="0" w:noVBand="0"/>
      </w:tblPr>
      <w:tblGrid>
        <w:gridCol w:w="1842"/>
        <w:gridCol w:w="1859"/>
      </w:tblGrid>
      <w:tr w:rsidR="00ED7E28" w:rsidRPr="00AB20B7" w14:paraId="0CD3D941" w14:textId="77777777" w:rsidTr="00ED7E28">
        <w:tc>
          <w:tcPr>
            <w:tcW w:w="1842" w:type="dxa"/>
            <w:tcBorders>
              <w:top w:val="single" w:sz="1" w:space="0" w:color="000000"/>
              <w:left w:val="single" w:sz="1" w:space="0" w:color="000000"/>
              <w:bottom w:val="single" w:sz="1" w:space="0" w:color="000000"/>
            </w:tcBorders>
          </w:tcPr>
          <w:p w14:paraId="2EF91523" w14:textId="77777777" w:rsidR="00ED7E28" w:rsidRPr="00AB20B7" w:rsidRDefault="00ED7E28" w:rsidP="00ED7E28">
            <w:pPr>
              <w:snapToGrid w:val="0"/>
              <w:spacing w:before="40" w:after="20"/>
              <w:ind w:left="284" w:right="113"/>
              <w:rPr>
                <w:rFonts w:cs="Arial"/>
                <w:b/>
              </w:rPr>
            </w:pPr>
            <w:r w:rsidRPr="00AB20B7">
              <w:rPr>
                <w:rFonts w:cs="Arial"/>
                <w:b/>
              </w:rPr>
              <w:t>Condutor</w:t>
            </w:r>
          </w:p>
        </w:tc>
        <w:tc>
          <w:tcPr>
            <w:tcW w:w="1859" w:type="dxa"/>
            <w:tcBorders>
              <w:top w:val="single" w:sz="1" w:space="0" w:color="000000"/>
              <w:left w:val="single" w:sz="1" w:space="0" w:color="000000"/>
              <w:bottom w:val="single" w:sz="1" w:space="0" w:color="000000"/>
              <w:right w:val="single" w:sz="1" w:space="0" w:color="000000"/>
            </w:tcBorders>
          </w:tcPr>
          <w:p w14:paraId="24AC9B70" w14:textId="77777777" w:rsidR="00ED7E28" w:rsidRPr="00AB20B7" w:rsidRDefault="00ED7E28" w:rsidP="00ED7E28">
            <w:pPr>
              <w:snapToGrid w:val="0"/>
              <w:spacing w:before="40" w:after="20"/>
              <w:ind w:left="284" w:right="113"/>
              <w:rPr>
                <w:rFonts w:cs="Arial"/>
                <w:b/>
              </w:rPr>
            </w:pPr>
            <w:r w:rsidRPr="00AB20B7">
              <w:rPr>
                <w:rFonts w:cs="Arial"/>
                <w:b/>
              </w:rPr>
              <w:t>Cor</w:t>
            </w:r>
          </w:p>
        </w:tc>
      </w:tr>
      <w:tr w:rsidR="00ED7E28" w:rsidRPr="00AB20B7" w14:paraId="64B1E98A" w14:textId="77777777" w:rsidTr="00ED7E28">
        <w:tc>
          <w:tcPr>
            <w:tcW w:w="1842" w:type="dxa"/>
            <w:tcBorders>
              <w:left w:val="single" w:sz="1" w:space="0" w:color="000000"/>
              <w:bottom w:val="single" w:sz="1" w:space="0" w:color="000000"/>
            </w:tcBorders>
          </w:tcPr>
          <w:p w14:paraId="3642439E" w14:textId="77777777" w:rsidR="00ED7E28" w:rsidRPr="00AB20B7" w:rsidRDefault="00ED7E28" w:rsidP="00ED7E28">
            <w:pPr>
              <w:snapToGrid w:val="0"/>
              <w:spacing w:before="40" w:after="20"/>
              <w:ind w:left="284" w:right="113"/>
              <w:rPr>
                <w:rFonts w:cs="Arial"/>
              </w:rPr>
            </w:pPr>
            <w:r w:rsidRPr="00AB20B7">
              <w:rPr>
                <w:rFonts w:cs="Arial"/>
              </w:rPr>
              <w:t>Fase R</w:t>
            </w:r>
          </w:p>
        </w:tc>
        <w:tc>
          <w:tcPr>
            <w:tcW w:w="1859" w:type="dxa"/>
            <w:tcBorders>
              <w:left w:val="single" w:sz="1" w:space="0" w:color="000000"/>
              <w:bottom w:val="single" w:sz="1" w:space="0" w:color="000000"/>
              <w:right w:val="single" w:sz="1" w:space="0" w:color="000000"/>
            </w:tcBorders>
          </w:tcPr>
          <w:p w14:paraId="2728D64C" w14:textId="77777777" w:rsidR="00ED7E28" w:rsidRPr="00AB20B7" w:rsidRDefault="00ED7E28" w:rsidP="00ED7E28">
            <w:pPr>
              <w:snapToGrid w:val="0"/>
              <w:spacing w:before="40" w:after="20"/>
              <w:ind w:left="284" w:right="113"/>
              <w:rPr>
                <w:rFonts w:cs="Arial"/>
              </w:rPr>
            </w:pPr>
            <w:r w:rsidRPr="00AB20B7">
              <w:rPr>
                <w:rFonts w:cs="Arial"/>
              </w:rPr>
              <w:t>Preto</w:t>
            </w:r>
          </w:p>
        </w:tc>
      </w:tr>
      <w:tr w:rsidR="00ED7E28" w:rsidRPr="00AB20B7" w14:paraId="69A31C62" w14:textId="77777777" w:rsidTr="00ED7E28">
        <w:tc>
          <w:tcPr>
            <w:tcW w:w="1842" w:type="dxa"/>
            <w:tcBorders>
              <w:left w:val="single" w:sz="1" w:space="0" w:color="000000"/>
              <w:bottom w:val="single" w:sz="1" w:space="0" w:color="000000"/>
            </w:tcBorders>
          </w:tcPr>
          <w:p w14:paraId="18593B5C" w14:textId="77777777" w:rsidR="00ED7E28" w:rsidRPr="00AB20B7" w:rsidRDefault="00ED7E28" w:rsidP="00ED7E28">
            <w:pPr>
              <w:snapToGrid w:val="0"/>
              <w:spacing w:before="40" w:after="20"/>
              <w:ind w:left="284" w:right="113"/>
              <w:rPr>
                <w:rFonts w:cs="Arial"/>
              </w:rPr>
            </w:pPr>
            <w:r w:rsidRPr="00AB20B7">
              <w:rPr>
                <w:rFonts w:cs="Arial"/>
              </w:rPr>
              <w:t>Fase S</w:t>
            </w:r>
          </w:p>
        </w:tc>
        <w:tc>
          <w:tcPr>
            <w:tcW w:w="1859" w:type="dxa"/>
            <w:tcBorders>
              <w:left w:val="single" w:sz="1" w:space="0" w:color="000000"/>
              <w:bottom w:val="single" w:sz="1" w:space="0" w:color="000000"/>
              <w:right w:val="single" w:sz="1" w:space="0" w:color="000000"/>
            </w:tcBorders>
          </w:tcPr>
          <w:p w14:paraId="3247054D" w14:textId="77777777" w:rsidR="00ED7E28" w:rsidRPr="00AB20B7" w:rsidRDefault="00ED7E28" w:rsidP="00ED7E28">
            <w:pPr>
              <w:snapToGrid w:val="0"/>
              <w:spacing w:before="40" w:after="20"/>
              <w:ind w:left="284" w:right="113"/>
              <w:rPr>
                <w:rFonts w:cs="Arial"/>
              </w:rPr>
            </w:pPr>
            <w:r w:rsidRPr="00AB20B7">
              <w:rPr>
                <w:rFonts w:cs="Arial"/>
              </w:rPr>
              <w:t>Branco</w:t>
            </w:r>
          </w:p>
        </w:tc>
      </w:tr>
      <w:tr w:rsidR="00ED7E28" w:rsidRPr="00AB20B7" w14:paraId="7BE1A18F" w14:textId="77777777" w:rsidTr="00ED7E28">
        <w:tc>
          <w:tcPr>
            <w:tcW w:w="1842" w:type="dxa"/>
            <w:tcBorders>
              <w:left w:val="single" w:sz="1" w:space="0" w:color="000000"/>
              <w:bottom w:val="single" w:sz="1" w:space="0" w:color="000000"/>
            </w:tcBorders>
          </w:tcPr>
          <w:p w14:paraId="3184CB65" w14:textId="77777777" w:rsidR="00ED7E28" w:rsidRPr="00AB20B7" w:rsidRDefault="00ED7E28" w:rsidP="00ED7E28">
            <w:pPr>
              <w:snapToGrid w:val="0"/>
              <w:spacing w:before="40" w:after="20"/>
              <w:ind w:left="284" w:right="113"/>
              <w:rPr>
                <w:rFonts w:cs="Arial"/>
              </w:rPr>
            </w:pPr>
            <w:r w:rsidRPr="00AB20B7">
              <w:rPr>
                <w:rFonts w:cs="Arial"/>
              </w:rPr>
              <w:t>Fase T</w:t>
            </w:r>
          </w:p>
        </w:tc>
        <w:tc>
          <w:tcPr>
            <w:tcW w:w="1859" w:type="dxa"/>
            <w:tcBorders>
              <w:left w:val="single" w:sz="1" w:space="0" w:color="000000"/>
              <w:bottom w:val="single" w:sz="1" w:space="0" w:color="000000"/>
              <w:right w:val="single" w:sz="1" w:space="0" w:color="000000"/>
            </w:tcBorders>
          </w:tcPr>
          <w:p w14:paraId="4E7BBBD4" w14:textId="77777777" w:rsidR="00ED7E28" w:rsidRPr="00AB20B7" w:rsidRDefault="00ED7E28" w:rsidP="00ED7E28">
            <w:pPr>
              <w:snapToGrid w:val="0"/>
              <w:spacing w:before="40" w:after="20"/>
              <w:ind w:left="284" w:right="113"/>
              <w:rPr>
                <w:rFonts w:cs="Arial"/>
              </w:rPr>
            </w:pPr>
            <w:r w:rsidRPr="00AB20B7">
              <w:rPr>
                <w:rFonts w:cs="Arial"/>
              </w:rPr>
              <w:t>Vermelho</w:t>
            </w:r>
          </w:p>
        </w:tc>
      </w:tr>
      <w:tr w:rsidR="00ED7E28" w:rsidRPr="00AB20B7" w14:paraId="0B525E14" w14:textId="77777777" w:rsidTr="00ED7E28">
        <w:tc>
          <w:tcPr>
            <w:tcW w:w="1842" w:type="dxa"/>
            <w:tcBorders>
              <w:left w:val="single" w:sz="1" w:space="0" w:color="000000"/>
              <w:bottom w:val="single" w:sz="1" w:space="0" w:color="000000"/>
            </w:tcBorders>
          </w:tcPr>
          <w:p w14:paraId="19FFDA38" w14:textId="77777777" w:rsidR="00ED7E28" w:rsidRPr="00AB20B7" w:rsidRDefault="00ED7E28" w:rsidP="00ED7E28">
            <w:pPr>
              <w:snapToGrid w:val="0"/>
              <w:spacing w:before="40" w:after="20"/>
              <w:ind w:left="284" w:right="113"/>
              <w:rPr>
                <w:rFonts w:cs="Arial"/>
              </w:rPr>
            </w:pPr>
            <w:r w:rsidRPr="00AB20B7">
              <w:rPr>
                <w:rFonts w:cs="Arial"/>
              </w:rPr>
              <w:lastRenderedPageBreak/>
              <w:t>Retorno</w:t>
            </w:r>
          </w:p>
        </w:tc>
        <w:tc>
          <w:tcPr>
            <w:tcW w:w="1859" w:type="dxa"/>
            <w:tcBorders>
              <w:left w:val="single" w:sz="1" w:space="0" w:color="000000"/>
              <w:bottom w:val="single" w:sz="1" w:space="0" w:color="000000"/>
              <w:right w:val="single" w:sz="1" w:space="0" w:color="000000"/>
            </w:tcBorders>
          </w:tcPr>
          <w:p w14:paraId="07636625" w14:textId="77777777" w:rsidR="00ED7E28" w:rsidRPr="00AB20B7" w:rsidRDefault="00ED7E28" w:rsidP="00ED7E28">
            <w:pPr>
              <w:snapToGrid w:val="0"/>
              <w:spacing w:before="40" w:after="20"/>
              <w:ind w:left="284" w:right="113"/>
              <w:rPr>
                <w:rFonts w:cs="Arial"/>
              </w:rPr>
            </w:pPr>
            <w:r>
              <w:rPr>
                <w:rFonts w:cs="Arial"/>
              </w:rPr>
              <w:t>Amarelo</w:t>
            </w:r>
          </w:p>
        </w:tc>
      </w:tr>
      <w:tr w:rsidR="00ED7E28" w:rsidRPr="00AB20B7" w14:paraId="37D512C6" w14:textId="77777777" w:rsidTr="00ED7E28">
        <w:tc>
          <w:tcPr>
            <w:tcW w:w="1842" w:type="dxa"/>
            <w:tcBorders>
              <w:left w:val="single" w:sz="1" w:space="0" w:color="000000"/>
              <w:bottom w:val="single" w:sz="1" w:space="0" w:color="000000"/>
            </w:tcBorders>
          </w:tcPr>
          <w:p w14:paraId="71EFE76D" w14:textId="77777777" w:rsidR="00ED7E28" w:rsidRPr="00AB20B7" w:rsidRDefault="00ED7E28" w:rsidP="00ED7E28">
            <w:pPr>
              <w:snapToGrid w:val="0"/>
              <w:spacing w:before="40" w:after="20"/>
              <w:ind w:left="284" w:right="113"/>
              <w:rPr>
                <w:rFonts w:cs="Arial"/>
              </w:rPr>
            </w:pPr>
            <w:r w:rsidRPr="00AB20B7">
              <w:rPr>
                <w:rFonts w:cs="Arial"/>
              </w:rPr>
              <w:t>Neutro</w:t>
            </w:r>
          </w:p>
        </w:tc>
        <w:tc>
          <w:tcPr>
            <w:tcW w:w="1859" w:type="dxa"/>
            <w:tcBorders>
              <w:left w:val="single" w:sz="1" w:space="0" w:color="000000"/>
              <w:bottom w:val="single" w:sz="1" w:space="0" w:color="000000"/>
              <w:right w:val="single" w:sz="1" w:space="0" w:color="000000"/>
            </w:tcBorders>
          </w:tcPr>
          <w:p w14:paraId="1B8E295A" w14:textId="77777777" w:rsidR="00ED7E28" w:rsidRPr="00AB20B7" w:rsidRDefault="00ED7E28" w:rsidP="00ED7E28">
            <w:pPr>
              <w:snapToGrid w:val="0"/>
              <w:spacing w:before="40" w:after="20"/>
              <w:ind w:left="284" w:right="113"/>
              <w:rPr>
                <w:rFonts w:cs="Arial"/>
              </w:rPr>
            </w:pPr>
            <w:r w:rsidRPr="00AB20B7">
              <w:rPr>
                <w:rFonts w:cs="Arial"/>
              </w:rPr>
              <w:t>Azul claro</w:t>
            </w:r>
          </w:p>
        </w:tc>
      </w:tr>
      <w:tr w:rsidR="00ED7E28" w:rsidRPr="00AB20B7" w14:paraId="7F9AFEF8" w14:textId="77777777" w:rsidTr="00ED7E28">
        <w:tc>
          <w:tcPr>
            <w:tcW w:w="1842" w:type="dxa"/>
            <w:tcBorders>
              <w:left w:val="single" w:sz="1" w:space="0" w:color="000000"/>
              <w:bottom w:val="single" w:sz="1" w:space="0" w:color="000000"/>
            </w:tcBorders>
          </w:tcPr>
          <w:p w14:paraId="043E0ECC" w14:textId="77777777" w:rsidR="00ED7E28" w:rsidRPr="00AB20B7" w:rsidRDefault="00ED7E28" w:rsidP="00ED7E28">
            <w:pPr>
              <w:snapToGrid w:val="0"/>
              <w:spacing w:before="40" w:after="20"/>
              <w:ind w:left="284" w:right="113"/>
              <w:rPr>
                <w:rFonts w:cs="Arial"/>
              </w:rPr>
            </w:pPr>
            <w:r w:rsidRPr="00AB20B7">
              <w:rPr>
                <w:rFonts w:cs="Arial"/>
              </w:rPr>
              <w:t>Terra</w:t>
            </w:r>
          </w:p>
        </w:tc>
        <w:tc>
          <w:tcPr>
            <w:tcW w:w="1859" w:type="dxa"/>
            <w:tcBorders>
              <w:left w:val="single" w:sz="1" w:space="0" w:color="000000"/>
              <w:bottom w:val="single" w:sz="1" w:space="0" w:color="000000"/>
              <w:right w:val="single" w:sz="1" w:space="0" w:color="000000"/>
            </w:tcBorders>
          </w:tcPr>
          <w:p w14:paraId="5BCA6BEB" w14:textId="77777777" w:rsidR="00ED7E28" w:rsidRPr="00AB20B7" w:rsidRDefault="00ED7E28" w:rsidP="00ED7E28">
            <w:pPr>
              <w:snapToGrid w:val="0"/>
              <w:spacing w:before="40" w:after="20"/>
              <w:ind w:left="284" w:right="113"/>
              <w:rPr>
                <w:rFonts w:cs="Arial"/>
              </w:rPr>
            </w:pPr>
            <w:r w:rsidRPr="00AB20B7">
              <w:rPr>
                <w:rFonts w:cs="Arial"/>
              </w:rPr>
              <w:t>Verde</w:t>
            </w:r>
          </w:p>
        </w:tc>
      </w:tr>
    </w:tbl>
    <w:p w14:paraId="78345FCF" w14:textId="77777777" w:rsidR="00ED7E28" w:rsidRDefault="00ED7E28" w:rsidP="008F5DAC">
      <w:pPr>
        <w:pStyle w:val="Ttulo5"/>
        <w:rPr>
          <w:b/>
          <w:i/>
        </w:rPr>
      </w:pPr>
      <w:r>
        <w:t>Produtos</w:t>
      </w:r>
    </w:p>
    <w:p w14:paraId="0C4C81D0" w14:textId="77777777" w:rsidR="00ED7E28" w:rsidRPr="00D835E3" w:rsidRDefault="00ED7E28" w:rsidP="00ED7E28">
      <w:pPr>
        <w:rPr>
          <w:b/>
        </w:rPr>
      </w:pPr>
      <w:r w:rsidRPr="00D835E3">
        <w:rPr>
          <w:b/>
        </w:rPr>
        <w:t>C</w:t>
      </w:r>
      <w:r>
        <w:rPr>
          <w:b/>
        </w:rPr>
        <w:t>abos</w:t>
      </w:r>
    </w:p>
    <w:p w14:paraId="6E1CB48B" w14:textId="77777777" w:rsidR="00ED7E28" w:rsidRPr="000D5682" w:rsidRDefault="00ED7E28" w:rsidP="00ED7E28">
      <w:r w:rsidRPr="000D5682">
        <w:t xml:space="preserve">Fabricantes de </w:t>
      </w:r>
      <w:r>
        <w:t>r</w:t>
      </w:r>
      <w:r w:rsidRPr="000D5682">
        <w:t>eferência: PRYSMIAN, FICAP, PHELPS-DODGE ou similar com equivalência técnica.</w:t>
      </w:r>
    </w:p>
    <w:p w14:paraId="5E472A3C" w14:textId="77777777" w:rsidR="00ED7E28" w:rsidRPr="00D835E3" w:rsidRDefault="00ED7E28" w:rsidP="00ED7E28">
      <w:pPr>
        <w:rPr>
          <w:b/>
        </w:rPr>
      </w:pPr>
      <w:r w:rsidRPr="00D835E3">
        <w:rPr>
          <w:b/>
        </w:rPr>
        <w:t>C</w:t>
      </w:r>
      <w:r>
        <w:rPr>
          <w:b/>
        </w:rPr>
        <w:t>onectores e Organizadores</w:t>
      </w:r>
    </w:p>
    <w:p w14:paraId="6B2C35CE" w14:textId="77777777" w:rsidR="00ED7E28" w:rsidRPr="000D5682" w:rsidRDefault="00ED7E28" w:rsidP="00ED7E28">
      <w:pPr>
        <w:rPr>
          <w:rFonts w:cs="Arial"/>
        </w:rPr>
      </w:pPr>
      <w:r w:rsidRPr="000D5682">
        <w:rPr>
          <w:rFonts w:cs="Arial"/>
        </w:rPr>
        <w:t>Fabricantes de referência: STECK, BURNDY</w:t>
      </w:r>
      <w:r>
        <w:rPr>
          <w:rFonts w:cs="Arial"/>
        </w:rPr>
        <w:t>, HELLERMANN</w:t>
      </w:r>
      <w:r w:rsidRPr="000D5682">
        <w:rPr>
          <w:rFonts w:cs="Arial"/>
        </w:rPr>
        <w:t xml:space="preserve"> ou similar com equivalência técnica</w:t>
      </w:r>
      <w:r>
        <w:rPr>
          <w:rFonts w:cs="Arial"/>
        </w:rPr>
        <w:t>.</w:t>
      </w:r>
    </w:p>
    <w:p w14:paraId="1A192343" w14:textId="77777777" w:rsidR="00ED7E28" w:rsidRDefault="00ED7E28" w:rsidP="008F5DAC">
      <w:pPr>
        <w:pStyle w:val="Ttulo5"/>
        <w:rPr>
          <w:b/>
          <w:i/>
        </w:rPr>
      </w:pPr>
      <w:r>
        <w:t>Execução</w:t>
      </w:r>
    </w:p>
    <w:p w14:paraId="516A8BE5" w14:textId="77777777" w:rsidR="00ED7E28" w:rsidRPr="000D5682" w:rsidRDefault="00ED7E28" w:rsidP="00ED7E28">
      <w:r w:rsidRPr="000D5682">
        <w:t>As conexões e ligações deverão ser feitas nos melhores critérios para assegurar durabilidade, perfeita isolação e ótima condutividade elétrica.</w:t>
      </w:r>
    </w:p>
    <w:p w14:paraId="7F859FC3" w14:textId="77777777" w:rsidR="00ED7E28" w:rsidRPr="000D5682" w:rsidRDefault="00ED7E28" w:rsidP="00ED7E28">
      <w:r w:rsidRPr="000D5682">
        <w:t>Todas as conexões em cabos serão executadas com conectores apropriados, de acordo com o tipo de cabo e s</w:t>
      </w:r>
      <w:r>
        <w:t>ua seção nominal.</w:t>
      </w:r>
    </w:p>
    <w:p w14:paraId="444EF84C" w14:textId="77777777" w:rsidR="00ED7E28" w:rsidRPr="000D5682" w:rsidRDefault="00ED7E28" w:rsidP="00ED7E28">
      <w:r w:rsidRPr="000D5682">
        <w:t>Todos os materiais e conectores serão de cobre de alta condutividade.</w:t>
      </w:r>
    </w:p>
    <w:p w14:paraId="24984A36" w14:textId="77777777" w:rsidR="00ED7E28" w:rsidRPr="000D5682" w:rsidRDefault="00ED7E28" w:rsidP="00ED7E28">
      <w:r w:rsidRPr="000D5682">
        <w:t>As emendas nas caixas de passagem com cabos de bitola inferior à 6mm</w:t>
      </w:r>
      <w:r w:rsidRPr="000D5682">
        <w:rPr>
          <w:vertAlign w:val="superscript"/>
        </w:rPr>
        <w:t>2</w:t>
      </w:r>
      <w:r w:rsidRPr="000D5682">
        <w:t xml:space="preserve"> (inclusive), devem ser feitas com solda 50/50 ou conectores rápidos do tipo CRI, desde que em áreas internas e para cabos com bitolas superiores à 10mm</w:t>
      </w:r>
      <w:r w:rsidRPr="000D5682">
        <w:rPr>
          <w:vertAlign w:val="superscript"/>
        </w:rPr>
        <w:t>2</w:t>
      </w:r>
      <w:r w:rsidRPr="000D5682">
        <w:t xml:space="preserve"> por meio de conectores de pressão.</w:t>
      </w:r>
    </w:p>
    <w:p w14:paraId="0163C1DA" w14:textId="77777777" w:rsidR="00ED7E28" w:rsidRPr="001937A2" w:rsidRDefault="00ED7E28" w:rsidP="00ED7E28">
      <w:r w:rsidRPr="000D5682">
        <w:t>O isolamento nas conexões de cabos em áreas internas será feito por meio de conectores rápidos do tipo CRI. Para as áreas externas deverá ser utilizado solda 50/50 e aplicação de fita de autofusão para isolamento das conexões.</w:t>
      </w:r>
    </w:p>
    <w:p w14:paraId="6B107F91" w14:textId="77777777" w:rsidR="00ED7E28" w:rsidRDefault="00ED7E28" w:rsidP="008F5DAC">
      <w:pPr>
        <w:pStyle w:val="Ttulo5"/>
        <w:rPr>
          <w:b/>
          <w:i/>
        </w:rPr>
      </w:pPr>
      <w:r>
        <w:t>Testes, Ensaios e Verificações de Equipamentos</w:t>
      </w:r>
    </w:p>
    <w:p w14:paraId="72FAC06E" w14:textId="77777777" w:rsidR="00ED7E28" w:rsidRPr="000D5682" w:rsidRDefault="00ED7E28" w:rsidP="00ED7E28">
      <w:r w:rsidRPr="000D5682">
        <w:t>Nas extremidades dos cabos e no interior das caixas de passagem deverão ser utilizadas fitas isolantes coloridas para identificação dos condutores:</w:t>
      </w:r>
    </w:p>
    <w:p w14:paraId="18B530C7" w14:textId="77777777" w:rsidR="00ED7E28" w:rsidRPr="000D5682" w:rsidRDefault="00ED7E28" w:rsidP="00ED7E28">
      <w:r>
        <w:t xml:space="preserve">- </w:t>
      </w:r>
      <w:r w:rsidRPr="000D5682">
        <w:t xml:space="preserve">Fase R – </w:t>
      </w:r>
      <w:r>
        <w:t>Preto</w:t>
      </w:r>
    </w:p>
    <w:p w14:paraId="7A1CFCA9" w14:textId="77777777" w:rsidR="00ED7E28" w:rsidRPr="000D5682" w:rsidRDefault="00ED7E28" w:rsidP="00ED7E28">
      <w:r>
        <w:t xml:space="preserve">- </w:t>
      </w:r>
      <w:r w:rsidRPr="000D5682">
        <w:t xml:space="preserve">Fase S – </w:t>
      </w:r>
      <w:r>
        <w:t>B</w:t>
      </w:r>
      <w:r w:rsidRPr="000D5682">
        <w:t>ranco</w:t>
      </w:r>
    </w:p>
    <w:p w14:paraId="4515CC57" w14:textId="77777777" w:rsidR="00ED7E28" w:rsidRDefault="00ED7E28" w:rsidP="00ED7E28">
      <w:r>
        <w:t xml:space="preserve">- </w:t>
      </w:r>
      <w:r w:rsidRPr="000D5682">
        <w:t xml:space="preserve">Fase T – </w:t>
      </w:r>
      <w:r>
        <w:t>Vermelho</w:t>
      </w:r>
    </w:p>
    <w:p w14:paraId="704D03A3" w14:textId="77777777" w:rsidR="00ED7E28" w:rsidRPr="000D5682" w:rsidRDefault="00ED7E28" w:rsidP="00ED7E28">
      <w:r>
        <w:t>- Retorno – Amarelo</w:t>
      </w:r>
    </w:p>
    <w:p w14:paraId="559182D8" w14:textId="77777777" w:rsidR="00ED7E28" w:rsidRPr="000D5682" w:rsidRDefault="00ED7E28" w:rsidP="00ED7E28">
      <w:r>
        <w:t xml:space="preserve">- </w:t>
      </w:r>
      <w:r w:rsidRPr="000D5682">
        <w:t xml:space="preserve">Neutro – </w:t>
      </w:r>
      <w:r>
        <w:t>A</w:t>
      </w:r>
      <w:r w:rsidRPr="000D5682">
        <w:t>zul claro</w:t>
      </w:r>
    </w:p>
    <w:p w14:paraId="4A557169" w14:textId="77777777" w:rsidR="00ED7E28" w:rsidRDefault="00ED7E28" w:rsidP="00ED7E28">
      <w:r>
        <w:t xml:space="preserve">- </w:t>
      </w:r>
      <w:r w:rsidRPr="00A66A1F">
        <w:t>Terra – Verde</w:t>
      </w:r>
    </w:p>
    <w:p w14:paraId="4AEC93EC" w14:textId="77777777" w:rsidR="00ED7E28" w:rsidRPr="000D5682" w:rsidRDefault="00ED7E28" w:rsidP="00ED7E28">
      <w:pPr>
        <w:rPr>
          <w:rFonts w:cs="Arial"/>
        </w:rPr>
      </w:pPr>
      <w:r w:rsidRPr="000D5682">
        <w:rPr>
          <w:rFonts w:cs="Arial"/>
        </w:rPr>
        <w:t>Todos os testes para baixa tensão deverão ser executados com aparelhos de teste "Megger" em corrente contínua, conforme prescrito no item 7 da NBR-5410.</w:t>
      </w:r>
    </w:p>
    <w:p w14:paraId="70F3A936" w14:textId="77777777" w:rsidR="00ED7E28" w:rsidRDefault="00ED7E28" w:rsidP="00ED7E28">
      <w:pPr>
        <w:rPr>
          <w:rFonts w:cs="Arial"/>
        </w:rPr>
      </w:pPr>
      <w:r w:rsidRPr="000D5682">
        <w:rPr>
          <w:rFonts w:cs="Arial"/>
        </w:rPr>
        <w:t>As voltagens "Megger" deverão ser conforme especificados na tabela abaixo:</w:t>
      </w:r>
    </w:p>
    <w:tbl>
      <w:tblPr>
        <w:tblW w:w="9073" w:type="dxa"/>
        <w:jc w:val="right"/>
        <w:tblLayout w:type="fixed"/>
        <w:tblCellMar>
          <w:left w:w="0" w:type="dxa"/>
          <w:right w:w="0" w:type="dxa"/>
        </w:tblCellMar>
        <w:tblLook w:val="0000" w:firstRow="0" w:lastRow="0" w:firstColumn="0" w:lastColumn="0" w:noHBand="0" w:noVBand="0"/>
      </w:tblPr>
      <w:tblGrid>
        <w:gridCol w:w="3141"/>
        <w:gridCol w:w="2299"/>
        <w:gridCol w:w="3633"/>
      </w:tblGrid>
      <w:tr w:rsidR="00ED7E28" w:rsidRPr="001937A2" w14:paraId="6D1D601B" w14:textId="77777777" w:rsidTr="00ED7E28">
        <w:trPr>
          <w:jc w:val="right"/>
        </w:trPr>
        <w:tc>
          <w:tcPr>
            <w:tcW w:w="3141" w:type="dxa"/>
            <w:tcBorders>
              <w:top w:val="single" w:sz="1" w:space="0" w:color="000000"/>
              <w:left w:val="single" w:sz="1" w:space="0" w:color="000000"/>
              <w:bottom w:val="single" w:sz="1" w:space="0" w:color="000000"/>
            </w:tcBorders>
          </w:tcPr>
          <w:p w14:paraId="4EAF6CB6" w14:textId="77777777" w:rsidR="00ED7E28" w:rsidRPr="001937A2" w:rsidRDefault="00ED7E28" w:rsidP="00ED7E28">
            <w:pPr>
              <w:snapToGrid w:val="0"/>
              <w:spacing w:before="40" w:after="20"/>
              <w:ind w:left="284" w:right="113"/>
              <w:rPr>
                <w:rFonts w:cs="Arial"/>
              </w:rPr>
            </w:pPr>
            <w:r w:rsidRPr="001937A2">
              <w:rPr>
                <w:rFonts w:cs="Arial"/>
              </w:rPr>
              <w:t>Voltagem do equipamento</w:t>
            </w:r>
          </w:p>
        </w:tc>
        <w:tc>
          <w:tcPr>
            <w:tcW w:w="2299" w:type="dxa"/>
            <w:tcBorders>
              <w:top w:val="single" w:sz="1" w:space="0" w:color="000000"/>
              <w:left w:val="single" w:sz="1" w:space="0" w:color="000000"/>
              <w:bottom w:val="single" w:sz="1" w:space="0" w:color="000000"/>
            </w:tcBorders>
          </w:tcPr>
          <w:p w14:paraId="3AEA51C4" w14:textId="77777777" w:rsidR="00ED7E28" w:rsidRPr="001937A2" w:rsidRDefault="00ED7E28" w:rsidP="00ED7E28">
            <w:pPr>
              <w:snapToGrid w:val="0"/>
              <w:spacing w:before="40" w:after="20"/>
              <w:ind w:left="284" w:right="113"/>
              <w:rPr>
                <w:rFonts w:cs="Arial"/>
              </w:rPr>
            </w:pPr>
            <w:r w:rsidRPr="001937A2">
              <w:rPr>
                <w:rFonts w:cs="Arial"/>
              </w:rPr>
              <w:t>Voltagem "Megger"</w:t>
            </w:r>
          </w:p>
        </w:tc>
        <w:tc>
          <w:tcPr>
            <w:tcW w:w="3633" w:type="dxa"/>
            <w:tcBorders>
              <w:top w:val="single" w:sz="1" w:space="0" w:color="000000"/>
              <w:left w:val="single" w:sz="1" w:space="0" w:color="000000"/>
              <w:bottom w:val="single" w:sz="1" w:space="0" w:color="000000"/>
              <w:right w:val="single" w:sz="1" w:space="0" w:color="000000"/>
            </w:tcBorders>
          </w:tcPr>
          <w:p w14:paraId="4A4FA944" w14:textId="77777777" w:rsidR="00ED7E28" w:rsidRPr="001937A2" w:rsidRDefault="00ED7E28" w:rsidP="00ED7E28">
            <w:pPr>
              <w:snapToGrid w:val="0"/>
              <w:spacing w:before="40" w:after="20"/>
              <w:ind w:left="284" w:right="113"/>
              <w:rPr>
                <w:rFonts w:cs="Arial"/>
              </w:rPr>
            </w:pPr>
            <w:r>
              <w:rPr>
                <w:rFonts w:cs="Arial"/>
              </w:rPr>
              <w:t>Resistência de Isolamento (mOhm</w:t>
            </w:r>
            <w:r w:rsidRPr="001937A2">
              <w:rPr>
                <w:rFonts w:cs="Arial"/>
              </w:rPr>
              <w:t>)</w:t>
            </w:r>
          </w:p>
        </w:tc>
      </w:tr>
      <w:tr w:rsidR="00ED7E28" w:rsidRPr="001937A2" w14:paraId="76AFFE50" w14:textId="77777777" w:rsidTr="00ED7E28">
        <w:trPr>
          <w:jc w:val="right"/>
        </w:trPr>
        <w:tc>
          <w:tcPr>
            <w:tcW w:w="3141" w:type="dxa"/>
            <w:tcBorders>
              <w:left w:val="single" w:sz="1" w:space="0" w:color="000000"/>
              <w:bottom w:val="single" w:sz="1" w:space="0" w:color="000000"/>
            </w:tcBorders>
          </w:tcPr>
          <w:p w14:paraId="1AFCD3D0" w14:textId="77777777" w:rsidR="00ED7E28" w:rsidRPr="001937A2" w:rsidRDefault="00ED7E28" w:rsidP="00ED7E28">
            <w:pPr>
              <w:snapToGrid w:val="0"/>
              <w:spacing w:before="40" w:after="20"/>
              <w:ind w:left="284" w:right="113"/>
              <w:rPr>
                <w:rFonts w:cs="Arial"/>
              </w:rPr>
            </w:pPr>
            <w:r w:rsidRPr="001937A2">
              <w:rPr>
                <w:rFonts w:cs="Arial"/>
              </w:rPr>
              <w:t>Acima de 500</w:t>
            </w:r>
          </w:p>
        </w:tc>
        <w:tc>
          <w:tcPr>
            <w:tcW w:w="2299" w:type="dxa"/>
            <w:tcBorders>
              <w:left w:val="single" w:sz="1" w:space="0" w:color="000000"/>
              <w:bottom w:val="single" w:sz="1" w:space="0" w:color="000000"/>
            </w:tcBorders>
          </w:tcPr>
          <w:p w14:paraId="70568A88" w14:textId="77777777" w:rsidR="00ED7E28" w:rsidRPr="001937A2" w:rsidRDefault="00ED7E28" w:rsidP="00ED7E28">
            <w:pPr>
              <w:snapToGrid w:val="0"/>
              <w:spacing w:before="40" w:after="20"/>
              <w:ind w:left="284" w:right="113"/>
              <w:rPr>
                <w:rFonts w:cs="Arial"/>
              </w:rPr>
            </w:pPr>
            <w:r w:rsidRPr="001937A2">
              <w:rPr>
                <w:rFonts w:cs="Arial"/>
              </w:rPr>
              <w:t>2.500</w:t>
            </w:r>
          </w:p>
        </w:tc>
        <w:tc>
          <w:tcPr>
            <w:tcW w:w="3633" w:type="dxa"/>
            <w:tcBorders>
              <w:left w:val="single" w:sz="1" w:space="0" w:color="000000"/>
              <w:bottom w:val="single" w:sz="1" w:space="0" w:color="000000"/>
              <w:right w:val="single" w:sz="1" w:space="0" w:color="000000"/>
            </w:tcBorders>
          </w:tcPr>
          <w:p w14:paraId="430D778C" w14:textId="77777777" w:rsidR="00ED7E28" w:rsidRPr="001937A2" w:rsidRDefault="00ED7E28" w:rsidP="00ED7E28">
            <w:pPr>
              <w:snapToGrid w:val="0"/>
              <w:spacing w:before="40" w:after="20"/>
              <w:ind w:left="284" w:right="113"/>
              <w:rPr>
                <w:rFonts w:cs="Arial"/>
              </w:rPr>
            </w:pPr>
            <w:r>
              <w:rPr>
                <w:rFonts w:cs="Arial"/>
              </w:rPr>
              <w:t>Ohm</w:t>
            </w:r>
            <w:r w:rsidRPr="001937A2">
              <w:rPr>
                <w:rFonts w:cs="Arial"/>
              </w:rPr>
              <w:t xml:space="preserve"> 1,0</w:t>
            </w:r>
          </w:p>
        </w:tc>
      </w:tr>
      <w:tr w:rsidR="00ED7E28" w:rsidRPr="001937A2" w14:paraId="4F0BCB02" w14:textId="77777777" w:rsidTr="00ED7E28">
        <w:trPr>
          <w:jc w:val="right"/>
        </w:trPr>
        <w:tc>
          <w:tcPr>
            <w:tcW w:w="3141" w:type="dxa"/>
            <w:tcBorders>
              <w:left w:val="single" w:sz="1" w:space="0" w:color="000000"/>
              <w:bottom w:val="single" w:sz="1" w:space="0" w:color="000000"/>
            </w:tcBorders>
          </w:tcPr>
          <w:p w14:paraId="58BC35B4" w14:textId="77777777" w:rsidR="00ED7E28" w:rsidRPr="001937A2" w:rsidRDefault="00ED7E28" w:rsidP="00ED7E28">
            <w:pPr>
              <w:snapToGrid w:val="0"/>
              <w:spacing w:before="40" w:after="20"/>
              <w:ind w:left="284" w:right="113"/>
              <w:rPr>
                <w:rFonts w:cs="Arial"/>
              </w:rPr>
            </w:pPr>
            <w:r w:rsidRPr="001937A2">
              <w:rPr>
                <w:rFonts w:cs="Arial"/>
              </w:rPr>
              <w:t>Até 500</w:t>
            </w:r>
          </w:p>
        </w:tc>
        <w:tc>
          <w:tcPr>
            <w:tcW w:w="2299" w:type="dxa"/>
            <w:tcBorders>
              <w:left w:val="single" w:sz="1" w:space="0" w:color="000000"/>
              <w:bottom w:val="single" w:sz="1" w:space="0" w:color="000000"/>
            </w:tcBorders>
          </w:tcPr>
          <w:p w14:paraId="476510EF" w14:textId="77777777" w:rsidR="00ED7E28" w:rsidRPr="001937A2" w:rsidRDefault="00ED7E28" w:rsidP="00ED7E28">
            <w:pPr>
              <w:snapToGrid w:val="0"/>
              <w:spacing w:before="40" w:after="20"/>
              <w:ind w:left="284" w:right="113"/>
              <w:rPr>
                <w:rFonts w:cs="Arial"/>
              </w:rPr>
            </w:pPr>
            <w:r w:rsidRPr="001937A2">
              <w:rPr>
                <w:rFonts w:cs="Arial"/>
              </w:rPr>
              <w:t>1.000</w:t>
            </w:r>
          </w:p>
        </w:tc>
        <w:tc>
          <w:tcPr>
            <w:tcW w:w="3633" w:type="dxa"/>
            <w:tcBorders>
              <w:left w:val="single" w:sz="1" w:space="0" w:color="000000"/>
              <w:bottom w:val="single" w:sz="1" w:space="0" w:color="000000"/>
              <w:right w:val="single" w:sz="1" w:space="0" w:color="000000"/>
            </w:tcBorders>
          </w:tcPr>
          <w:p w14:paraId="0B4772CD" w14:textId="77777777" w:rsidR="00ED7E28" w:rsidRPr="001937A2" w:rsidRDefault="00ED7E28" w:rsidP="00ED7E28">
            <w:pPr>
              <w:snapToGrid w:val="0"/>
              <w:spacing w:before="40" w:after="20"/>
              <w:ind w:left="284" w:right="113"/>
              <w:rPr>
                <w:rFonts w:cs="Arial"/>
              </w:rPr>
            </w:pPr>
            <w:r>
              <w:rPr>
                <w:rFonts w:cs="Arial"/>
              </w:rPr>
              <w:t>Ohm</w:t>
            </w:r>
            <w:r w:rsidRPr="001937A2">
              <w:rPr>
                <w:rFonts w:cs="Arial"/>
              </w:rPr>
              <w:t xml:space="preserve"> 0,5</w:t>
            </w:r>
          </w:p>
        </w:tc>
      </w:tr>
      <w:tr w:rsidR="00ED7E28" w:rsidRPr="001937A2" w14:paraId="2437EB37" w14:textId="77777777" w:rsidTr="00ED7E28">
        <w:trPr>
          <w:jc w:val="right"/>
        </w:trPr>
        <w:tc>
          <w:tcPr>
            <w:tcW w:w="3141" w:type="dxa"/>
            <w:tcBorders>
              <w:left w:val="single" w:sz="1" w:space="0" w:color="000000"/>
              <w:bottom w:val="single" w:sz="1" w:space="0" w:color="000000"/>
            </w:tcBorders>
          </w:tcPr>
          <w:p w14:paraId="1277EFD5" w14:textId="77777777" w:rsidR="00ED7E28" w:rsidRPr="001937A2" w:rsidRDefault="00ED7E28" w:rsidP="00ED7E28">
            <w:pPr>
              <w:snapToGrid w:val="0"/>
              <w:spacing w:before="40" w:after="20"/>
              <w:ind w:left="284" w:right="113"/>
              <w:rPr>
                <w:rFonts w:cs="Arial"/>
              </w:rPr>
            </w:pPr>
            <w:r w:rsidRPr="001937A2">
              <w:rPr>
                <w:rFonts w:cs="Arial"/>
              </w:rPr>
              <w:t>Abaixo de 150</w:t>
            </w:r>
          </w:p>
        </w:tc>
        <w:tc>
          <w:tcPr>
            <w:tcW w:w="2299" w:type="dxa"/>
            <w:tcBorders>
              <w:left w:val="single" w:sz="1" w:space="0" w:color="000000"/>
              <w:bottom w:val="single" w:sz="1" w:space="0" w:color="000000"/>
            </w:tcBorders>
          </w:tcPr>
          <w:p w14:paraId="1E388BA2" w14:textId="77777777" w:rsidR="00ED7E28" w:rsidRPr="001937A2" w:rsidRDefault="00ED7E28" w:rsidP="00ED7E28">
            <w:pPr>
              <w:snapToGrid w:val="0"/>
              <w:spacing w:before="40" w:after="20"/>
              <w:ind w:left="284" w:right="113"/>
              <w:rPr>
                <w:rFonts w:cs="Arial"/>
              </w:rPr>
            </w:pPr>
            <w:r w:rsidRPr="001937A2">
              <w:rPr>
                <w:rFonts w:cs="Arial"/>
              </w:rPr>
              <w:t>250</w:t>
            </w:r>
          </w:p>
        </w:tc>
        <w:tc>
          <w:tcPr>
            <w:tcW w:w="3633" w:type="dxa"/>
            <w:tcBorders>
              <w:left w:val="single" w:sz="1" w:space="0" w:color="000000"/>
              <w:bottom w:val="single" w:sz="1" w:space="0" w:color="000000"/>
              <w:right w:val="single" w:sz="1" w:space="0" w:color="000000"/>
            </w:tcBorders>
          </w:tcPr>
          <w:p w14:paraId="7A5183BD" w14:textId="77777777" w:rsidR="00ED7E28" w:rsidRPr="001937A2" w:rsidRDefault="00ED7E28" w:rsidP="00ED7E28">
            <w:pPr>
              <w:snapToGrid w:val="0"/>
              <w:spacing w:before="40" w:after="20"/>
              <w:ind w:left="284" w:right="113"/>
              <w:rPr>
                <w:rFonts w:cs="Arial"/>
              </w:rPr>
            </w:pPr>
            <w:r>
              <w:rPr>
                <w:rFonts w:cs="Arial"/>
              </w:rPr>
              <w:t>Ohm</w:t>
            </w:r>
            <w:r w:rsidRPr="001937A2">
              <w:rPr>
                <w:rFonts w:cs="Arial"/>
              </w:rPr>
              <w:t xml:space="preserve"> 0,25</w:t>
            </w:r>
          </w:p>
        </w:tc>
      </w:tr>
    </w:tbl>
    <w:p w14:paraId="104752B5" w14:textId="77777777" w:rsidR="00ED7E28" w:rsidRPr="000D5682" w:rsidRDefault="00ED7E28" w:rsidP="00ED7E28">
      <w:pPr>
        <w:spacing w:before="240"/>
        <w:rPr>
          <w:rFonts w:cs="Arial"/>
        </w:rPr>
      </w:pPr>
      <w:r w:rsidRPr="000D5682">
        <w:rPr>
          <w:rFonts w:cs="Arial"/>
        </w:rPr>
        <w:t>Os testes deverão ser aplicados fase/terra com outras fases aterradas. Cada fase deverá ser testada de modo similar.</w:t>
      </w:r>
    </w:p>
    <w:p w14:paraId="1B3CA64C" w14:textId="77777777" w:rsidR="00ED7E28" w:rsidRPr="000D5682" w:rsidRDefault="00ED7E28" w:rsidP="00ED7E28">
      <w:pPr>
        <w:rPr>
          <w:rFonts w:cs="Arial"/>
        </w:rPr>
      </w:pPr>
      <w:r w:rsidRPr="000D5682">
        <w:rPr>
          <w:rFonts w:cs="Arial"/>
        </w:rPr>
        <w:t>Todos os tes</w:t>
      </w:r>
      <w:r>
        <w:rPr>
          <w:rFonts w:cs="Arial"/>
        </w:rPr>
        <w:t>tes com "Megger" de 1.000 e 500</w:t>
      </w:r>
      <w:r w:rsidRPr="000D5682">
        <w:rPr>
          <w:rFonts w:cs="Arial"/>
        </w:rPr>
        <w:t>V, devem ter a duração de 1 minuto, até que a leitura alcance um valor constante cada 15 segundos.</w:t>
      </w:r>
    </w:p>
    <w:p w14:paraId="00C48276" w14:textId="77777777" w:rsidR="00ED7E28" w:rsidRPr="000D5682" w:rsidRDefault="00ED7E28" w:rsidP="00ED7E28">
      <w:pPr>
        <w:rPr>
          <w:rFonts w:cs="Arial"/>
        </w:rPr>
      </w:pPr>
      <w:r w:rsidRPr="000D5682">
        <w:rPr>
          <w:rFonts w:cs="Arial"/>
        </w:rPr>
        <w:t>A defasagem e a identificação de fase devem ser verificadas antes de energizar o equipamento.</w:t>
      </w:r>
    </w:p>
    <w:p w14:paraId="0DCD9BF9" w14:textId="77777777" w:rsidR="00ED7E28" w:rsidRPr="000D5682" w:rsidRDefault="00ED7E28" w:rsidP="00ED7E28">
      <w:pPr>
        <w:rPr>
          <w:rFonts w:cs="Arial"/>
        </w:rPr>
      </w:pPr>
      <w:r w:rsidRPr="00D835E3">
        <w:rPr>
          <w:b/>
        </w:rPr>
        <w:t>C</w:t>
      </w:r>
      <w:r>
        <w:rPr>
          <w:b/>
        </w:rPr>
        <w:t>abos até 750V</w:t>
      </w:r>
    </w:p>
    <w:p w14:paraId="23E54E4A" w14:textId="77777777" w:rsidR="00ED7E28" w:rsidRPr="000D5682" w:rsidRDefault="00ED7E28" w:rsidP="00ED7E28">
      <w:r w:rsidRPr="000D5682">
        <w:t>Todos os cabos deverão ser testados quanto à condutividade e, deverão ser testa</w:t>
      </w:r>
      <w:r>
        <w:t>dos usando um "Megger" de 1.000</w:t>
      </w:r>
      <w:r w:rsidRPr="000D5682">
        <w:t>V.</w:t>
      </w:r>
    </w:p>
    <w:p w14:paraId="2EF94004" w14:textId="77777777" w:rsidR="00ED7E28" w:rsidRPr="000D5682" w:rsidRDefault="00ED7E28" w:rsidP="00ED7E28">
      <w:r w:rsidRPr="000D5682">
        <w:lastRenderedPageBreak/>
        <w:t>Cada cabo de alimentação, deverá ser testado com "Megger", permanecendo conectado ao barramento do quadro e, com cabos de terra isolados e todas as cargas desconectadas.</w:t>
      </w:r>
    </w:p>
    <w:p w14:paraId="2B19B475" w14:textId="77777777" w:rsidR="00ED7E28" w:rsidRPr="000D5682" w:rsidRDefault="00ED7E28" w:rsidP="00ED7E28">
      <w:r w:rsidRPr="000D5682">
        <w:t>A leitura mínima para cabos não conectados deverá ser de 1.000 Megaohms, ou de acordo com os valores explícitos, fornecidos pelo</w:t>
      </w:r>
      <w:r>
        <w:t>s</w:t>
      </w:r>
      <w:r w:rsidRPr="000D5682">
        <w:t xml:space="preserve"> </w:t>
      </w:r>
      <w:r>
        <w:t>f</w:t>
      </w:r>
      <w:r w:rsidRPr="000D5682">
        <w:t>abricantes de referência.</w:t>
      </w:r>
    </w:p>
    <w:p w14:paraId="142CA3EB" w14:textId="77777777" w:rsidR="00ED7E28" w:rsidRDefault="00ED7E28" w:rsidP="008F5DAC">
      <w:pPr>
        <w:pStyle w:val="Ttulo4"/>
      </w:pPr>
      <w:bookmarkStart w:id="1375" w:name="_Toc466282192"/>
      <w:r>
        <w:t>Luminotecnia</w:t>
      </w:r>
      <w:bookmarkEnd w:id="1375"/>
    </w:p>
    <w:p w14:paraId="0F991B12" w14:textId="77777777" w:rsidR="00ED7E28" w:rsidRDefault="00ED7E28" w:rsidP="008F5DAC">
      <w:pPr>
        <w:pStyle w:val="Ttulo5"/>
        <w:rPr>
          <w:b/>
          <w:i/>
        </w:rPr>
      </w:pPr>
      <w:r>
        <w:t>Normas Técnicas</w:t>
      </w:r>
    </w:p>
    <w:p w14:paraId="7FB02F34" w14:textId="77777777" w:rsidR="00ED7E28" w:rsidRPr="004507EB" w:rsidRDefault="00ED7E28" w:rsidP="00ED7E28">
      <w:pPr>
        <w:autoSpaceDE w:val="0"/>
        <w:autoSpaceDN w:val="0"/>
        <w:adjustRightInd w:val="0"/>
        <w:ind w:firstLine="284"/>
        <w:jc w:val="left"/>
        <w:rPr>
          <w:rFonts w:cs="Arial"/>
        </w:rPr>
      </w:pPr>
      <w:r w:rsidRPr="004507EB">
        <w:rPr>
          <w:rFonts w:cs="Arial"/>
        </w:rPr>
        <w:t>O projeto baseou se nas normas da ABNT, destacando-se entre outras:</w:t>
      </w:r>
    </w:p>
    <w:p w14:paraId="250FE626" w14:textId="77777777" w:rsidR="00ED7E28" w:rsidRPr="004507EB" w:rsidRDefault="00ED7E28" w:rsidP="00C52CAC">
      <w:pPr>
        <w:pStyle w:val="PargrafodaLista"/>
        <w:numPr>
          <w:ilvl w:val="0"/>
          <w:numId w:val="28"/>
        </w:numPr>
      </w:pPr>
      <w:r w:rsidRPr="004507EB">
        <w:t>NBR-5410 – Instalações Elétricas de Baixa Tensão</w:t>
      </w:r>
      <w:r>
        <w:t>;</w:t>
      </w:r>
    </w:p>
    <w:p w14:paraId="6DFD1299" w14:textId="77777777" w:rsidR="00ED7E28" w:rsidRPr="004507EB" w:rsidRDefault="00ED7E28" w:rsidP="00C52CAC">
      <w:pPr>
        <w:pStyle w:val="PargrafodaLista"/>
        <w:numPr>
          <w:ilvl w:val="0"/>
          <w:numId w:val="28"/>
        </w:numPr>
      </w:pPr>
      <w:r w:rsidRPr="004507EB">
        <w:t>NBR ISO/CIE 8995-1-2013 – Iluminação de ambientes de trabalho – Parte 1: Interior</w:t>
      </w:r>
      <w:r>
        <w:t>;</w:t>
      </w:r>
    </w:p>
    <w:p w14:paraId="20BF6CC6" w14:textId="77777777" w:rsidR="00ED7E28" w:rsidRPr="004507EB" w:rsidRDefault="00ED7E28" w:rsidP="00C52CAC">
      <w:pPr>
        <w:pStyle w:val="PargrafodaLista"/>
        <w:numPr>
          <w:ilvl w:val="0"/>
          <w:numId w:val="28"/>
        </w:numPr>
      </w:pPr>
      <w:r w:rsidRPr="004507EB">
        <w:t>NBR-6854 – Aparelhos de Iluminação para Interiores</w:t>
      </w:r>
      <w:r>
        <w:t>.</w:t>
      </w:r>
    </w:p>
    <w:p w14:paraId="6ABC9EB3" w14:textId="77777777" w:rsidR="00ED7E28" w:rsidRDefault="00ED7E28" w:rsidP="008F5DAC">
      <w:pPr>
        <w:pStyle w:val="Ttulo5"/>
        <w:rPr>
          <w:b/>
          <w:i/>
        </w:rPr>
      </w:pPr>
      <w:r>
        <w:t>Descrição</w:t>
      </w:r>
    </w:p>
    <w:p w14:paraId="612130C3" w14:textId="77777777" w:rsidR="00ED7E28" w:rsidRDefault="00ED7E28" w:rsidP="00ED7E28">
      <w:r w:rsidRPr="004507EB">
        <w:t>O projeto de luminotecnia, bem como a especificação das luminárias, reatores e lâmpadas</w:t>
      </w:r>
      <w:r>
        <w:t xml:space="preserve">, </w:t>
      </w:r>
      <w:r w:rsidRPr="004507EB">
        <w:t>levou em consideração a ef</w:t>
      </w:r>
      <w:r>
        <w:t>iciência energética do conjunto e</w:t>
      </w:r>
      <w:r w:rsidRPr="004507EB">
        <w:t xml:space="preserve"> o atendimento dos índices</w:t>
      </w:r>
      <w:r>
        <w:t xml:space="preserve"> exigidos pelas normas.</w:t>
      </w:r>
    </w:p>
    <w:p w14:paraId="51588CB8" w14:textId="77777777" w:rsidR="00ED7E28" w:rsidRDefault="00ED7E28" w:rsidP="00ED7E28">
      <w:r w:rsidRPr="004507EB">
        <w:t xml:space="preserve">As luminárias das áreas internas serão do tipo de </w:t>
      </w:r>
      <w:r>
        <w:t xml:space="preserve">sobrepor fixadas nas caixas octogonais instaladas na laje. </w:t>
      </w:r>
    </w:p>
    <w:p w14:paraId="4D1B4D8D" w14:textId="77777777" w:rsidR="00ED7E28" w:rsidRDefault="00ED7E28" w:rsidP="00ED7E28">
      <w:r>
        <w:t>Nas áreas externas foram adotados diversos tipos de luminárias, como luminárias de sobrepor nas áreas com cobertura e arandelas à prova de tempo para toda fachada externa do prédio, para iluminação geral dos estacionamentos e entrada do prédio foram previstos postes de 9 metros.</w:t>
      </w:r>
    </w:p>
    <w:p w14:paraId="2B7B0AD7" w14:textId="77777777" w:rsidR="00ED7E28" w:rsidRDefault="00ED7E28" w:rsidP="00ED7E28">
      <w:r>
        <w:t>Para as áreas com risco de explosão as luminárias e todas as infraestruturas também deverão o ser.</w:t>
      </w:r>
    </w:p>
    <w:p w14:paraId="2A5BB42C" w14:textId="77777777" w:rsidR="00ED7E28" w:rsidRDefault="00ED7E28" w:rsidP="00ED7E28">
      <w:r w:rsidRPr="004507EB">
        <w:t xml:space="preserve">Os circuitos para a alimentação das luminárias </w:t>
      </w:r>
      <w:r>
        <w:t>serão</w:t>
      </w:r>
      <w:r w:rsidRPr="004507EB">
        <w:t xml:space="preserve"> monofásicos na tensão 220</w:t>
      </w:r>
      <w:r>
        <w:t xml:space="preserve"> </w:t>
      </w:r>
      <w:r w:rsidRPr="004507EB">
        <w:t>V (fase</w:t>
      </w:r>
      <w:r>
        <w:t xml:space="preserve"> + neutro + terra).</w:t>
      </w:r>
    </w:p>
    <w:p w14:paraId="1B1BBC33" w14:textId="77777777" w:rsidR="00ED7E28" w:rsidRDefault="00ED7E28" w:rsidP="00ED7E28">
      <w:r>
        <w:t>Para o projeto objeto deste memorial, foram adotados dois tipos de comandos para a iluminação, são eles:</w:t>
      </w:r>
    </w:p>
    <w:p w14:paraId="120FBD8F" w14:textId="77777777" w:rsidR="00ED7E28" w:rsidRDefault="00ED7E28" w:rsidP="00C52CAC">
      <w:pPr>
        <w:pStyle w:val="PargrafodaLista"/>
        <w:numPr>
          <w:ilvl w:val="0"/>
          <w:numId w:val="29"/>
        </w:numPr>
      </w:pPr>
      <w:r w:rsidRPr="004507EB">
        <w:t xml:space="preserve">Interruptores locais: </w:t>
      </w:r>
      <w:r>
        <w:t>para todas as áreas internas</w:t>
      </w:r>
      <w:r w:rsidRPr="004507EB">
        <w:t>;</w:t>
      </w:r>
    </w:p>
    <w:p w14:paraId="00E7BFF0" w14:textId="77777777" w:rsidR="00ED7E28" w:rsidRPr="004507EB" w:rsidRDefault="00ED7E28" w:rsidP="00C52CAC">
      <w:pPr>
        <w:pStyle w:val="PargrafodaLista"/>
        <w:numPr>
          <w:ilvl w:val="0"/>
          <w:numId w:val="29"/>
        </w:numPr>
      </w:pPr>
      <w:r>
        <w:t>Sensores Fotoelétricos</w:t>
      </w:r>
      <w:r w:rsidRPr="004507EB">
        <w:t xml:space="preserve">: </w:t>
      </w:r>
      <w:r>
        <w:t>para acionamento da iluminação em postes e todas as luminárias em áreas externas.</w:t>
      </w:r>
    </w:p>
    <w:p w14:paraId="55BB1B60" w14:textId="77777777" w:rsidR="00ED7E28" w:rsidRDefault="00ED7E28" w:rsidP="00ED7E28">
      <w:r w:rsidRPr="004507EB">
        <w:t>Para luminárias que utilizem drivers, reatores, capacitores, ignitores e etc., os mesmos</w:t>
      </w:r>
      <w:r>
        <w:t xml:space="preserve"> </w:t>
      </w:r>
      <w:r w:rsidRPr="004507EB">
        <w:t>deverão ser fornecidos pelo fabricante, de forma completa com todos esses componentes.</w:t>
      </w:r>
    </w:p>
    <w:p w14:paraId="06160CC5" w14:textId="77777777" w:rsidR="00ED7E28" w:rsidRDefault="00ED7E28" w:rsidP="00ED7E28">
      <w:r w:rsidRPr="004507EB">
        <w:t>Os reatores para as lâmpadas fluorescentes deverão ser do tip</w:t>
      </w:r>
      <w:r>
        <w:t xml:space="preserve">o eletrônico, com alto fator de </w:t>
      </w:r>
      <w:r w:rsidRPr="004507EB">
        <w:t>potência e partida rápida.</w:t>
      </w:r>
    </w:p>
    <w:p w14:paraId="16F486CF" w14:textId="77777777" w:rsidR="00ED7E28" w:rsidRPr="004507EB" w:rsidRDefault="00ED7E28" w:rsidP="00ED7E28">
      <w:r w:rsidRPr="004507EB">
        <w:t>A perda de energia nos drivers e reatores deve ser sempre inferior a 5% do consumo do das</w:t>
      </w:r>
      <w:r>
        <w:t xml:space="preserve"> </w:t>
      </w:r>
      <w:r w:rsidRPr="004507EB">
        <w:t>respectivas lâmpadas.</w:t>
      </w:r>
    </w:p>
    <w:p w14:paraId="3DE4713E" w14:textId="77777777" w:rsidR="00ED7E28" w:rsidRDefault="00ED7E28" w:rsidP="00ED7E28">
      <w:r w:rsidRPr="004507EB">
        <w:t>A seção mínima para condutores de iluminação deverá ser de #2,5</w:t>
      </w:r>
      <w:r>
        <w:t xml:space="preserve"> </w:t>
      </w:r>
      <w:r w:rsidRPr="004507EB">
        <w:t xml:space="preserve">mm². </w:t>
      </w:r>
    </w:p>
    <w:p w14:paraId="7FD91A48" w14:textId="77777777" w:rsidR="00ED7E28" w:rsidRDefault="00ED7E28" w:rsidP="008F5DAC">
      <w:pPr>
        <w:pStyle w:val="Ttulo5"/>
        <w:rPr>
          <w:b/>
          <w:i/>
        </w:rPr>
      </w:pPr>
      <w:r>
        <w:t>Produtos</w:t>
      </w:r>
    </w:p>
    <w:p w14:paraId="46D2364A" w14:textId="77777777" w:rsidR="00ED7E28" w:rsidRDefault="00ED7E28" w:rsidP="00ED7E28">
      <w:pPr>
        <w:autoSpaceDE w:val="0"/>
        <w:autoSpaceDN w:val="0"/>
        <w:adjustRightInd w:val="0"/>
        <w:rPr>
          <w:rFonts w:cs="Arial"/>
        </w:rPr>
      </w:pPr>
      <w:r w:rsidRPr="004507EB">
        <w:rPr>
          <w:rFonts w:cs="Arial"/>
        </w:rPr>
        <w:t>Independente do aspecto estético desejado deverão ser observadas as seguintes</w:t>
      </w:r>
      <w:r>
        <w:rPr>
          <w:rFonts w:cs="Arial"/>
        </w:rPr>
        <w:t xml:space="preserve"> </w:t>
      </w:r>
      <w:r w:rsidRPr="004507EB">
        <w:rPr>
          <w:rFonts w:cs="Arial"/>
        </w:rPr>
        <w:t>recomendações:</w:t>
      </w:r>
    </w:p>
    <w:p w14:paraId="097991B9" w14:textId="77777777" w:rsidR="00ED7E28" w:rsidRPr="004507EB" w:rsidRDefault="00ED7E28" w:rsidP="00ED7E28">
      <w:pPr>
        <w:autoSpaceDE w:val="0"/>
        <w:autoSpaceDN w:val="0"/>
        <w:adjustRightInd w:val="0"/>
        <w:rPr>
          <w:rFonts w:cs="Arial"/>
        </w:rPr>
      </w:pPr>
      <w:r w:rsidRPr="004507EB">
        <w:rPr>
          <w:rFonts w:cs="Arial"/>
        </w:rPr>
        <w:t>a) Todas as partes de aço serão protegidas contra corrosão mediante pintura, esmaltação,</w:t>
      </w:r>
      <w:r>
        <w:rPr>
          <w:rFonts w:cs="Arial"/>
        </w:rPr>
        <w:t xml:space="preserve"> </w:t>
      </w:r>
      <w:r w:rsidRPr="004507EB">
        <w:rPr>
          <w:rFonts w:cs="Arial"/>
        </w:rPr>
        <w:t>zincagem o</w:t>
      </w:r>
      <w:r>
        <w:rPr>
          <w:rFonts w:cs="Arial"/>
        </w:rPr>
        <w:t>u outros processos equivalentes;</w:t>
      </w:r>
    </w:p>
    <w:p w14:paraId="17D81BB5" w14:textId="77777777" w:rsidR="00ED7E28" w:rsidRDefault="00ED7E28" w:rsidP="00ED7E28">
      <w:pPr>
        <w:autoSpaceDE w:val="0"/>
        <w:autoSpaceDN w:val="0"/>
        <w:adjustRightInd w:val="0"/>
        <w:rPr>
          <w:rFonts w:cs="Arial"/>
        </w:rPr>
      </w:pPr>
      <w:r w:rsidRPr="004507EB">
        <w:rPr>
          <w:rFonts w:cs="Arial"/>
        </w:rPr>
        <w:t>b) As partes de vidro dos aparelhos devem ser montadas de forma a oferecer segurança, com</w:t>
      </w:r>
      <w:r>
        <w:rPr>
          <w:rFonts w:cs="Arial"/>
        </w:rPr>
        <w:t xml:space="preserve"> </w:t>
      </w:r>
      <w:r w:rsidRPr="004507EB">
        <w:rPr>
          <w:rFonts w:cs="Arial"/>
        </w:rPr>
        <w:t>espessura adequada e arestas expostas, lapidadas, de forma a evitar cortes quando</w:t>
      </w:r>
      <w:r>
        <w:rPr>
          <w:rFonts w:cs="Arial"/>
        </w:rPr>
        <w:t xml:space="preserve"> manipuladas;</w:t>
      </w:r>
    </w:p>
    <w:p w14:paraId="58ABBCC1" w14:textId="77777777" w:rsidR="00ED7E28" w:rsidRPr="004507EB" w:rsidRDefault="00ED7E28" w:rsidP="00ED7E28">
      <w:pPr>
        <w:autoSpaceDE w:val="0"/>
        <w:autoSpaceDN w:val="0"/>
        <w:adjustRightInd w:val="0"/>
        <w:rPr>
          <w:rFonts w:cs="Arial"/>
        </w:rPr>
      </w:pPr>
      <w:r>
        <w:rPr>
          <w:rFonts w:cs="Arial"/>
        </w:rPr>
        <w:t>c</w:t>
      </w:r>
      <w:r w:rsidRPr="004507EB">
        <w:rPr>
          <w:rFonts w:cs="Arial"/>
        </w:rPr>
        <w:t>) Aparelhos destinados a funcionar expostos ao tempo ou em locais /úmidos devem ser</w:t>
      </w:r>
      <w:r>
        <w:rPr>
          <w:rFonts w:cs="Arial"/>
        </w:rPr>
        <w:t xml:space="preserve"> </w:t>
      </w:r>
      <w:r w:rsidRPr="004507EB">
        <w:rPr>
          <w:rFonts w:cs="Arial"/>
        </w:rPr>
        <w:t>construídos de forma a impedir a penetração de umidade em eletroduto</w:t>
      </w:r>
      <w:r>
        <w:rPr>
          <w:rFonts w:cs="Arial"/>
        </w:rPr>
        <w:t>s</w:t>
      </w:r>
      <w:r w:rsidRPr="004507EB">
        <w:rPr>
          <w:rFonts w:cs="Arial"/>
        </w:rPr>
        <w:t>, porta-lâmpadas e</w:t>
      </w:r>
      <w:r>
        <w:rPr>
          <w:rFonts w:cs="Arial"/>
        </w:rPr>
        <w:t xml:space="preserve"> </w:t>
      </w:r>
      <w:r w:rsidRPr="004507EB">
        <w:rPr>
          <w:rFonts w:cs="Arial"/>
        </w:rPr>
        <w:t>demais partes elétricas. Não se devem empregar materiais absorventes nestes aparelhos.</w:t>
      </w:r>
    </w:p>
    <w:p w14:paraId="4F751553" w14:textId="77777777" w:rsidR="00ED7E28" w:rsidRPr="004507EB" w:rsidRDefault="00ED7E28" w:rsidP="00ED7E28">
      <w:pPr>
        <w:autoSpaceDE w:val="0"/>
        <w:autoSpaceDN w:val="0"/>
        <w:adjustRightInd w:val="0"/>
        <w:rPr>
          <w:rFonts w:cs="Arial"/>
        </w:rPr>
      </w:pPr>
      <w:r w:rsidRPr="004507EB">
        <w:rPr>
          <w:rFonts w:cs="Arial"/>
        </w:rPr>
        <w:t>Todo aparelho deve apresentar marcado em local visível as seguintes informações:</w:t>
      </w:r>
    </w:p>
    <w:p w14:paraId="59BFE97E" w14:textId="77777777" w:rsidR="00ED7E28" w:rsidRPr="004507EB" w:rsidRDefault="00ED7E28" w:rsidP="00ED7E28">
      <w:pPr>
        <w:autoSpaceDE w:val="0"/>
        <w:autoSpaceDN w:val="0"/>
        <w:adjustRightInd w:val="0"/>
        <w:rPr>
          <w:rFonts w:cs="Arial"/>
        </w:rPr>
      </w:pPr>
      <w:r w:rsidRPr="004507EB">
        <w:rPr>
          <w:rFonts w:cs="Arial"/>
        </w:rPr>
        <w:t>- Nome do Fabricante de</w:t>
      </w:r>
      <w:r>
        <w:rPr>
          <w:rFonts w:cs="Arial"/>
        </w:rPr>
        <w:t xml:space="preserve"> referência ou marca registrada;</w:t>
      </w:r>
    </w:p>
    <w:p w14:paraId="326D6688" w14:textId="77777777" w:rsidR="00ED7E28" w:rsidRPr="004507EB" w:rsidRDefault="00ED7E28" w:rsidP="00ED7E28">
      <w:pPr>
        <w:autoSpaceDE w:val="0"/>
        <w:autoSpaceDN w:val="0"/>
        <w:adjustRightInd w:val="0"/>
        <w:rPr>
          <w:rFonts w:cs="Arial"/>
        </w:rPr>
      </w:pPr>
      <w:r>
        <w:rPr>
          <w:rFonts w:cs="Arial"/>
        </w:rPr>
        <w:t>- Tensão de alimentação;</w:t>
      </w:r>
    </w:p>
    <w:p w14:paraId="2A034E7E" w14:textId="77777777" w:rsidR="00ED7E28" w:rsidRDefault="00ED7E28" w:rsidP="00ED7E28">
      <w:pPr>
        <w:autoSpaceDE w:val="0"/>
        <w:autoSpaceDN w:val="0"/>
        <w:adjustRightInd w:val="0"/>
        <w:rPr>
          <w:rFonts w:cs="Arial"/>
        </w:rPr>
      </w:pPr>
      <w:r w:rsidRPr="004507EB">
        <w:rPr>
          <w:rFonts w:cs="Arial"/>
        </w:rPr>
        <w:t>- Potências máximas dos dispositivos que nele podem ser instalados (lâmpadas, reatores,</w:t>
      </w:r>
      <w:r>
        <w:rPr>
          <w:rFonts w:cs="Arial"/>
        </w:rPr>
        <w:t xml:space="preserve"> etc.).</w:t>
      </w:r>
    </w:p>
    <w:p w14:paraId="5BE6FE81" w14:textId="77777777" w:rsidR="00ED7E28" w:rsidRPr="008F5DAC" w:rsidRDefault="00ED7E28" w:rsidP="00ED7E28">
      <w:pPr>
        <w:pStyle w:val="Default"/>
        <w:ind w:left="284"/>
        <w:jc w:val="both"/>
        <w:rPr>
          <w:rFonts w:asciiTheme="minorHAnsi" w:hAnsiTheme="minorHAnsi" w:cs="Arial"/>
          <w:b/>
          <w:sz w:val="20"/>
          <w:szCs w:val="20"/>
        </w:rPr>
      </w:pPr>
      <w:r w:rsidRPr="008F5DAC">
        <w:rPr>
          <w:rFonts w:asciiTheme="minorHAnsi" w:hAnsiTheme="minorHAnsi" w:cs="Arial"/>
          <w:b/>
          <w:sz w:val="20"/>
          <w:szCs w:val="20"/>
        </w:rPr>
        <w:t>Reatores para Lâmpadas de Descargas Elétricas</w:t>
      </w:r>
    </w:p>
    <w:p w14:paraId="47BE86AF" w14:textId="77777777" w:rsidR="00ED7E28" w:rsidRDefault="00ED7E28" w:rsidP="00ED7E28">
      <w:r w:rsidRPr="004507EB">
        <w:lastRenderedPageBreak/>
        <w:t>a) Os reatores para lâmpadas de descargas elétricas (fluorescente, HQI etc.) poderão ser duplos ou simples, mas sempre de alto fator de potência (maior que 0,92), partida rápida, taxa de distorção harmônica (THD) menor ou igual a 5%, espaços internos preenchidos com compostos à base de poliéster, baixo nível de ruídos para tensão de 220 V</w:t>
      </w:r>
      <w:r>
        <w:t xml:space="preserve"> </w:t>
      </w:r>
      <w:r w:rsidRPr="004507EB">
        <w:t>/</w:t>
      </w:r>
      <w:r>
        <w:t xml:space="preserve"> </w:t>
      </w:r>
      <w:r w:rsidRPr="004507EB">
        <w:t xml:space="preserve">60 HZ e em conformidade com a NBR IEC 61000-3-2 e 610003-4; </w:t>
      </w:r>
    </w:p>
    <w:p w14:paraId="7341D005" w14:textId="77777777" w:rsidR="00ED7E28" w:rsidRPr="004507EB" w:rsidRDefault="00ED7E28" w:rsidP="00ED7E28">
      <w:r>
        <w:t>b</w:t>
      </w:r>
      <w:r w:rsidRPr="004507EB">
        <w:t>) Reatores e transformadores e demais pontos de utilização deverão ter suas carcaças cone</w:t>
      </w:r>
      <w:r>
        <w:t>ctadas ao condutor de proteção.</w:t>
      </w:r>
    </w:p>
    <w:p w14:paraId="3ED657F6" w14:textId="77777777" w:rsidR="00ED7E28" w:rsidRPr="004507EB" w:rsidRDefault="00ED7E28" w:rsidP="00ED7E28">
      <w:pPr>
        <w:autoSpaceDE w:val="0"/>
        <w:autoSpaceDN w:val="0"/>
        <w:adjustRightInd w:val="0"/>
        <w:rPr>
          <w:rFonts w:cs="Arial"/>
        </w:rPr>
      </w:pPr>
      <w:r w:rsidRPr="004507EB">
        <w:rPr>
          <w:rFonts w:cs="Arial"/>
        </w:rPr>
        <w:t>As especificações das luminárias, equipamentos auxiliares e lâmpadas estarão indicadas na</w:t>
      </w:r>
      <w:r>
        <w:rPr>
          <w:rFonts w:cs="Arial"/>
        </w:rPr>
        <w:t xml:space="preserve"> </w:t>
      </w:r>
      <w:r w:rsidRPr="004507EB">
        <w:rPr>
          <w:rFonts w:cs="Arial"/>
        </w:rPr>
        <w:t>legenda do projeto.</w:t>
      </w:r>
    </w:p>
    <w:p w14:paraId="5B12CA14" w14:textId="77777777" w:rsidR="00ED7E28" w:rsidRDefault="00ED7E28" w:rsidP="00ED7E28">
      <w:r w:rsidRPr="004507EB">
        <w:rPr>
          <w:rFonts w:cs="Arial"/>
        </w:rPr>
        <w:t>Fabricantes de referência: ITAIM, PHILIPS, LUMINI, OSRAM, ou equivalente técnico.</w:t>
      </w:r>
    </w:p>
    <w:p w14:paraId="7ADF5314" w14:textId="77777777" w:rsidR="00ED7E28" w:rsidRDefault="00ED7E28" w:rsidP="008F5DAC">
      <w:pPr>
        <w:pStyle w:val="Ttulo5"/>
        <w:rPr>
          <w:b/>
          <w:i/>
        </w:rPr>
      </w:pPr>
      <w:r>
        <w:t>Descarte das Lâmpadas</w:t>
      </w:r>
    </w:p>
    <w:p w14:paraId="64832318" w14:textId="77777777" w:rsidR="00ED7E28" w:rsidRDefault="00ED7E28" w:rsidP="00ED7E28">
      <w:r w:rsidRPr="004507EB">
        <w:t>Com relação ao descarte de lâmpadas que já não são utilizadas, ou seja, lâmpadas</w:t>
      </w:r>
      <w:r>
        <w:t xml:space="preserve"> </w:t>
      </w:r>
      <w:r w:rsidRPr="004507EB">
        <w:t>queimadas que já foram substituídas, a equipe de manutenção deverá providenciar</w:t>
      </w:r>
      <w:r>
        <w:t xml:space="preserve"> </w:t>
      </w:r>
      <w:r w:rsidRPr="004507EB">
        <w:t>procedimentos para o descarte deste material. O procedimento para o descarte deste</w:t>
      </w:r>
      <w:r>
        <w:t xml:space="preserve"> </w:t>
      </w:r>
      <w:r w:rsidRPr="004507EB">
        <w:t>material deverá estar de acordo com a legislação ambiental da cidade e também com o</w:t>
      </w:r>
      <w:r>
        <w:t xml:space="preserve"> </w:t>
      </w:r>
      <w:r w:rsidRPr="004507EB">
        <w:t>sistema de gestão em saúde e segurança ocupacional do empreendimento. Isto é apenas</w:t>
      </w:r>
      <w:r>
        <w:t xml:space="preserve"> </w:t>
      </w:r>
      <w:r w:rsidRPr="004507EB">
        <w:t>uma orientação no sentido de contribuir com o cliente informando que este tipo de</w:t>
      </w:r>
      <w:r>
        <w:t xml:space="preserve"> </w:t>
      </w:r>
      <w:r w:rsidRPr="004507EB">
        <w:t>procedimento deverá existir, em função da quantidade deste material que será gerada no</w:t>
      </w:r>
      <w:r>
        <w:t xml:space="preserve"> </w:t>
      </w:r>
      <w:r w:rsidRPr="004507EB">
        <w:t>empreendimento.</w:t>
      </w:r>
    </w:p>
    <w:p w14:paraId="15E6413D" w14:textId="77777777" w:rsidR="00ED7E28" w:rsidRDefault="00ED7E28" w:rsidP="008F5DAC">
      <w:pPr>
        <w:pStyle w:val="Ttulo4"/>
      </w:pPr>
      <w:bookmarkStart w:id="1376" w:name="_Toc466282193"/>
      <w:r w:rsidRPr="001D2554">
        <w:t>Sistema de Iluminação de Emergência</w:t>
      </w:r>
      <w:bookmarkEnd w:id="1376"/>
    </w:p>
    <w:p w14:paraId="3D617BC1" w14:textId="77777777" w:rsidR="00ED7E28" w:rsidRDefault="00ED7E28" w:rsidP="008F5DAC">
      <w:pPr>
        <w:pStyle w:val="Ttulo5"/>
        <w:rPr>
          <w:b/>
          <w:i/>
        </w:rPr>
      </w:pPr>
      <w:r>
        <w:t>Normas Técnicas</w:t>
      </w:r>
    </w:p>
    <w:p w14:paraId="5FD57699" w14:textId="77777777" w:rsidR="00ED7E28" w:rsidRPr="004507EB" w:rsidRDefault="00ED7E28" w:rsidP="00ED7E28">
      <w:pPr>
        <w:autoSpaceDE w:val="0"/>
        <w:autoSpaceDN w:val="0"/>
        <w:adjustRightInd w:val="0"/>
        <w:ind w:firstLine="284"/>
        <w:jc w:val="left"/>
        <w:rPr>
          <w:rFonts w:cs="Arial"/>
        </w:rPr>
      </w:pPr>
      <w:r w:rsidRPr="004507EB">
        <w:rPr>
          <w:rFonts w:cs="Arial"/>
        </w:rPr>
        <w:t>O projeto baseou se nas normas da ABNT, destacando-se entre outras:</w:t>
      </w:r>
    </w:p>
    <w:p w14:paraId="1B33C378" w14:textId="77777777" w:rsidR="00ED7E28" w:rsidRPr="004507EB" w:rsidRDefault="00ED7E28" w:rsidP="00C52CAC">
      <w:pPr>
        <w:pStyle w:val="PargrafodaLista"/>
        <w:numPr>
          <w:ilvl w:val="0"/>
          <w:numId w:val="28"/>
        </w:numPr>
      </w:pPr>
      <w:r w:rsidRPr="004507EB">
        <w:t>NBR-5410 – Instalações Elétricas de Baixa Tensão</w:t>
      </w:r>
      <w:r>
        <w:t>;</w:t>
      </w:r>
    </w:p>
    <w:p w14:paraId="2BDE9E0C" w14:textId="77777777" w:rsidR="00ED7E28" w:rsidRPr="004507EB" w:rsidRDefault="00ED7E28" w:rsidP="00C52CAC">
      <w:pPr>
        <w:pStyle w:val="PargrafodaLista"/>
        <w:numPr>
          <w:ilvl w:val="0"/>
          <w:numId w:val="28"/>
        </w:numPr>
        <w:rPr>
          <w:rFonts w:cs="Arial"/>
        </w:rPr>
      </w:pPr>
      <w:r w:rsidRPr="00341A13">
        <w:t xml:space="preserve">NBR-10898 – Sistema de Iluminação de </w:t>
      </w:r>
      <w:r>
        <w:rPr>
          <w:rFonts w:cs="Arial"/>
        </w:rPr>
        <w:t>Emergência.</w:t>
      </w:r>
    </w:p>
    <w:p w14:paraId="166208D4" w14:textId="77777777" w:rsidR="00ED7E28" w:rsidRDefault="00ED7E28" w:rsidP="008F5DAC">
      <w:pPr>
        <w:pStyle w:val="Ttulo5"/>
        <w:rPr>
          <w:b/>
          <w:i/>
        </w:rPr>
      </w:pPr>
      <w:r>
        <w:t>Descrição</w:t>
      </w:r>
    </w:p>
    <w:p w14:paraId="49F97805" w14:textId="77777777" w:rsidR="00ED7E28" w:rsidRDefault="00ED7E28" w:rsidP="00ED7E28">
      <w:r>
        <w:t>Para o edifício foi previsto um sistema de iluminação de emergência, aclaramento e balizamento, constituído por blocos autônomos com autonomia de 2 (duas) horas.</w:t>
      </w:r>
    </w:p>
    <w:p w14:paraId="027E2AD7" w14:textId="77777777" w:rsidR="00ED7E28" w:rsidRPr="00341A13" w:rsidRDefault="00ED7E28" w:rsidP="00ED7E28">
      <w:r w:rsidRPr="00341A13">
        <w:t>A especificação completa destas luminárias encontra-se na legenda do projeto.</w:t>
      </w:r>
    </w:p>
    <w:p w14:paraId="3D3E3779" w14:textId="77777777" w:rsidR="00ED7E28" w:rsidRDefault="00ED7E28" w:rsidP="00ED7E28">
      <w:r w:rsidRPr="00341A13">
        <w:t>Todos os condutores de alimentação da iluminação de emergência devem ser identificados por polaridade conforme cores previstas na NBR-8662.</w:t>
      </w:r>
    </w:p>
    <w:p w14:paraId="16E2EDBC" w14:textId="77777777" w:rsidR="00ED7E28" w:rsidRPr="001D2554" w:rsidRDefault="00ED7E28" w:rsidP="00ED7E28">
      <w:pPr>
        <w:rPr>
          <w:b/>
        </w:rPr>
      </w:pPr>
      <w:r w:rsidRPr="001D2554">
        <w:rPr>
          <w:b/>
        </w:rPr>
        <w:t>Verificação e testes periódicos para instalações de blocos autônomos</w:t>
      </w:r>
    </w:p>
    <w:p w14:paraId="1AC7086F" w14:textId="77777777" w:rsidR="00ED7E28" w:rsidRPr="00341A13" w:rsidRDefault="00ED7E28" w:rsidP="00ED7E28">
      <w:r w:rsidRPr="00341A13">
        <w:t>Mensalmente deverá ser verificado:</w:t>
      </w:r>
    </w:p>
    <w:p w14:paraId="609B5A92" w14:textId="77777777" w:rsidR="00ED7E28" w:rsidRPr="00341A13" w:rsidRDefault="00ED7E28" w:rsidP="00C52CAC">
      <w:pPr>
        <w:pStyle w:val="PargrafodaLista"/>
        <w:numPr>
          <w:ilvl w:val="0"/>
          <w:numId w:val="30"/>
        </w:numPr>
      </w:pPr>
      <w:r w:rsidRPr="00341A13">
        <w:t>Passagem do estado vigília para o de funcionamento de todas as lâmpadas;</w:t>
      </w:r>
    </w:p>
    <w:p w14:paraId="42EE817C" w14:textId="77777777" w:rsidR="00ED7E28" w:rsidRPr="009E114A" w:rsidRDefault="00ED7E28" w:rsidP="00C52CAC">
      <w:pPr>
        <w:pStyle w:val="PargrafodaLista"/>
        <w:numPr>
          <w:ilvl w:val="0"/>
          <w:numId w:val="30"/>
        </w:numPr>
      </w:pPr>
      <w:r w:rsidRPr="009E114A">
        <w:t>Eficácia do comando para se colocar em estado de repouso à distância, se ele existir e da retomada automática no estado de vigília;</w:t>
      </w:r>
    </w:p>
    <w:p w14:paraId="52EA41D8" w14:textId="77777777" w:rsidR="00ED7E28" w:rsidRPr="001D2554" w:rsidRDefault="00ED7E28" w:rsidP="00ED7E28">
      <w:r w:rsidRPr="009E114A">
        <w:t>Semestralmente verificar o estado de carga das baterias, colocando em funcionamento o sistema por duas horas a plena carga. Recomenda-se que este teste seja feito na véspera de um dia no qual a edificação está com a mínima ocupação, tendo em vista o tempo de recarga da fonte (24 horas).</w:t>
      </w:r>
    </w:p>
    <w:p w14:paraId="7FECE676" w14:textId="77777777" w:rsidR="00ED7E28" w:rsidRDefault="00ED7E28" w:rsidP="008F5DAC">
      <w:pPr>
        <w:pStyle w:val="Ttulo5"/>
        <w:rPr>
          <w:b/>
          <w:i/>
        </w:rPr>
      </w:pPr>
      <w:r>
        <w:t>Produtos</w:t>
      </w:r>
    </w:p>
    <w:p w14:paraId="3E524BC2" w14:textId="77777777" w:rsidR="00ED7E28" w:rsidRPr="00341A13" w:rsidRDefault="00ED7E28" w:rsidP="00ED7E28">
      <w:r w:rsidRPr="00341A13">
        <w:t>A especificação das luminárias est</w:t>
      </w:r>
      <w:r>
        <w:t>á indicada</w:t>
      </w:r>
      <w:r w:rsidRPr="00341A13">
        <w:t xml:space="preserve"> na legenda do projeto.</w:t>
      </w:r>
    </w:p>
    <w:p w14:paraId="763113EF" w14:textId="77777777" w:rsidR="00ED7E28" w:rsidRPr="00341A13" w:rsidRDefault="00ED7E28" w:rsidP="00ED7E28">
      <w:r w:rsidRPr="00341A13">
        <w:t>Fabricantes: AUREON, UNITRON, ou similar com equivalência técnica.</w:t>
      </w:r>
    </w:p>
    <w:p w14:paraId="53D6BC72" w14:textId="77777777" w:rsidR="00ED7E28" w:rsidRDefault="00ED7E28" w:rsidP="008F5DAC">
      <w:pPr>
        <w:pStyle w:val="Ttulo4"/>
      </w:pPr>
      <w:bookmarkStart w:id="1377" w:name="_Toc466282194"/>
      <w:r>
        <w:t>Plugues e Tomadas</w:t>
      </w:r>
      <w:bookmarkEnd w:id="1377"/>
    </w:p>
    <w:p w14:paraId="70084EBB" w14:textId="77777777" w:rsidR="00ED7E28" w:rsidRDefault="00ED7E28" w:rsidP="008F5DAC">
      <w:pPr>
        <w:pStyle w:val="Ttulo5"/>
        <w:rPr>
          <w:b/>
          <w:i/>
        </w:rPr>
      </w:pPr>
      <w:r>
        <w:t>Normas Técnicas</w:t>
      </w:r>
    </w:p>
    <w:p w14:paraId="09C15CAA" w14:textId="77777777" w:rsidR="00ED7E28" w:rsidRPr="00165C5D" w:rsidRDefault="00ED7E28" w:rsidP="00ED7E28">
      <w:pPr>
        <w:rPr>
          <w:rFonts w:cs="Arial"/>
          <w:lang w:eastAsia="en-US" w:bidi="en-US"/>
        </w:rPr>
      </w:pPr>
      <w:r w:rsidRPr="00165C5D">
        <w:rPr>
          <w:rFonts w:cs="Arial"/>
        </w:rPr>
        <w:t>O projeto baseou se nas normas da ABNT, destacando-se entre outras :</w:t>
      </w:r>
    </w:p>
    <w:p w14:paraId="5A0C9BA1" w14:textId="77777777" w:rsidR="00ED7E28" w:rsidRPr="00165C5D" w:rsidRDefault="00ED7E28" w:rsidP="00ED7E28">
      <w:pPr>
        <w:rPr>
          <w:rFonts w:cs="Arial"/>
        </w:rPr>
      </w:pPr>
      <w:r w:rsidRPr="00165C5D">
        <w:rPr>
          <w:rFonts w:cs="Arial"/>
        </w:rPr>
        <w:t>NBR-5410 – Instalações Elétricas de Baixa Tensão;</w:t>
      </w:r>
    </w:p>
    <w:p w14:paraId="30BB6055" w14:textId="77777777" w:rsidR="00ED7E28" w:rsidRPr="00165C5D" w:rsidRDefault="00ED7E28" w:rsidP="00ED7E28">
      <w:pPr>
        <w:rPr>
          <w:rFonts w:cs="Arial"/>
        </w:rPr>
      </w:pPr>
      <w:r w:rsidRPr="00165C5D">
        <w:rPr>
          <w:rFonts w:cs="Arial"/>
        </w:rPr>
        <w:t>NBR-6147- Plugues e tomadas para uso doméstico e análogo – Especificação;</w:t>
      </w:r>
    </w:p>
    <w:p w14:paraId="1F6B657D" w14:textId="77777777" w:rsidR="00ED7E28" w:rsidRPr="00165C5D" w:rsidRDefault="00ED7E28" w:rsidP="00ED7E28">
      <w:pPr>
        <w:ind w:left="708" w:firstLine="1"/>
        <w:rPr>
          <w:rFonts w:cs="Arial"/>
        </w:rPr>
      </w:pPr>
      <w:r w:rsidRPr="00165C5D">
        <w:rPr>
          <w:rFonts w:cs="Arial"/>
        </w:rPr>
        <w:t>NBR-6267 - Proteção contra choque elétrico para plugues e tomadas de uso doméstico;</w:t>
      </w:r>
    </w:p>
    <w:p w14:paraId="76212042" w14:textId="77777777" w:rsidR="00ED7E28" w:rsidRDefault="00ED7E28" w:rsidP="00ED7E28">
      <w:pPr>
        <w:ind w:left="708" w:firstLine="1"/>
        <w:rPr>
          <w:rFonts w:cs="Arial"/>
        </w:rPr>
      </w:pPr>
      <w:r w:rsidRPr="00165C5D">
        <w:rPr>
          <w:rFonts w:cs="Arial"/>
        </w:rPr>
        <w:lastRenderedPageBreak/>
        <w:t>NBR-14136 – Plugues e tomadas para uso doméstico e análogo até</w:t>
      </w:r>
      <w:r>
        <w:rPr>
          <w:rFonts w:cs="Arial"/>
        </w:rPr>
        <w:t xml:space="preserve"> 20A/250V em corrente alternada.</w:t>
      </w:r>
    </w:p>
    <w:p w14:paraId="6FDF787D" w14:textId="77777777" w:rsidR="00ED7E28" w:rsidRDefault="00ED7E28" w:rsidP="008F5DAC">
      <w:pPr>
        <w:pStyle w:val="Ttulo5"/>
        <w:rPr>
          <w:b/>
          <w:i/>
        </w:rPr>
      </w:pPr>
      <w:r>
        <w:t>Descrição</w:t>
      </w:r>
    </w:p>
    <w:p w14:paraId="6B1E3EA1" w14:textId="77777777" w:rsidR="00ED7E28" w:rsidRPr="00F37591" w:rsidRDefault="00ED7E28" w:rsidP="00ED7E28">
      <w:pPr>
        <w:rPr>
          <w:lang w:eastAsia="ar-SA"/>
        </w:rPr>
      </w:pPr>
      <w:r w:rsidRPr="00165C5D">
        <w:rPr>
          <w:lang w:eastAsia="ar-SA"/>
        </w:rPr>
        <w:t>As tomadas e pontos de força devem ser distribuídos conforme as necessidades dos vários ambientes, obedecendo</w:t>
      </w:r>
      <w:r>
        <w:rPr>
          <w:lang w:eastAsia="ar-SA"/>
        </w:rPr>
        <w:t xml:space="preserve"> o indicado em projeto.</w:t>
      </w:r>
    </w:p>
    <w:p w14:paraId="0255A3FF" w14:textId="77777777" w:rsidR="00ED7E28" w:rsidRPr="00165C5D" w:rsidRDefault="00ED7E28" w:rsidP="00ED7E28">
      <w:pPr>
        <w:rPr>
          <w:lang w:eastAsia="ar-SA"/>
        </w:rPr>
      </w:pPr>
      <w:r w:rsidRPr="00165C5D">
        <w:rPr>
          <w:lang w:eastAsia="ar-SA"/>
        </w:rPr>
        <w:t>A distribuição da fiação para as tomadas e pontos de força será feita através de eletrodutos, a partir do respectivo quadro terminal de distribuição do pavimento.</w:t>
      </w:r>
    </w:p>
    <w:p w14:paraId="2A812AB4" w14:textId="77777777" w:rsidR="00ED7E28" w:rsidRPr="00165C5D" w:rsidRDefault="00ED7E28" w:rsidP="00ED7E28">
      <w:pPr>
        <w:rPr>
          <w:lang w:eastAsia="ar-SA"/>
        </w:rPr>
      </w:pPr>
      <w:r w:rsidRPr="00165C5D">
        <w:rPr>
          <w:lang w:eastAsia="ar-SA"/>
        </w:rPr>
        <w:t>As caixas e espelhos respectivos deverão ficar perfeitamente alinhados (horizontal e verticalmente).</w:t>
      </w:r>
    </w:p>
    <w:p w14:paraId="385016A8" w14:textId="77777777" w:rsidR="00ED7E28" w:rsidRPr="00165C5D" w:rsidRDefault="00ED7E28" w:rsidP="00ED7E28">
      <w:pPr>
        <w:rPr>
          <w:lang w:eastAsia="ar-SA"/>
        </w:rPr>
      </w:pPr>
      <w:r w:rsidRPr="00165C5D">
        <w:rPr>
          <w:lang w:eastAsia="ar-SA"/>
        </w:rPr>
        <w:t>Para utilização dos pontos de tomadas de corrente, foi adotado o conceito abaixo descrito:</w:t>
      </w:r>
    </w:p>
    <w:p w14:paraId="7381FEA6" w14:textId="77777777" w:rsidR="00ED7E28" w:rsidRPr="00165C5D" w:rsidRDefault="00ED7E28" w:rsidP="00ED7E28">
      <w:pPr>
        <w:rPr>
          <w:lang w:eastAsia="ar-SA"/>
        </w:rPr>
      </w:pPr>
      <w:r w:rsidRPr="00165C5D">
        <w:rPr>
          <w:lang w:eastAsia="ar-SA"/>
        </w:rPr>
        <w:t>- Tomadas de Uso geral 220 V (conforme norma NBR 14.136);</w:t>
      </w:r>
    </w:p>
    <w:p w14:paraId="5D131B6B" w14:textId="77777777" w:rsidR="00ED7E28" w:rsidRPr="00341A13" w:rsidRDefault="00ED7E28" w:rsidP="00ED7E28">
      <w:pPr>
        <w:ind w:left="708" w:firstLine="1"/>
      </w:pPr>
      <w:r w:rsidRPr="00165C5D">
        <w:rPr>
          <w:lang w:eastAsia="ar-SA"/>
        </w:rPr>
        <w:t xml:space="preserve">- </w:t>
      </w:r>
      <w:r w:rsidRPr="00165C5D">
        <w:t>Todas as tomadas deverão ser do tipo (2P+T), polarizadas, para utilização em 220 V, de acordo com o novo padrão brasileiro de tomadas.</w:t>
      </w:r>
    </w:p>
    <w:p w14:paraId="410FAE1D" w14:textId="77777777" w:rsidR="00ED7E28" w:rsidRDefault="00ED7E28" w:rsidP="008F5DAC">
      <w:pPr>
        <w:pStyle w:val="Ttulo5"/>
        <w:rPr>
          <w:b/>
          <w:i/>
        </w:rPr>
      </w:pPr>
      <w:r>
        <w:t>Especificação Técnica para Tomadas</w:t>
      </w:r>
    </w:p>
    <w:p w14:paraId="11976B00" w14:textId="77777777" w:rsidR="00ED7E28" w:rsidRPr="00165C5D" w:rsidRDefault="00ED7E28" w:rsidP="00ED7E28">
      <w:pPr>
        <w:rPr>
          <w:rFonts w:cs="Arial"/>
        </w:rPr>
      </w:pPr>
      <w:r w:rsidRPr="00165C5D">
        <w:rPr>
          <w:rFonts w:cs="Arial"/>
        </w:rPr>
        <w:t xml:space="preserve">Tomadas de Uso geral 220 </w:t>
      </w:r>
      <w:r>
        <w:rPr>
          <w:rFonts w:cs="Arial"/>
        </w:rPr>
        <w:t>V</w:t>
      </w:r>
      <w:r w:rsidRPr="00165C5D">
        <w:rPr>
          <w:rFonts w:cs="Arial"/>
        </w:rPr>
        <w:t xml:space="preserve"> (conforme norma NBR 14.136)</w:t>
      </w:r>
    </w:p>
    <w:p w14:paraId="78F09804" w14:textId="77777777" w:rsidR="00ED7E28" w:rsidRPr="00165C5D" w:rsidRDefault="00ED7E28" w:rsidP="00ED7E28">
      <w:pPr>
        <w:rPr>
          <w:rFonts w:cs="Arial"/>
          <w:lang w:eastAsia="en-US" w:bidi="en-US"/>
        </w:rPr>
      </w:pPr>
      <w:r w:rsidRPr="00165C5D">
        <w:rPr>
          <w:rFonts w:cs="Arial"/>
        </w:rPr>
        <w:t>Tomada (2P+T) – 250V – 10A (orifício com diâmetro 4,0mm), cor preta</w:t>
      </w:r>
    </w:p>
    <w:p w14:paraId="4104DA6C" w14:textId="77777777" w:rsidR="00ED7E28" w:rsidRPr="00165C5D" w:rsidRDefault="00ED7E28" w:rsidP="00ED7E28">
      <w:pPr>
        <w:rPr>
          <w:rFonts w:cs="Arial"/>
        </w:rPr>
      </w:pPr>
      <w:r w:rsidRPr="00165C5D">
        <w:rPr>
          <w:rFonts w:cs="Arial"/>
        </w:rPr>
        <w:t>Fabricantes: LEGRAND, PRIME-SCHNEIDER, DUTOTEC, ENGEDUTO, ou similar com equivalência técnica</w:t>
      </w:r>
      <w:r>
        <w:rPr>
          <w:rFonts w:cs="Arial"/>
        </w:rPr>
        <w:t>.</w:t>
      </w:r>
    </w:p>
    <w:p w14:paraId="723C3C92" w14:textId="77777777" w:rsidR="00ED7E28" w:rsidRPr="00165C5D" w:rsidRDefault="00ED7E28" w:rsidP="00ED7E28">
      <w:pPr>
        <w:rPr>
          <w:rFonts w:cs="Arial"/>
        </w:rPr>
      </w:pPr>
      <w:r w:rsidRPr="00165C5D">
        <w:rPr>
          <w:rFonts w:cs="Arial"/>
        </w:rPr>
        <w:t xml:space="preserve">Tomadas de Uso geral 220 </w:t>
      </w:r>
      <w:r>
        <w:rPr>
          <w:rFonts w:cs="Arial"/>
        </w:rPr>
        <w:t>V</w:t>
      </w:r>
      <w:r w:rsidRPr="00165C5D">
        <w:rPr>
          <w:rFonts w:cs="Arial"/>
        </w:rPr>
        <w:t xml:space="preserve"> (conforme norma NBR 14.136)</w:t>
      </w:r>
    </w:p>
    <w:p w14:paraId="0BEC96FE" w14:textId="77777777" w:rsidR="00ED7E28" w:rsidRPr="00165C5D" w:rsidRDefault="00ED7E28" w:rsidP="00ED7E28">
      <w:pPr>
        <w:rPr>
          <w:rFonts w:cs="Arial"/>
          <w:lang w:eastAsia="en-US" w:bidi="en-US"/>
        </w:rPr>
      </w:pPr>
      <w:r w:rsidRPr="00165C5D">
        <w:rPr>
          <w:rFonts w:cs="Arial"/>
        </w:rPr>
        <w:t xml:space="preserve">Tomada (2P+T) – 250V – </w:t>
      </w:r>
      <w:r>
        <w:rPr>
          <w:rFonts w:cs="Arial"/>
        </w:rPr>
        <w:t>2</w:t>
      </w:r>
      <w:r w:rsidRPr="00165C5D">
        <w:rPr>
          <w:rFonts w:cs="Arial"/>
        </w:rPr>
        <w:t>0A (orifício com diâmetro 4,</w:t>
      </w:r>
      <w:r>
        <w:rPr>
          <w:rFonts w:cs="Arial"/>
        </w:rPr>
        <w:t>8</w:t>
      </w:r>
      <w:r w:rsidRPr="00165C5D">
        <w:rPr>
          <w:rFonts w:cs="Arial"/>
        </w:rPr>
        <w:t>mm), cor preta</w:t>
      </w:r>
      <w:r>
        <w:rPr>
          <w:rFonts w:cs="Arial"/>
        </w:rPr>
        <w:t>.</w:t>
      </w:r>
    </w:p>
    <w:p w14:paraId="0E693BC2" w14:textId="77777777" w:rsidR="00ED7E28" w:rsidRPr="00165C5D" w:rsidRDefault="00ED7E28" w:rsidP="00ED7E28">
      <w:pPr>
        <w:rPr>
          <w:rFonts w:cs="Arial"/>
        </w:rPr>
      </w:pPr>
      <w:r w:rsidRPr="00165C5D">
        <w:rPr>
          <w:rFonts w:cs="Arial"/>
        </w:rPr>
        <w:t>Fabricantes: LEGRAND, PRIME-SCHNEIDER, DUTOTEC, ENGEDUTO, ou similar com equivalência técnica</w:t>
      </w:r>
      <w:r>
        <w:rPr>
          <w:rFonts w:cs="Arial"/>
        </w:rPr>
        <w:t>.</w:t>
      </w:r>
    </w:p>
    <w:p w14:paraId="76263EC4" w14:textId="77777777" w:rsidR="00ED7E28" w:rsidRPr="00165C5D" w:rsidRDefault="00ED7E28" w:rsidP="00ED7E28">
      <w:pPr>
        <w:rPr>
          <w:rFonts w:cs="Arial"/>
        </w:rPr>
      </w:pPr>
      <w:r w:rsidRPr="00165C5D">
        <w:rPr>
          <w:rFonts w:cs="Arial"/>
        </w:rPr>
        <w:t xml:space="preserve">Tomadas de Uso geral 220 </w:t>
      </w:r>
      <w:r>
        <w:rPr>
          <w:rFonts w:cs="Arial"/>
        </w:rPr>
        <w:t>V</w:t>
      </w:r>
      <w:r w:rsidRPr="00165C5D">
        <w:rPr>
          <w:rFonts w:cs="Arial"/>
        </w:rPr>
        <w:t xml:space="preserve"> (conforme norma NBR 14.136)</w:t>
      </w:r>
    </w:p>
    <w:p w14:paraId="3442D55F" w14:textId="77777777" w:rsidR="00ED7E28" w:rsidRPr="00165C5D" w:rsidRDefault="00ED7E28" w:rsidP="00ED7E28">
      <w:pPr>
        <w:rPr>
          <w:rFonts w:cs="Arial"/>
          <w:lang w:eastAsia="en-US" w:bidi="en-US"/>
        </w:rPr>
      </w:pPr>
      <w:r w:rsidRPr="00165C5D">
        <w:rPr>
          <w:rFonts w:cs="Arial"/>
        </w:rPr>
        <w:t>Tomada (2P+T) – 250V – 10A (orifício com diâmetro 4,0mm)</w:t>
      </w:r>
      <w:r>
        <w:rPr>
          <w:rFonts w:cs="Arial"/>
        </w:rPr>
        <w:t>, à prova de tempo (ref.: linha Aquatic).</w:t>
      </w:r>
    </w:p>
    <w:p w14:paraId="03007435" w14:textId="77777777" w:rsidR="00ED7E28" w:rsidRPr="00165C5D" w:rsidRDefault="00ED7E28" w:rsidP="00ED7E28">
      <w:pPr>
        <w:rPr>
          <w:rFonts w:cs="Arial"/>
        </w:rPr>
      </w:pPr>
      <w:r w:rsidRPr="00165C5D">
        <w:rPr>
          <w:rFonts w:cs="Arial"/>
        </w:rPr>
        <w:t>Fabricantes: LEGRAND, PRIME-SCHNEIDER, DUTOTEC, ENGEDUTO, ou similar com equivalência técnica</w:t>
      </w:r>
      <w:r>
        <w:rPr>
          <w:rFonts w:cs="Arial"/>
        </w:rPr>
        <w:t>.</w:t>
      </w:r>
    </w:p>
    <w:p w14:paraId="4376CECD" w14:textId="77777777" w:rsidR="00ED7E28" w:rsidRDefault="00ED7E28" w:rsidP="008F5DAC">
      <w:pPr>
        <w:pStyle w:val="Ttulo4"/>
      </w:pPr>
      <w:bookmarkStart w:id="1378" w:name="_Toc466282195"/>
      <w:r>
        <w:t>Interruptores</w:t>
      </w:r>
      <w:bookmarkEnd w:id="1378"/>
    </w:p>
    <w:p w14:paraId="3FE85522" w14:textId="77777777" w:rsidR="00ED7E28" w:rsidRDefault="00ED7E28" w:rsidP="008F5DAC">
      <w:pPr>
        <w:pStyle w:val="Ttulo5"/>
        <w:rPr>
          <w:b/>
          <w:i/>
        </w:rPr>
      </w:pPr>
      <w:r>
        <w:t>Normas Técnicas</w:t>
      </w:r>
    </w:p>
    <w:p w14:paraId="4F16CED8" w14:textId="77777777" w:rsidR="00ED7E28" w:rsidRPr="00095DA1" w:rsidRDefault="00ED7E28" w:rsidP="00ED7E28">
      <w:pPr>
        <w:rPr>
          <w:lang w:eastAsia="en-US" w:bidi="en-US"/>
        </w:rPr>
      </w:pPr>
      <w:r w:rsidRPr="00095DA1">
        <w:t>O projeto baseou-se nas normas da ABNT, destacando-se entre outras:</w:t>
      </w:r>
    </w:p>
    <w:p w14:paraId="390A17F9" w14:textId="77777777" w:rsidR="00ED7E28" w:rsidRPr="00095DA1" w:rsidRDefault="00ED7E28" w:rsidP="00ED7E28">
      <w:r w:rsidRPr="00095DA1">
        <w:t>NBR-5410 – Instalações Elétricas de Baixa Tensão</w:t>
      </w:r>
    </w:p>
    <w:p w14:paraId="53468DB0" w14:textId="77777777" w:rsidR="00ED7E28" w:rsidRDefault="00ED7E28" w:rsidP="008F5DAC">
      <w:pPr>
        <w:pStyle w:val="Ttulo5"/>
        <w:rPr>
          <w:b/>
          <w:i/>
        </w:rPr>
      </w:pPr>
      <w:r>
        <w:t>Descrição</w:t>
      </w:r>
    </w:p>
    <w:p w14:paraId="54B677CC" w14:textId="77777777" w:rsidR="00ED7E28" w:rsidRPr="00095DA1" w:rsidRDefault="00ED7E28" w:rsidP="00ED7E28">
      <w:pPr>
        <w:rPr>
          <w:lang w:eastAsia="en-US" w:bidi="en-US"/>
        </w:rPr>
      </w:pPr>
      <w:r w:rsidRPr="00095DA1">
        <w:t>Devem ser instalados interruptores para o comando da iluminação nos ambientes fechados, ao lado das portas de acesso.</w:t>
      </w:r>
    </w:p>
    <w:p w14:paraId="771EA54C" w14:textId="77777777" w:rsidR="00ED7E28" w:rsidRPr="00095DA1" w:rsidRDefault="00ED7E28" w:rsidP="00ED7E28">
      <w:r w:rsidRPr="00095DA1">
        <w:t>Os interruptores serão monopolares, instalados em caixas 4”x2”x2” embutidos na parede a 1,30 m do piso acabado.</w:t>
      </w:r>
    </w:p>
    <w:p w14:paraId="6DB84CCB" w14:textId="77777777" w:rsidR="00ED7E28" w:rsidRPr="00165C5D" w:rsidRDefault="00ED7E28" w:rsidP="00ED7E28">
      <w:pPr>
        <w:rPr>
          <w:rFonts w:cs="Arial"/>
        </w:rPr>
      </w:pPr>
      <w:r w:rsidRPr="00095DA1">
        <w:t>As caixas e espelhos deverão ficar perfeitamente esquadrejados, compatibilizando-se inclusive com as caixas e espelhos dos outros sistemas que forem instalados próximos.</w:t>
      </w:r>
    </w:p>
    <w:p w14:paraId="5266EF12" w14:textId="77777777" w:rsidR="00ED7E28" w:rsidRDefault="00ED7E28" w:rsidP="008F5DAC">
      <w:pPr>
        <w:pStyle w:val="Ttulo5"/>
        <w:rPr>
          <w:b/>
          <w:i/>
        </w:rPr>
      </w:pPr>
      <w:r>
        <w:t>Especificação Técnica</w:t>
      </w:r>
    </w:p>
    <w:p w14:paraId="51EE71F6" w14:textId="77777777" w:rsidR="00ED7E28" w:rsidRDefault="00ED7E28" w:rsidP="00ED7E28">
      <w:r w:rsidRPr="00095DA1">
        <w:t>Interruptores simples e paralelos</w:t>
      </w:r>
      <w:r>
        <w:t xml:space="preserve"> 10 A - 250 V – linha PIAL PLUS.</w:t>
      </w:r>
    </w:p>
    <w:p w14:paraId="4396BDD6" w14:textId="77777777" w:rsidR="00ED7E28" w:rsidRPr="00095DA1" w:rsidRDefault="00ED7E28" w:rsidP="00ED7E28">
      <w:r w:rsidRPr="00095DA1">
        <w:t>Fabricantes: LEGRAND, SIEMENS, PRIME-SCHNEIDER, ou similar com equivalência técnica</w:t>
      </w:r>
      <w:r>
        <w:t>.</w:t>
      </w:r>
    </w:p>
    <w:p w14:paraId="08FDA1EC" w14:textId="77777777" w:rsidR="00ED7E28" w:rsidRPr="00095DA1" w:rsidRDefault="00ED7E28" w:rsidP="00ED7E28">
      <w:pPr>
        <w:rPr>
          <w:lang w:eastAsia="en-US" w:bidi="en-US"/>
        </w:rPr>
      </w:pPr>
      <w:r w:rsidRPr="00095DA1">
        <w:t xml:space="preserve">Interruptores simples e paralelos 10 A - 250 V – linha </w:t>
      </w:r>
      <w:r>
        <w:t>Aquatic</w:t>
      </w:r>
      <w:r w:rsidRPr="00095DA1">
        <w:t xml:space="preserve"> para áreas </w:t>
      </w:r>
      <w:r>
        <w:t>úmidas e externas.</w:t>
      </w:r>
    </w:p>
    <w:p w14:paraId="053992C9" w14:textId="77777777" w:rsidR="00ED7E28" w:rsidRPr="00095DA1" w:rsidRDefault="00ED7E28" w:rsidP="00ED7E28">
      <w:r w:rsidRPr="00095DA1">
        <w:t>Fabricantes: LEGRAND, SIEMENS, PRIME-SCHNEIDER, ou similar com equivalência técnica</w:t>
      </w:r>
      <w:r>
        <w:t>.</w:t>
      </w:r>
    </w:p>
    <w:p w14:paraId="0CC0D767" w14:textId="77777777" w:rsidR="00ED7E28" w:rsidRDefault="00ED7E28" w:rsidP="00574BBB">
      <w:pPr>
        <w:pStyle w:val="Ttulo3"/>
      </w:pPr>
      <w:bookmarkStart w:id="1379" w:name="_Toc466282196"/>
      <w:bookmarkStart w:id="1380" w:name="_Toc490052382"/>
      <w:r>
        <w:t>Infraestrutura</w:t>
      </w:r>
      <w:bookmarkEnd w:id="1379"/>
      <w:bookmarkEnd w:id="1380"/>
    </w:p>
    <w:p w14:paraId="5D144E9A" w14:textId="77777777" w:rsidR="00ED7E28" w:rsidRPr="00604846" w:rsidRDefault="00ED7E28" w:rsidP="00ED7E28">
      <w:r w:rsidRPr="00095DA1">
        <w:t>Todos os espaços nas prumadas de instalações elétricas deverão ser vedadas com material incombustível</w:t>
      </w:r>
      <w:r>
        <w:t xml:space="preserve"> do tipo fire-</w:t>
      </w:r>
      <w:r w:rsidRPr="00095DA1">
        <w:t>stop (manta à base de lã de vidro, chapa rígida).</w:t>
      </w:r>
    </w:p>
    <w:p w14:paraId="6F184F05" w14:textId="77777777" w:rsidR="00ED7E28" w:rsidRDefault="00ED7E28" w:rsidP="00AF0B4E">
      <w:pPr>
        <w:pStyle w:val="Ttulo5"/>
      </w:pPr>
      <w:bookmarkStart w:id="1381" w:name="_Toc466282197"/>
      <w:r>
        <w:lastRenderedPageBreak/>
        <w:t>Eletrodutos</w:t>
      </w:r>
      <w:bookmarkEnd w:id="1381"/>
    </w:p>
    <w:p w14:paraId="129C744C" w14:textId="77777777" w:rsidR="00ED7E28" w:rsidRPr="008B1B58" w:rsidRDefault="00ED7E28" w:rsidP="00AF0B4E">
      <w:pPr>
        <w:pStyle w:val="Ttulo5"/>
        <w:rPr>
          <w:b/>
          <w:i/>
        </w:rPr>
      </w:pPr>
      <w:r>
        <w:t>Normas Técnicas</w:t>
      </w:r>
    </w:p>
    <w:p w14:paraId="1726364B" w14:textId="77777777" w:rsidR="00ED7E28" w:rsidRPr="00095DA1" w:rsidRDefault="00ED7E28" w:rsidP="00ED7E28">
      <w:pPr>
        <w:rPr>
          <w:lang w:eastAsia="en-US" w:bidi="en-US"/>
        </w:rPr>
      </w:pPr>
      <w:r w:rsidRPr="00095DA1">
        <w:t>O projeto baseou se nas normas da ABNT, destacando-se entre outras:</w:t>
      </w:r>
    </w:p>
    <w:p w14:paraId="2FFD94F1" w14:textId="77777777" w:rsidR="00ED7E28" w:rsidRPr="00CA16A5" w:rsidRDefault="00ED7E28" w:rsidP="00C52CAC">
      <w:pPr>
        <w:pStyle w:val="PargrafodaLista"/>
        <w:numPr>
          <w:ilvl w:val="0"/>
          <w:numId w:val="31"/>
        </w:numPr>
      </w:pPr>
      <w:r w:rsidRPr="00CA16A5">
        <w:t>NBR-5410 – Instalações Elétricas de Baixa Tensão;</w:t>
      </w:r>
    </w:p>
    <w:p w14:paraId="2E47B625" w14:textId="77777777" w:rsidR="00ED7E28" w:rsidRPr="00CA16A5" w:rsidRDefault="00ED7E28" w:rsidP="00C52CAC">
      <w:pPr>
        <w:pStyle w:val="PargrafodaLista"/>
        <w:numPr>
          <w:ilvl w:val="0"/>
          <w:numId w:val="31"/>
        </w:numPr>
      </w:pPr>
      <w:r w:rsidRPr="00CA16A5">
        <w:t>NBR-6150 – Eletrodutos de PVC Rígido;</w:t>
      </w:r>
    </w:p>
    <w:p w14:paraId="1023860E" w14:textId="77777777" w:rsidR="00ED7E28" w:rsidRPr="00CA16A5" w:rsidRDefault="00ED7E28" w:rsidP="00C52CAC">
      <w:pPr>
        <w:pStyle w:val="PargrafodaLista"/>
        <w:numPr>
          <w:ilvl w:val="0"/>
          <w:numId w:val="31"/>
        </w:numPr>
      </w:pPr>
      <w:r w:rsidRPr="00CA16A5">
        <w:t>NBR-5624 – Eletroduto rígido de aço-carbono, com costura, com revestimento protetor e rosca NBR 8133;</w:t>
      </w:r>
    </w:p>
    <w:p w14:paraId="3DDA8E0B" w14:textId="77777777" w:rsidR="00ED7E28" w:rsidRPr="00CA16A5" w:rsidRDefault="00ED7E28" w:rsidP="00C52CAC">
      <w:pPr>
        <w:pStyle w:val="PargrafodaLista"/>
        <w:numPr>
          <w:ilvl w:val="0"/>
          <w:numId w:val="31"/>
        </w:numPr>
      </w:pPr>
      <w:r w:rsidRPr="00CA16A5">
        <w:t>NBR13057 - Eletroduto rígido de aço-carbono, com costura, zincado eletroliticamente e com rosca NBR 8133;</w:t>
      </w:r>
    </w:p>
    <w:p w14:paraId="0488165D" w14:textId="77777777" w:rsidR="00ED7E28" w:rsidRPr="00CA16A5" w:rsidRDefault="00ED7E28" w:rsidP="00C52CAC">
      <w:pPr>
        <w:pStyle w:val="PargrafodaLista"/>
        <w:numPr>
          <w:ilvl w:val="0"/>
          <w:numId w:val="31"/>
        </w:numPr>
      </w:pPr>
      <w:r w:rsidRPr="00CA16A5">
        <w:t>NBR-5597 – Eletroduto rígido de aço-carbono e acessórios com revestimento protetor, com rosca ANSI/ASME B1.20.1;</w:t>
      </w:r>
    </w:p>
    <w:p w14:paraId="73CEA382" w14:textId="77777777" w:rsidR="00ED7E28" w:rsidRPr="00CA16A5" w:rsidRDefault="00ED7E28" w:rsidP="00C52CAC">
      <w:pPr>
        <w:pStyle w:val="PargrafodaLista"/>
        <w:numPr>
          <w:ilvl w:val="0"/>
          <w:numId w:val="31"/>
        </w:numPr>
      </w:pPr>
      <w:r w:rsidRPr="00CA16A5">
        <w:t>NBR-5598 – Eletroduto rígido de aço-carbono com revestimento protetor, com rosca NBR 6414;</w:t>
      </w:r>
    </w:p>
    <w:p w14:paraId="59639521" w14:textId="77777777" w:rsidR="00ED7E28" w:rsidRPr="00CA16A5" w:rsidRDefault="00ED7E28" w:rsidP="00C52CAC">
      <w:pPr>
        <w:pStyle w:val="PargrafodaLista"/>
        <w:numPr>
          <w:ilvl w:val="0"/>
          <w:numId w:val="31"/>
        </w:numPr>
      </w:pPr>
      <w:r w:rsidRPr="00CA16A5">
        <w:t>NBR-13897 – Duto espiralado corrugado flexível em p</w:t>
      </w:r>
      <w:r>
        <w:t>o</w:t>
      </w:r>
      <w:r w:rsidRPr="00CA16A5">
        <w:t>lietileno de alta densidade para uso metroviário;</w:t>
      </w:r>
    </w:p>
    <w:p w14:paraId="5C5D0A33" w14:textId="77777777" w:rsidR="00ED7E28" w:rsidRPr="00CA16A5" w:rsidRDefault="00ED7E28" w:rsidP="00C52CAC">
      <w:pPr>
        <w:pStyle w:val="PargrafodaLista"/>
        <w:numPr>
          <w:ilvl w:val="0"/>
          <w:numId w:val="31"/>
        </w:numPr>
      </w:pPr>
      <w:r w:rsidRPr="00CA16A5">
        <w:t>NBR-13898 - Duto espiralado corrugado flexível em p</w:t>
      </w:r>
      <w:r>
        <w:t>o</w:t>
      </w:r>
      <w:r w:rsidRPr="00CA16A5">
        <w:t>lietileno de alta densidade para uso metroviário.</w:t>
      </w:r>
    </w:p>
    <w:p w14:paraId="785D1FFD" w14:textId="77777777" w:rsidR="00ED7E28" w:rsidRPr="008B1B58" w:rsidRDefault="00ED7E28" w:rsidP="00AF0B4E">
      <w:pPr>
        <w:pStyle w:val="Ttulo5"/>
        <w:rPr>
          <w:b/>
          <w:i/>
        </w:rPr>
      </w:pPr>
      <w:r>
        <w:t>Descrição</w:t>
      </w:r>
    </w:p>
    <w:p w14:paraId="27A12878" w14:textId="77777777" w:rsidR="00ED7E28" w:rsidRPr="00095DA1" w:rsidRDefault="00ED7E28" w:rsidP="00ED7E28">
      <w:r w:rsidRPr="00095DA1">
        <w:t>Os eletrodutos serão utilizados para abrigar</w:t>
      </w:r>
      <w:r>
        <w:t xml:space="preserve"> circuitos alimentadores dos quadros de distribuição, do QGBT, do padrão de entrada, os circuitos terminais, de comando e intertravamento.</w:t>
      </w:r>
    </w:p>
    <w:p w14:paraId="6C9A4B4C" w14:textId="77777777" w:rsidR="00ED7E28" w:rsidRPr="00FA45AF" w:rsidRDefault="00ED7E28" w:rsidP="00ED7E28">
      <w:pPr>
        <w:rPr>
          <w:b/>
        </w:rPr>
      </w:pPr>
      <w:r w:rsidRPr="00FA45AF">
        <w:rPr>
          <w:b/>
        </w:rPr>
        <w:t>Tipos de instalações</w:t>
      </w:r>
    </w:p>
    <w:p w14:paraId="76479C4A" w14:textId="77777777" w:rsidR="00ED7E28" w:rsidRDefault="00ED7E28" w:rsidP="00ED7E28">
      <w:r w:rsidRPr="00095DA1">
        <w:t>Abaixo será descrito o tipo de instalação de eletrodutos, bem como o tipo de material utilizado:</w:t>
      </w:r>
    </w:p>
    <w:p w14:paraId="3443C27D" w14:textId="77777777" w:rsidR="00ED7E28" w:rsidRDefault="00ED7E28" w:rsidP="00ED7E28">
      <w:r w:rsidRPr="00095DA1">
        <w:t>- PVC Rígido</w:t>
      </w:r>
      <w:r>
        <w:t xml:space="preserve"> Roscável: </w:t>
      </w:r>
      <w:r w:rsidRPr="00095DA1">
        <w:t>quando embutidos em paredes</w:t>
      </w:r>
      <w:r>
        <w:t xml:space="preserve"> (de alvenaria)</w:t>
      </w:r>
      <w:r w:rsidRPr="00095DA1">
        <w:t>, lajes ou pisos internos</w:t>
      </w:r>
      <w:r>
        <w:t>;</w:t>
      </w:r>
    </w:p>
    <w:p w14:paraId="2688F5C7" w14:textId="77777777" w:rsidR="00ED7E28" w:rsidRPr="00095DA1" w:rsidRDefault="00ED7E28" w:rsidP="00ED7E28">
      <w:r w:rsidRPr="00095DA1">
        <w:t xml:space="preserve">- </w:t>
      </w:r>
      <w:r>
        <w:t>PEAD (Polietileno de Alta Densidade): nas áreas enterradas do estacionamento;</w:t>
      </w:r>
    </w:p>
    <w:p w14:paraId="6F4987E4" w14:textId="77777777" w:rsidR="00ED7E28" w:rsidRPr="00095DA1" w:rsidRDefault="00ED7E28" w:rsidP="00ED7E28">
      <w:r w:rsidRPr="00095DA1">
        <w:t xml:space="preserve">- Ferro Galvanizado </w:t>
      </w:r>
      <w:r>
        <w:t>à fogo: quando aparentes</w:t>
      </w:r>
      <w:r w:rsidRPr="00095DA1">
        <w:t>;</w:t>
      </w:r>
    </w:p>
    <w:p w14:paraId="72EF234C" w14:textId="77777777" w:rsidR="00ED7E28" w:rsidRPr="00095DA1" w:rsidRDefault="00ED7E28" w:rsidP="00ED7E28">
      <w:pPr>
        <w:rPr>
          <w:lang w:eastAsia="en-US" w:bidi="en-US"/>
        </w:rPr>
      </w:pPr>
      <w:r w:rsidRPr="00095DA1">
        <w:t xml:space="preserve">Diâmetro mínimo será </w:t>
      </w:r>
      <w:r>
        <w:t>3/4</w:t>
      </w:r>
      <w:r w:rsidRPr="00095DA1">
        <w:t>”</w:t>
      </w:r>
      <w:r>
        <w:t>;</w:t>
      </w:r>
    </w:p>
    <w:p w14:paraId="5B2A02FC" w14:textId="77777777" w:rsidR="00ED7E28" w:rsidRPr="00095DA1" w:rsidRDefault="00ED7E28" w:rsidP="00ED7E28">
      <w:r w:rsidRPr="00095DA1">
        <w:t xml:space="preserve">De uma forma geral todos os eletrodutos instalados serão </w:t>
      </w:r>
      <w:r>
        <w:t>embutidos</w:t>
      </w:r>
      <w:r w:rsidRPr="00095DA1">
        <w:t>.</w:t>
      </w:r>
    </w:p>
    <w:p w14:paraId="75C1586F" w14:textId="77777777" w:rsidR="00ED7E28" w:rsidRPr="00095DA1" w:rsidRDefault="00ED7E28" w:rsidP="00ED7E28">
      <w:r w:rsidRPr="00095DA1">
        <w:t xml:space="preserve">Nas emendas </w:t>
      </w:r>
      <w:r>
        <w:t xml:space="preserve">e junções </w:t>
      </w:r>
      <w:r w:rsidRPr="00095DA1">
        <w:t>dos eletrodutos serão utilizadas peças adequadas, conforme especificações dos fabricantes.</w:t>
      </w:r>
    </w:p>
    <w:p w14:paraId="156A80D4" w14:textId="77777777" w:rsidR="00ED7E28" w:rsidRPr="00095DA1" w:rsidRDefault="00ED7E28" w:rsidP="00ED7E28">
      <w:r w:rsidRPr="00095DA1">
        <w:t>Os eletrodutos vazios (secos) deverão ser cuidadosamente vedados, quando da instalação, e posteriormente limpos e soprados, a fim de comprovar estarem totalmente desobstruídos, isentos de umidade e detritos, devendo ser deixado arame guia para facilitar a passagem do cabo.</w:t>
      </w:r>
    </w:p>
    <w:p w14:paraId="31DD0B13" w14:textId="77777777" w:rsidR="00ED7E28" w:rsidRPr="00095DA1" w:rsidRDefault="00ED7E28" w:rsidP="00ED7E28">
      <w:r w:rsidRPr="00095DA1">
        <w:t>Em todos os eletrodutos deverá ser instalado arame guia.</w:t>
      </w:r>
    </w:p>
    <w:p w14:paraId="07FEAB60" w14:textId="77777777" w:rsidR="00ED7E28" w:rsidRDefault="00ED7E28" w:rsidP="00AF0B4E">
      <w:pPr>
        <w:pStyle w:val="Ttulo4"/>
      </w:pPr>
      <w:bookmarkStart w:id="1382" w:name="_Toc466282198"/>
      <w:r>
        <w:t>Caixas de Passagem e Conduletes</w:t>
      </w:r>
      <w:bookmarkEnd w:id="1382"/>
    </w:p>
    <w:p w14:paraId="500142B0" w14:textId="77777777" w:rsidR="00ED7E28" w:rsidRPr="008B1B58" w:rsidRDefault="00ED7E28" w:rsidP="00AF0B4E">
      <w:pPr>
        <w:pStyle w:val="Ttulo5"/>
        <w:rPr>
          <w:b/>
          <w:i/>
        </w:rPr>
      </w:pPr>
      <w:r>
        <w:t>Normas Técnicas</w:t>
      </w:r>
    </w:p>
    <w:p w14:paraId="5B683859" w14:textId="77777777" w:rsidR="00ED7E28" w:rsidRPr="00095DA1" w:rsidRDefault="00ED7E28" w:rsidP="00ED7E28">
      <w:pPr>
        <w:rPr>
          <w:lang w:eastAsia="en-US" w:bidi="en-US"/>
        </w:rPr>
      </w:pPr>
      <w:r w:rsidRPr="00095DA1">
        <w:t>O projeto baseou</w:t>
      </w:r>
      <w:r>
        <w:t>-</w:t>
      </w:r>
      <w:r w:rsidRPr="00095DA1">
        <w:t>se nas normas da ABNT, destacando-se entre outras:</w:t>
      </w:r>
    </w:p>
    <w:p w14:paraId="48468313" w14:textId="77777777" w:rsidR="00ED7E28" w:rsidRPr="00EE5CCC" w:rsidRDefault="00ED7E28" w:rsidP="00ED7E28">
      <w:r>
        <w:t xml:space="preserve">- </w:t>
      </w:r>
      <w:r w:rsidRPr="00EE5CCC">
        <w:t>NBR-5410 – Instalações Elétricas de Baixa Tensão</w:t>
      </w:r>
    </w:p>
    <w:p w14:paraId="541F5A73" w14:textId="77777777" w:rsidR="00ED7E28" w:rsidRPr="008B1B58" w:rsidRDefault="00ED7E28" w:rsidP="00AF0B4E">
      <w:pPr>
        <w:pStyle w:val="Ttulo5"/>
        <w:rPr>
          <w:b/>
          <w:i/>
        </w:rPr>
      </w:pPr>
      <w:r>
        <w:t>Normas Técnicas</w:t>
      </w:r>
    </w:p>
    <w:p w14:paraId="51DDD2DB" w14:textId="77777777" w:rsidR="00ED7E28" w:rsidRPr="00095DA1" w:rsidRDefault="00ED7E28" w:rsidP="00ED7E28">
      <w:r w:rsidRPr="00095DA1">
        <w:t>As</w:t>
      </w:r>
      <w:r>
        <w:t xml:space="preserve"> </w:t>
      </w:r>
      <w:r w:rsidRPr="00095DA1">
        <w:t xml:space="preserve">caixas de passagem deverão ser instaladas nos locais necessários à correta passagem de fiação. As caixas </w:t>
      </w:r>
      <w:r>
        <w:t>poderão</w:t>
      </w:r>
      <w:r w:rsidRPr="00095DA1">
        <w:t xml:space="preserve"> ser de chapa de ferro</w:t>
      </w:r>
      <w:r>
        <w:t xml:space="preserve"> (áreas externas ou piso) ou em PVC (embutidas em alvenaria e lajes)</w:t>
      </w:r>
      <w:r w:rsidRPr="00095DA1">
        <w:t>.</w:t>
      </w:r>
    </w:p>
    <w:p w14:paraId="45EEF6AC" w14:textId="77777777" w:rsidR="00ED7E28" w:rsidRPr="00095DA1" w:rsidRDefault="00ED7E28" w:rsidP="00ED7E28">
      <w:r w:rsidRPr="00095DA1">
        <w:t>As caixas terão dimensões adequadas à sua finalidade.</w:t>
      </w:r>
    </w:p>
    <w:p w14:paraId="7B79F986" w14:textId="77777777" w:rsidR="00ED7E28" w:rsidRPr="00095DA1" w:rsidRDefault="00ED7E28" w:rsidP="00ED7E28">
      <w:r w:rsidRPr="00095DA1">
        <w:t>Nas instalações embutidas, as caixas terão os seguintes tamanhos:</w:t>
      </w:r>
    </w:p>
    <w:p w14:paraId="1166901B" w14:textId="77777777" w:rsidR="00ED7E28" w:rsidRPr="00095DA1" w:rsidRDefault="00ED7E28" w:rsidP="00ED7E28">
      <w:r w:rsidRPr="00095DA1">
        <w:t>- octogonais 4" x 4" com fundo móvel para pontos de luz no teto</w:t>
      </w:r>
      <w:r>
        <w:t>, no primeiro ponto de conexão após o quadro elétrico a caixa deverá ser dupla;</w:t>
      </w:r>
    </w:p>
    <w:p w14:paraId="26B30A31" w14:textId="77777777" w:rsidR="00ED7E28" w:rsidRPr="00095DA1" w:rsidRDefault="00ED7E28" w:rsidP="00ED7E28">
      <w:r w:rsidRPr="00095DA1">
        <w:t>- retangul</w:t>
      </w:r>
      <w:r>
        <w:t>ares 4" x 2" para tomadas</w:t>
      </w:r>
      <w:r w:rsidRPr="00095DA1">
        <w:t>, interruptores e sistemas eletrônicos</w:t>
      </w:r>
      <w:r>
        <w:t>;</w:t>
      </w:r>
    </w:p>
    <w:p w14:paraId="3D9ABDFC" w14:textId="77777777" w:rsidR="00ED7E28" w:rsidRPr="00095DA1" w:rsidRDefault="00ED7E28" w:rsidP="00ED7E28">
      <w:r w:rsidRPr="00095DA1">
        <w:lastRenderedPageBreak/>
        <w:t xml:space="preserve">- retangulares 4" x </w:t>
      </w:r>
      <w:r>
        <w:t>4" para tomadas, interruptores,</w:t>
      </w:r>
      <w:r w:rsidRPr="00095DA1">
        <w:t xml:space="preserve"> sistemas eletrônicos</w:t>
      </w:r>
      <w:r>
        <w:t xml:space="preserve"> e arandelas.</w:t>
      </w:r>
    </w:p>
    <w:p w14:paraId="7477519F" w14:textId="77777777" w:rsidR="00ED7E28" w:rsidRPr="00095DA1" w:rsidRDefault="00ED7E28" w:rsidP="00ED7E28">
      <w:pPr>
        <w:rPr>
          <w:lang w:eastAsia="en-US" w:bidi="en-US"/>
        </w:rPr>
      </w:pPr>
      <w:r w:rsidRPr="00095DA1">
        <w:t xml:space="preserve">As caixas aparentes serão fixadas à estrutura ou parede do edifício, por estruturas apropriadas, conforme detalhes </w:t>
      </w:r>
      <w:r>
        <w:t>do fabricante</w:t>
      </w:r>
      <w:r w:rsidRPr="00095DA1">
        <w:t>.</w:t>
      </w:r>
    </w:p>
    <w:p w14:paraId="2083423D" w14:textId="77777777" w:rsidR="00ED7E28" w:rsidRPr="00095DA1" w:rsidRDefault="00ED7E28" w:rsidP="00ED7E28">
      <w:r w:rsidRPr="00095DA1">
        <w:t>Cada linha de eletrodutos entre caixas e/ou equipamentos deverá ser eletricamente contínua.</w:t>
      </w:r>
    </w:p>
    <w:p w14:paraId="6690F334" w14:textId="77777777" w:rsidR="00ED7E28" w:rsidRPr="00095DA1" w:rsidRDefault="00ED7E28" w:rsidP="00ED7E28">
      <w:r w:rsidRPr="00095DA1">
        <w:t>As caixas terão vinténs ou olhais para assegurar a fixação de eletrodutos, só sendo permitida a abertura dos que forem necessários.</w:t>
      </w:r>
    </w:p>
    <w:p w14:paraId="61CEF1F2" w14:textId="77777777" w:rsidR="00ED7E28" w:rsidRPr="00095DA1" w:rsidRDefault="00ED7E28" w:rsidP="00ED7E28">
      <w:r w:rsidRPr="00095DA1">
        <w:t>Todas as terminações de eletrodutos em caixas d</w:t>
      </w:r>
      <w:r>
        <w:t>everão conter buchas e arruelas</w:t>
      </w:r>
      <w:r w:rsidRPr="00095DA1">
        <w:t>.</w:t>
      </w:r>
    </w:p>
    <w:p w14:paraId="5B24CBDF" w14:textId="77777777" w:rsidR="00ED7E28" w:rsidRPr="00095DA1" w:rsidRDefault="00ED7E28" w:rsidP="00ED7E28">
      <w:r w:rsidRPr="00095DA1">
        <w:t>As caixas embutidas nas paredes deverão facear a alvenaria depois de concluído o revestimento e serão niveladas e aprumadas.</w:t>
      </w:r>
    </w:p>
    <w:p w14:paraId="2DAE06A0" w14:textId="77777777" w:rsidR="00ED7E28" w:rsidRPr="00095DA1" w:rsidRDefault="00ED7E28" w:rsidP="00ED7E28">
      <w:r w:rsidRPr="00095DA1">
        <w:t>As diferentes caixas de uma mesma sala serão perfeitamente alinhadas e dispostas de forma a não apresentarem discrepâncias sensíveis no seu conjunto.</w:t>
      </w:r>
    </w:p>
    <w:p w14:paraId="0840EF16" w14:textId="77777777" w:rsidR="00ED7E28" w:rsidRPr="00095DA1" w:rsidRDefault="00ED7E28" w:rsidP="00ED7E28">
      <w:r w:rsidRPr="00095DA1">
        <w:t>As caixas usadas em instalações subterrâneas serão de alvenaria, revestidas com argamassa ou concreto, impermeabilizadas e com previsão para drenagem. Serão cobertas com tampas convenientemente calafetadas, para impedir a entrada d'água e corpos estranhos.</w:t>
      </w:r>
    </w:p>
    <w:p w14:paraId="3E20D2FE" w14:textId="77777777" w:rsidR="00ED7E28" w:rsidRPr="00095DA1" w:rsidRDefault="00ED7E28" w:rsidP="00ED7E28">
      <w:r w:rsidRPr="00095DA1">
        <w:t>Não será permitido a colocação de pedaços de madeira ou outro material qualquer, dentro das caixas de derivação para fixação de blocos de madeira.</w:t>
      </w:r>
    </w:p>
    <w:p w14:paraId="0C4B365D" w14:textId="77777777" w:rsidR="00ED7E28" w:rsidRDefault="00ED7E28" w:rsidP="00574BBB">
      <w:pPr>
        <w:pStyle w:val="Ttulo3"/>
      </w:pPr>
      <w:bookmarkStart w:id="1383" w:name="_Toc466282199"/>
      <w:bookmarkStart w:id="1384" w:name="_Toc490052383"/>
      <w:r>
        <w:t>Sistema de Proteção contra Descargas Atmosféricas (SPDA) e Aterramento</w:t>
      </w:r>
      <w:bookmarkEnd w:id="1383"/>
      <w:bookmarkEnd w:id="1384"/>
    </w:p>
    <w:p w14:paraId="3C714A54" w14:textId="77777777" w:rsidR="00ED7E28" w:rsidRPr="008B1B58" w:rsidRDefault="00ED7E28" w:rsidP="00AF0B4E">
      <w:pPr>
        <w:pStyle w:val="Ttulo4"/>
      </w:pPr>
      <w:bookmarkStart w:id="1385" w:name="_Toc466282200"/>
      <w:r>
        <w:t>Normas Técnicas</w:t>
      </w:r>
      <w:bookmarkEnd w:id="1385"/>
    </w:p>
    <w:p w14:paraId="613D495D" w14:textId="77777777" w:rsidR="00ED7E28" w:rsidRPr="008450A3" w:rsidRDefault="00ED7E28" w:rsidP="00ED7E28">
      <w:r w:rsidRPr="008450A3">
        <w:t>O projeto baseou se nas normas da ABNT, destacando-se entre outras:</w:t>
      </w:r>
    </w:p>
    <w:p w14:paraId="07344E41" w14:textId="77777777" w:rsidR="00ED7E28" w:rsidRPr="008450A3" w:rsidRDefault="00ED7E28" w:rsidP="00ED7E28">
      <w:r>
        <w:t xml:space="preserve">- </w:t>
      </w:r>
      <w:r w:rsidRPr="008450A3">
        <w:t>NBR-5419-1 – Proteção contra descargas atmosféricas – Parte 1: princípios gerais;</w:t>
      </w:r>
    </w:p>
    <w:p w14:paraId="7CAAC271" w14:textId="77777777" w:rsidR="00ED7E28" w:rsidRPr="008450A3" w:rsidRDefault="00ED7E28" w:rsidP="00ED7E28">
      <w:r>
        <w:t xml:space="preserve">- </w:t>
      </w:r>
      <w:r w:rsidRPr="008450A3">
        <w:t>NBR-5419-2 – Proteção contra descargas atmosféricas – Parte 2: gerenciamento de risco;</w:t>
      </w:r>
    </w:p>
    <w:p w14:paraId="3DF2570C" w14:textId="77777777" w:rsidR="00ED7E28" w:rsidRPr="008450A3" w:rsidRDefault="00ED7E28" w:rsidP="00ED7E28">
      <w:r>
        <w:t xml:space="preserve">- </w:t>
      </w:r>
      <w:r w:rsidRPr="008450A3">
        <w:t>NBR-5419-3 – Proteção contra descargas atmosféricas – Parte 3: danos físicos a estruturas e perigos à vida;</w:t>
      </w:r>
    </w:p>
    <w:p w14:paraId="150233B7" w14:textId="77777777" w:rsidR="00ED7E28" w:rsidRPr="008450A3" w:rsidRDefault="00ED7E28" w:rsidP="00ED7E28">
      <w:r>
        <w:t xml:space="preserve">- </w:t>
      </w:r>
      <w:r w:rsidRPr="008450A3">
        <w:t>NBR-5419-4 – Proteção contra descargas atmosféricas – Parte 4: sistemas elétricos e eletrônicos internos na estrutura;</w:t>
      </w:r>
    </w:p>
    <w:p w14:paraId="1086AA7B" w14:textId="77777777" w:rsidR="00ED7E28" w:rsidRPr="008450A3" w:rsidRDefault="00ED7E28" w:rsidP="00ED7E28">
      <w:r>
        <w:t xml:space="preserve">- </w:t>
      </w:r>
      <w:r w:rsidRPr="008450A3">
        <w:t>NBR-5410</w:t>
      </w:r>
      <w:r>
        <w:t xml:space="preserve"> </w:t>
      </w:r>
      <w:r w:rsidRPr="008450A3">
        <w:t>– Instalações Elétricas de Baixa Tensão;</w:t>
      </w:r>
    </w:p>
    <w:p w14:paraId="1946F09A" w14:textId="77777777" w:rsidR="00ED7E28" w:rsidRPr="008B1B58" w:rsidRDefault="00ED7E28" w:rsidP="00AF0B4E">
      <w:pPr>
        <w:pStyle w:val="Ttulo4"/>
      </w:pPr>
      <w:bookmarkStart w:id="1386" w:name="_Toc466282201"/>
      <w:r>
        <w:t>Normas Técnicas</w:t>
      </w:r>
      <w:bookmarkEnd w:id="1386"/>
    </w:p>
    <w:p w14:paraId="5188F519" w14:textId="77777777" w:rsidR="00ED7E28" w:rsidRPr="008450A3" w:rsidRDefault="00ED7E28" w:rsidP="00ED7E28">
      <w:r w:rsidRPr="008450A3">
        <w:t>Conforme recomendação das normas acima, os diversos subsistemas de aterramento devem ser interligados em um único conjunto de eletrodos enterrados, incluindo:</w:t>
      </w:r>
    </w:p>
    <w:p w14:paraId="0E2F9FEB" w14:textId="77777777" w:rsidR="00ED7E28" w:rsidRPr="008450A3" w:rsidRDefault="00ED7E28" w:rsidP="00ED7E28">
      <w:r>
        <w:t xml:space="preserve">- </w:t>
      </w:r>
      <w:r w:rsidRPr="008450A3">
        <w:t>Rede de energia – aterramento e neutro do poste, barras de neutro/terra dos quadros de baixa tensão.</w:t>
      </w:r>
    </w:p>
    <w:p w14:paraId="5416BA0F" w14:textId="77777777" w:rsidR="00ED7E28" w:rsidRPr="008450A3" w:rsidRDefault="00ED7E28" w:rsidP="00ED7E28">
      <w:r>
        <w:t xml:space="preserve">- </w:t>
      </w:r>
      <w:r w:rsidRPr="008450A3">
        <w:t>Aterramentos de elementos captores de descargas atmosféricas, estruturas metálicas, etc.;</w:t>
      </w:r>
    </w:p>
    <w:p w14:paraId="06ECBA6D" w14:textId="77777777" w:rsidR="00ED7E28" w:rsidRPr="008450A3" w:rsidRDefault="00ED7E28" w:rsidP="00ED7E28">
      <w:r>
        <w:t xml:space="preserve">- </w:t>
      </w:r>
      <w:r w:rsidRPr="008450A3">
        <w:t>Massas metálicas em geral (carcaças metálicas de painéis e equip</w:t>
      </w:r>
      <w:r>
        <w:t>amentos, pisos elevados etc.).</w:t>
      </w:r>
    </w:p>
    <w:p w14:paraId="42B8AD6E" w14:textId="77777777" w:rsidR="00ED7E28" w:rsidRDefault="00ED7E28" w:rsidP="00AF0B4E">
      <w:pPr>
        <w:pStyle w:val="Ttulo5"/>
        <w:rPr>
          <w:b/>
          <w:i/>
        </w:rPr>
      </w:pPr>
      <w:r>
        <w:t>Sistema de Proteção contra Descargas Atmosféricas</w:t>
      </w:r>
    </w:p>
    <w:p w14:paraId="41E239E4" w14:textId="77777777" w:rsidR="00ED7E28" w:rsidRPr="008450A3" w:rsidRDefault="00ED7E28" w:rsidP="00ED7E28">
      <w:r w:rsidRPr="008450A3">
        <w:t>Não é função do sistema de SPDA proteger equipamentos eletro-eletrônicos (comando de elevadores, centrais telefônicas, computadores etc..), pois mesmo uma descarga captada e conduzida à terra com segurança produz forte interferência eletromagnética, capaz de danificar estes equipamentos, cuja proteção exige a adoção de recursos específicos de isolamento, atenuação e supressão (uso de DPS).</w:t>
      </w:r>
    </w:p>
    <w:p w14:paraId="1ED3AD02" w14:textId="77777777" w:rsidR="00ED7E28" w:rsidRPr="008450A3" w:rsidRDefault="00ED7E28" w:rsidP="00ED7E28">
      <w:r w:rsidRPr="008450A3">
        <w:t>É de fundamental importância que após a instalação haja uma manutenção periódica anual a fim de se garantir a confiabilidade do sistema. São também recomendadas vistorias preventivas após reformas que possam alterar o sistema e toda vez que a edificação for atingida por descarga direta.</w:t>
      </w:r>
    </w:p>
    <w:p w14:paraId="39A0DCA6" w14:textId="77777777" w:rsidR="00ED7E28" w:rsidRPr="008450A3" w:rsidRDefault="00ED7E28" w:rsidP="00ED7E28">
      <w:r w:rsidRPr="008450A3">
        <w:t>Caberá a instaladora a ligação de todas a</w:t>
      </w:r>
      <w:r>
        <w:t>s</w:t>
      </w:r>
      <w:r w:rsidRPr="008450A3">
        <w:t xml:space="preserve"> partes metálicas não condutoras de corrente expostas na cobertura, através de cabo terra com seção mínima de #16mm</w:t>
      </w:r>
      <w:r w:rsidRPr="008450A3">
        <w:rPr>
          <w:vertAlign w:val="superscript"/>
        </w:rPr>
        <w:t>2</w:t>
      </w:r>
      <w:r w:rsidRPr="008450A3">
        <w:t>, de modo a promover a equipotencialidade do sistema.</w:t>
      </w:r>
    </w:p>
    <w:p w14:paraId="6B3DAB9C" w14:textId="77777777" w:rsidR="00ED7E28" w:rsidRPr="008450A3" w:rsidRDefault="00ED7E28" w:rsidP="00ED7E28">
      <w:r w:rsidRPr="008450A3">
        <w:lastRenderedPageBreak/>
        <w:t>As correntes elétricas das descidas do SPDA são recebidas e dissipadas no solo - como as descidas do SPDA estão embutidas nos pilares da construção, devendo-se ter assegurado que as conexões estão bem executadas com garantia de continuidade elétrica.</w:t>
      </w:r>
    </w:p>
    <w:p w14:paraId="37ED81AC" w14:textId="77777777" w:rsidR="00ED7E28" w:rsidRDefault="00ED7E28" w:rsidP="00AF0B4E">
      <w:pPr>
        <w:pStyle w:val="Ttulo5"/>
        <w:rPr>
          <w:b/>
          <w:i/>
        </w:rPr>
      </w:pPr>
      <w:r>
        <w:t>Eletrodo de Aterramento</w:t>
      </w:r>
    </w:p>
    <w:p w14:paraId="2D948305" w14:textId="77777777" w:rsidR="00ED7E28" w:rsidRPr="008450A3" w:rsidRDefault="00ED7E28" w:rsidP="00ED7E28">
      <w:r w:rsidRPr="008450A3">
        <w:t>Não se admite o uso de canalizações metálicas de água nem de outras utilidades como eletrodo de aterramento, o que não exclui as medidas de equipotencializações prescritas na NBR 5410.</w:t>
      </w:r>
    </w:p>
    <w:p w14:paraId="357320FF" w14:textId="77777777" w:rsidR="00ED7E28" w:rsidRPr="008450A3" w:rsidRDefault="00ED7E28" w:rsidP="00ED7E28">
      <w:r w:rsidRPr="008450A3">
        <w:t xml:space="preserve">A rede de aterramento será constituída, basicamente, por cabos de cobre nu, trançados, com secção mínima 50mm² - cobre nu (NBR-6524) - interligando hastes de terra e barras de cobre de distribuição. Caso haja problemas de ataque ao cobre, devido a substâncias presentes na atmosfera, os ramais de aterramento e demais pontos aparentes sujeitos ao ataque devem ser adequadamente protegidos. </w:t>
      </w:r>
    </w:p>
    <w:p w14:paraId="1CC5A9BC" w14:textId="77777777" w:rsidR="00ED7E28" w:rsidRPr="008450A3" w:rsidRDefault="00ED7E28" w:rsidP="00ED7E28">
      <w:r w:rsidRPr="008450A3">
        <w:t>O eletrodo de aterramento considerado para a edificação será utilizado em conjunto pelo sistema de proteção contra descargas atmosféricas (SPDA) e pela rede interna de distribuição de energia.</w:t>
      </w:r>
    </w:p>
    <w:p w14:paraId="660D55A1" w14:textId="77777777" w:rsidR="00ED7E28" w:rsidRPr="008450A3" w:rsidRDefault="00ED7E28" w:rsidP="00ED7E28">
      <w:r w:rsidRPr="008450A3">
        <w:t>Os cabos de aterramento devem ser enterrados diretamente no solo, a uma profundidade mínima de 50cm, não devendo possuir cortes ou emendas. As conexões enterradas de cabos de cobre nu devem ser feitas através de solda exotérmica.</w:t>
      </w:r>
    </w:p>
    <w:p w14:paraId="289AF481" w14:textId="77777777" w:rsidR="00ED7E28" w:rsidRPr="008450A3" w:rsidRDefault="00ED7E28" w:rsidP="00ED7E28">
      <w:r w:rsidRPr="008450A3">
        <w:t>Quando forem utilizados diferentes metais na infraestrutura de aterramento, devem ser tomadas precauções contra os efeitos da corrosão eletrolítica.</w:t>
      </w:r>
    </w:p>
    <w:p w14:paraId="5BA2CBBC" w14:textId="77777777" w:rsidR="00ED7E28" w:rsidRPr="004266A0" w:rsidRDefault="00ED7E28" w:rsidP="00ED7E28">
      <w:r w:rsidRPr="008450A3">
        <w:t>A conexão de um condutor de aterramento ao eletrodo de aterramento deve assegurar as características elétricas e mecânicas requeridas.</w:t>
      </w:r>
    </w:p>
    <w:p w14:paraId="0F6EC118" w14:textId="77777777" w:rsidR="00ED7E28" w:rsidRDefault="00ED7E28" w:rsidP="00AF0B4E">
      <w:pPr>
        <w:pStyle w:val="Ttulo5"/>
        <w:rPr>
          <w:b/>
          <w:i/>
        </w:rPr>
      </w:pPr>
      <w:r>
        <w:t>Condutores de Equipotencialização</w:t>
      </w:r>
    </w:p>
    <w:p w14:paraId="26F2685F" w14:textId="77777777" w:rsidR="00ED7E28" w:rsidRPr="008450A3" w:rsidRDefault="00ED7E28" w:rsidP="00ED7E28">
      <w:r w:rsidRPr="008450A3">
        <w:t>A seção dos condutores da equipotencialização principal prescrita não deve ser inferior à metade da seção do condutor de proteção de maior seção da instalação, com um mínimo de 6mm</w:t>
      </w:r>
      <w:r w:rsidRPr="008450A3">
        <w:rPr>
          <w:vertAlign w:val="superscript"/>
        </w:rPr>
        <w:t>2</w:t>
      </w:r>
      <w:r w:rsidRPr="008450A3">
        <w:t xml:space="preserve"> em cobre, 16mm</w:t>
      </w:r>
      <w:r w:rsidRPr="008450A3">
        <w:rPr>
          <w:vertAlign w:val="superscript"/>
        </w:rPr>
        <w:t>2</w:t>
      </w:r>
      <w:r w:rsidRPr="008450A3">
        <w:t xml:space="preserve"> em alumínio ou 50mm</w:t>
      </w:r>
      <w:r w:rsidRPr="008450A3">
        <w:rPr>
          <w:vertAlign w:val="superscript"/>
        </w:rPr>
        <w:t>2</w:t>
      </w:r>
      <w:r w:rsidRPr="008450A3">
        <w:t xml:space="preserve"> em aço. Todavia, a seção pode ser limitada a 25mm</w:t>
      </w:r>
      <w:r w:rsidRPr="008450A3">
        <w:rPr>
          <w:vertAlign w:val="superscript"/>
        </w:rPr>
        <w:t>2</w:t>
      </w:r>
      <w:r w:rsidRPr="008450A3">
        <w:t>, se o condutor for de cobre, ou a seção equivalente, se for de outro metal.</w:t>
      </w:r>
    </w:p>
    <w:p w14:paraId="3C9AD642" w14:textId="77777777" w:rsidR="00ED7E28" w:rsidRPr="008450A3" w:rsidRDefault="00ED7E28" w:rsidP="00ED7E28">
      <w:r w:rsidRPr="008450A3">
        <w:t>Eventualmente, caso um ramal de aterramento se conecte a mais que um equipamento, este deve formar uma malha através de um segundo ramal, de modo a assegurar o aterramento de qualquer equipamento através de dois pontos. A seção mínima a ser adotada nos ramais de aterramento de equipamentos elétricos deve ser 16mm</w:t>
      </w:r>
      <w:r w:rsidRPr="008450A3">
        <w:rPr>
          <w:vertAlign w:val="superscript"/>
        </w:rPr>
        <w:t>2</w:t>
      </w:r>
      <w:r w:rsidRPr="008450A3">
        <w:t>.</w:t>
      </w:r>
    </w:p>
    <w:p w14:paraId="1B1A8256" w14:textId="77777777" w:rsidR="00ED7E28" w:rsidRPr="008450A3" w:rsidRDefault="00ED7E28" w:rsidP="00ED7E28">
      <w:r w:rsidRPr="008450A3">
        <w:t>Os seguintes elementos metálicos não são admitidos como condutor de equipotencialização:</w:t>
      </w:r>
    </w:p>
    <w:p w14:paraId="6306E758" w14:textId="77777777" w:rsidR="00ED7E28" w:rsidRPr="008450A3" w:rsidRDefault="00ED7E28" w:rsidP="00ED7E28">
      <w:pPr>
        <w:rPr>
          <w:snapToGrid w:val="0"/>
        </w:rPr>
      </w:pPr>
      <w:r w:rsidRPr="008450A3">
        <w:rPr>
          <w:snapToGrid w:val="0"/>
        </w:rPr>
        <w:t>a) tubulações de água;</w:t>
      </w:r>
    </w:p>
    <w:p w14:paraId="1AE60D76" w14:textId="77777777" w:rsidR="00ED7E28" w:rsidRPr="008450A3" w:rsidRDefault="00ED7E28" w:rsidP="00ED7E28">
      <w:pPr>
        <w:rPr>
          <w:snapToGrid w:val="0"/>
        </w:rPr>
      </w:pPr>
      <w:r w:rsidRPr="008450A3">
        <w:rPr>
          <w:snapToGrid w:val="0"/>
        </w:rPr>
        <w:t>b) tubulações de gases ou líquidos combustíveis ou inflamáveis;</w:t>
      </w:r>
    </w:p>
    <w:p w14:paraId="069F3054" w14:textId="77777777" w:rsidR="00ED7E28" w:rsidRPr="008450A3" w:rsidRDefault="00ED7E28" w:rsidP="00ED7E28">
      <w:pPr>
        <w:rPr>
          <w:snapToGrid w:val="0"/>
        </w:rPr>
      </w:pPr>
      <w:r w:rsidRPr="008450A3">
        <w:rPr>
          <w:snapToGrid w:val="0"/>
        </w:rPr>
        <w:t>c) elementos de construção sujeitos a esforços mecânicos em serviço normal;</w:t>
      </w:r>
    </w:p>
    <w:p w14:paraId="240DAC6E" w14:textId="77777777" w:rsidR="00ED7E28" w:rsidRPr="008450A3" w:rsidRDefault="00ED7E28" w:rsidP="00ED7E28">
      <w:pPr>
        <w:rPr>
          <w:snapToGrid w:val="0"/>
        </w:rPr>
      </w:pPr>
      <w:r w:rsidRPr="008450A3">
        <w:rPr>
          <w:snapToGrid w:val="0"/>
        </w:rPr>
        <w:t>d) eletrodutos flexíveis, exceto quando concebidos para esse fim;</w:t>
      </w:r>
    </w:p>
    <w:p w14:paraId="3B9CCE5B" w14:textId="77777777" w:rsidR="00ED7E28" w:rsidRPr="008450A3" w:rsidRDefault="00ED7E28" w:rsidP="00ED7E28">
      <w:pPr>
        <w:rPr>
          <w:snapToGrid w:val="0"/>
        </w:rPr>
      </w:pPr>
      <w:r w:rsidRPr="008450A3">
        <w:rPr>
          <w:snapToGrid w:val="0"/>
        </w:rPr>
        <w:t>e) partes metálicas flexíveis.</w:t>
      </w:r>
    </w:p>
    <w:p w14:paraId="09A53D19" w14:textId="77777777" w:rsidR="00ED7E28" w:rsidRPr="008450A3" w:rsidRDefault="00ED7E28" w:rsidP="00ED7E28">
      <w:r w:rsidRPr="008450A3">
        <w:t>Todas as eletrocalhas e eletrodutos metálicos devem possuir pelo menos um ponto de aterramento por pavimento, assim como as tubulações hidráulicas e os trilhos dos elevadores. Deve ser previsto um cabo terra por leito, independente da seção transversal das abas laterais do mesmo.</w:t>
      </w:r>
    </w:p>
    <w:p w14:paraId="232598DD" w14:textId="77777777" w:rsidR="00ED7E28" w:rsidRPr="008450A3" w:rsidRDefault="00ED7E28" w:rsidP="00ED7E28">
      <w:r w:rsidRPr="008450A3">
        <w:t>As conexões devem ser acessíveis para verificações, com exceção daquelas contidas em emendas moldadas ou encapsuladas. Todas as derivações de condutores de equipotencialização e aterramento devem ser feitas por meio de conexões à compressão, tipo FCI “Hyground”.</w:t>
      </w:r>
    </w:p>
    <w:p w14:paraId="74661346" w14:textId="77777777" w:rsidR="00ED7E28" w:rsidRDefault="00ED7E28" w:rsidP="00AF0B4E">
      <w:pPr>
        <w:pStyle w:val="Ttulo5"/>
        <w:rPr>
          <w:b/>
          <w:i/>
        </w:rPr>
      </w:pPr>
      <w:r>
        <w:t>Condutores de Proteção</w:t>
      </w:r>
    </w:p>
    <w:p w14:paraId="0AFE5F17" w14:textId="77777777" w:rsidR="00ED7E28" w:rsidRPr="00F959F0" w:rsidRDefault="00ED7E28" w:rsidP="00ED7E28">
      <w:r w:rsidRPr="008450A3">
        <w:t xml:space="preserve">As seções mínimas dos condutores de proteção a ser utilizados na instalação deverão </w:t>
      </w:r>
      <w:r w:rsidRPr="00F959F0">
        <w:t>atender o item 6.4.3.1 da NBR-5410. Os condutores de proteção devem ser adequadamente protegidos contra danos mecânicos, deterioração química ou eletroquímica, bem como esforços eletrodinâmicos e termodinâmicos.</w:t>
      </w:r>
    </w:p>
    <w:p w14:paraId="5B92B62B" w14:textId="77777777" w:rsidR="00ED7E28" w:rsidRPr="008450A3" w:rsidRDefault="00ED7E28" w:rsidP="00ED7E28">
      <w:r w:rsidRPr="00F959F0">
        <w:t>Não se admite o uso da massa de um equipamento como condutor de proteção ou como parte de condutor de proteção para outro equipamento, exceto o caso previsto em 6.4.3.2.2 (NBR-5140/2004).</w:t>
      </w:r>
    </w:p>
    <w:p w14:paraId="26636E08" w14:textId="77777777" w:rsidR="00ED7E28" w:rsidRPr="008450A3" w:rsidRDefault="00ED7E28" w:rsidP="00ED7E28">
      <w:r w:rsidRPr="008450A3">
        <w:t>Os seguintes elementos metálicos não são admitidos como condutor de proteção:</w:t>
      </w:r>
    </w:p>
    <w:p w14:paraId="4F80FDA6" w14:textId="77777777" w:rsidR="00ED7E28" w:rsidRPr="008450A3" w:rsidRDefault="00ED7E28" w:rsidP="00ED7E28">
      <w:pPr>
        <w:rPr>
          <w:snapToGrid w:val="0"/>
        </w:rPr>
      </w:pPr>
      <w:r w:rsidRPr="008450A3">
        <w:rPr>
          <w:snapToGrid w:val="0"/>
        </w:rPr>
        <w:lastRenderedPageBreak/>
        <w:t>a) tubulações de água;</w:t>
      </w:r>
    </w:p>
    <w:p w14:paraId="228FB3DB" w14:textId="77777777" w:rsidR="00ED7E28" w:rsidRPr="008450A3" w:rsidRDefault="00ED7E28" w:rsidP="00ED7E28">
      <w:pPr>
        <w:rPr>
          <w:snapToGrid w:val="0"/>
        </w:rPr>
      </w:pPr>
      <w:r w:rsidRPr="008450A3">
        <w:rPr>
          <w:snapToGrid w:val="0"/>
        </w:rPr>
        <w:t>b) elementos de construção sujeitos a esforços mecânicos em serviço normal;</w:t>
      </w:r>
    </w:p>
    <w:p w14:paraId="7DF39745" w14:textId="77777777" w:rsidR="00ED7E28" w:rsidRPr="008450A3" w:rsidRDefault="00ED7E28" w:rsidP="00ED7E28">
      <w:pPr>
        <w:rPr>
          <w:snapToGrid w:val="0"/>
        </w:rPr>
      </w:pPr>
      <w:r w:rsidRPr="008450A3">
        <w:rPr>
          <w:snapToGrid w:val="0"/>
        </w:rPr>
        <w:t>c) eletrodutos flexíveis, exceto quando concebidos para esse fim;</w:t>
      </w:r>
    </w:p>
    <w:p w14:paraId="04FF338C" w14:textId="77777777" w:rsidR="00ED7E28" w:rsidRPr="008450A3" w:rsidRDefault="00ED7E28" w:rsidP="00ED7E28">
      <w:pPr>
        <w:rPr>
          <w:snapToGrid w:val="0"/>
        </w:rPr>
      </w:pPr>
      <w:r w:rsidRPr="008450A3">
        <w:rPr>
          <w:snapToGrid w:val="0"/>
        </w:rPr>
        <w:t>e) partes metálicas flexíveis;</w:t>
      </w:r>
    </w:p>
    <w:p w14:paraId="4D69308A" w14:textId="77777777" w:rsidR="00ED7E28" w:rsidRPr="008450A3" w:rsidRDefault="00ED7E28" w:rsidP="00ED7E28">
      <w:pPr>
        <w:rPr>
          <w:snapToGrid w:val="0"/>
        </w:rPr>
      </w:pPr>
      <w:r w:rsidRPr="008450A3">
        <w:rPr>
          <w:snapToGrid w:val="0"/>
        </w:rPr>
        <w:t>f) armadura do concreto (ver nota);</w:t>
      </w:r>
    </w:p>
    <w:p w14:paraId="5777FE31" w14:textId="77777777" w:rsidR="00ED7E28" w:rsidRPr="008450A3" w:rsidRDefault="00ED7E28" w:rsidP="00ED7E28">
      <w:pPr>
        <w:rPr>
          <w:snapToGrid w:val="0"/>
        </w:rPr>
      </w:pPr>
      <w:r w:rsidRPr="008450A3">
        <w:rPr>
          <w:snapToGrid w:val="0"/>
        </w:rPr>
        <w:t>g) estruturas e elementos metálicos da edificação (ver nota).</w:t>
      </w:r>
    </w:p>
    <w:p w14:paraId="315F7265" w14:textId="77777777" w:rsidR="00ED7E28" w:rsidRPr="008450A3" w:rsidRDefault="00ED7E28" w:rsidP="00ED7E28">
      <w:r w:rsidRPr="00AC2964">
        <w:rPr>
          <w:b/>
        </w:rPr>
        <w:t>NOTA.</w:t>
      </w:r>
      <w:r w:rsidRPr="008450A3">
        <w:t xml:space="preserve"> Nenhuma ligação visando equipotencialização ou aterramento, incluindo as conexões às armaduras do concreto, pode ser usada como alternativa aos condutores de proteção dos circuitos. Todo circuito deve dispor de condutor de proteção, em toda a sua extensão.</w:t>
      </w:r>
    </w:p>
    <w:p w14:paraId="35B4694E" w14:textId="77777777" w:rsidR="00ED7E28" w:rsidRPr="008450A3" w:rsidRDefault="00ED7E28" w:rsidP="00ED7E28">
      <w:r w:rsidRPr="008450A3">
        <w:t>Os equipamentos de ar condicionado, bem como todas as bombas, ventiladores e exaustores devem ser aterrados por meio dos condutores de proteção dos respectivos circuitos alimentadores. Todas as luminárias deverão ser aterradas pelos condutores de proteção dos respectivos circuitos.</w:t>
      </w:r>
    </w:p>
    <w:p w14:paraId="65389C4B" w14:textId="77777777" w:rsidR="00ED7E28" w:rsidRPr="008450A3" w:rsidRDefault="00ED7E28" w:rsidP="00ED7E28">
      <w:r w:rsidRPr="008450A3">
        <w:t>O condutor de proteção deve ser encaminhado junto às fases do circuito correspondente, e deve estar conectado à carcaça do painel/motor/luminária, de modo a diminuir a impedância de retorno a fonte.</w:t>
      </w:r>
    </w:p>
    <w:p w14:paraId="47D0C39C" w14:textId="77777777" w:rsidR="00ED7E28" w:rsidRPr="008450A3" w:rsidRDefault="00ED7E28" w:rsidP="00ED7E28">
      <w:r w:rsidRPr="008450A3">
        <w:t>É vedada a inserção de dispositivos de manobra ou comando nos condutores de proteção. Admitem-se apenas, e para fins de ensaio, junções desconectáveis por meio de ferramenta.</w:t>
      </w:r>
    </w:p>
    <w:p w14:paraId="2EED13C3" w14:textId="77777777" w:rsidR="00ED7E28" w:rsidRPr="008450A3" w:rsidRDefault="00ED7E28" w:rsidP="00ED7E28">
      <w:r w:rsidRPr="008450A3">
        <w:t>Caso seja utilizada supervisão da continuidade de aterramento, as bobinas ou sensores associados não devem ser inseridos no condutor de proteção.</w:t>
      </w:r>
    </w:p>
    <w:p w14:paraId="581BDC61" w14:textId="77777777" w:rsidR="00ED7E28" w:rsidRPr="008B1B58" w:rsidRDefault="00ED7E28" w:rsidP="00AF0B4E">
      <w:pPr>
        <w:pStyle w:val="Ttulo4"/>
      </w:pPr>
      <w:bookmarkStart w:id="1387" w:name="_Toc466282202"/>
      <w:r w:rsidRPr="00AF0B4E">
        <w:t>Descrição</w:t>
      </w:r>
      <w:r>
        <w:t xml:space="preserve"> do SPDA e Aterramento</w:t>
      </w:r>
      <w:bookmarkEnd w:id="1387"/>
    </w:p>
    <w:p w14:paraId="3FE26C73" w14:textId="77777777" w:rsidR="00ED7E28" w:rsidRPr="008450A3" w:rsidRDefault="00ED7E28" w:rsidP="00ED7E28">
      <w:r w:rsidRPr="008450A3">
        <w:t>O sistema de aterramento adotado será do tipo TN-S, utilizando-se o conceito de terra unificado, que foi projetado tendo em vista os seguintes aspectos:</w:t>
      </w:r>
    </w:p>
    <w:p w14:paraId="6C67513D" w14:textId="77777777" w:rsidR="00ED7E28" w:rsidRPr="008450A3" w:rsidRDefault="00ED7E28" w:rsidP="00ED7E28">
      <w:pPr>
        <w:rPr>
          <w:snapToGrid w:val="0"/>
        </w:rPr>
      </w:pPr>
      <w:r>
        <w:rPr>
          <w:snapToGrid w:val="0"/>
        </w:rPr>
        <w:t xml:space="preserve">- </w:t>
      </w:r>
      <w:r w:rsidRPr="008450A3">
        <w:rPr>
          <w:snapToGrid w:val="0"/>
        </w:rPr>
        <w:t>Segurança pessoal;</w:t>
      </w:r>
    </w:p>
    <w:p w14:paraId="52A48CB7" w14:textId="77777777" w:rsidR="00ED7E28" w:rsidRPr="008450A3" w:rsidRDefault="00ED7E28" w:rsidP="00ED7E28">
      <w:pPr>
        <w:ind w:left="708" w:firstLine="1"/>
        <w:rPr>
          <w:snapToGrid w:val="0"/>
        </w:rPr>
      </w:pPr>
      <w:r>
        <w:rPr>
          <w:snapToGrid w:val="0"/>
        </w:rPr>
        <w:t xml:space="preserve">- </w:t>
      </w:r>
      <w:r w:rsidRPr="008450A3">
        <w:rPr>
          <w:snapToGrid w:val="0"/>
        </w:rPr>
        <w:t>Proteção das instalações e redução dos efeitos de interferências sobre os sistemas de sinalização e instrumentação;</w:t>
      </w:r>
    </w:p>
    <w:p w14:paraId="0DB7368E" w14:textId="77777777" w:rsidR="00ED7E28" w:rsidRPr="008450A3" w:rsidRDefault="00ED7E28" w:rsidP="00ED7E28">
      <w:pPr>
        <w:ind w:left="708" w:firstLine="1"/>
        <w:rPr>
          <w:snapToGrid w:val="0"/>
        </w:rPr>
      </w:pPr>
      <w:r>
        <w:rPr>
          <w:snapToGrid w:val="0"/>
        </w:rPr>
        <w:t xml:space="preserve">- </w:t>
      </w:r>
      <w:r w:rsidRPr="008450A3">
        <w:rPr>
          <w:snapToGrid w:val="0"/>
        </w:rPr>
        <w:t>Capacidade de condução de correntes de falta à terra sem risco de danos térmicos, termomecânicos e eletromecânicos, ou de choques elétricos causados por essas correntes;</w:t>
      </w:r>
    </w:p>
    <w:p w14:paraId="48B4928B" w14:textId="77777777" w:rsidR="00ED7E28" w:rsidRPr="008450A3" w:rsidRDefault="00ED7E28" w:rsidP="00ED7E28">
      <w:pPr>
        <w:rPr>
          <w:snapToGrid w:val="0"/>
        </w:rPr>
      </w:pPr>
      <w:r>
        <w:rPr>
          <w:snapToGrid w:val="0"/>
        </w:rPr>
        <w:t xml:space="preserve">- </w:t>
      </w:r>
      <w:r w:rsidRPr="008450A3">
        <w:rPr>
          <w:snapToGrid w:val="0"/>
        </w:rPr>
        <w:t>Atendimento aos requisitos funcionais da instalação.</w:t>
      </w:r>
    </w:p>
    <w:p w14:paraId="5266B7BC" w14:textId="77777777" w:rsidR="00ED7E28" w:rsidRPr="008450A3" w:rsidRDefault="00ED7E28" w:rsidP="00ED7E28">
      <w:r w:rsidRPr="008450A3">
        <w:t>O aterramento do prédio deverá ser feito em um cabo de cobre nu de 50mm</w:t>
      </w:r>
      <w:r w:rsidRPr="008450A3">
        <w:rPr>
          <w:vertAlign w:val="superscript"/>
        </w:rPr>
        <w:t>2</w:t>
      </w:r>
      <w:r w:rsidRPr="008450A3">
        <w:t xml:space="preserve">, lançado à profundidade de </w:t>
      </w:r>
      <w:r>
        <w:t>6</w:t>
      </w:r>
      <w:r w:rsidRPr="008450A3">
        <w:t>0 cm e em todo o seu</w:t>
      </w:r>
      <w:r>
        <w:t xml:space="preserve"> perímetro externo</w:t>
      </w:r>
      <w:r w:rsidRPr="008450A3">
        <w:t>.</w:t>
      </w:r>
    </w:p>
    <w:p w14:paraId="49A38DF3" w14:textId="77777777" w:rsidR="00ED7E28" w:rsidRPr="008450A3" w:rsidRDefault="00ED7E28" w:rsidP="00ED7E28">
      <w:r w:rsidRPr="008450A3">
        <w:t xml:space="preserve"> A este aterramento deverão ser interligados os pilares metálicos do pavimento térreo, que constituirão as descidas da rede captora de raios na cobertura do prédio. As conexões no anel de aterramento deverão ser feitas por solda exotérmica.</w:t>
      </w:r>
    </w:p>
    <w:p w14:paraId="22897746" w14:textId="77777777" w:rsidR="00ED7E28" w:rsidRDefault="00ED7E28" w:rsidP="00AF0B4E">
      <w:pPr>
        <w:pStyle w:val="Ttulo5"/>
        <w:rPr>
          <w:b/>
          <w:i/>
        </w:rPr>
      </w:pPr>
      <w:r>
        <w:t>Subsistema de Proteção contra Descargas Atmosféricas</w:t>
      </w:r>
    </w:p>
    <w:p w14:paraId="0EB183A9" w14:textId="77777777" w:rsidR="00ED7E28" w:rsidRPr="008450A3" w:rsidRDefault="00ED7E28" w:rsidP="00ED7E28">
      <w:r w:rsidRPr="008450A3">
        <w:t xml:space="preserve">De acordo com a norma NBR-5419, o prédio pode ser classificado como do tipo </w:t>
      </w:r>
      <w:r>
        <w:t>sem necessidade de proteção adicional, porém, por se tratar de unidade de atendimento à saúde iremos tratar como prédio como classificação IV de forma a fornecer proteção adicional à continuidade do serviço</w:t>
      </w:r>
      <w:r w:rsidRPr="008450A3">
        <w:t>.</w:t>
      </w:r>
    </w:p>
    <w:p w14:paraId="4B14ABF5" w14:textId="77777777" w:rsidR="00ED7E28" w:rsidRPr="008450A3" w:rsidRDefault="00ED7E28" w:rsidP="00ED7E28">
      <w:r w:rsidRPr="008450A3">
        <w:t xml:space="preserve">Para o subsistema de captação, foi utilizada Gaiola de Faraday, composta por fita de alumínio 7/8” x 1/8” (#70mm²), na região da cobertura e captores Franklin </w:t>
      </w:r>
      <w:r>
        <w:t>no Castelo D’Água.</w:t>
      </w:r>
    </w:p>
    <w:p w14:paraId="7315AD5E" w14:textId="77777777" w:rsidR="00ED7E28" w:rsidRPr="008450A3" w:rsidRDefault="00ED7E28" w:rsidP="00ED7E28">
      <w:r w:rsidRPr="008450A3">
        <w:t xml:space="preserve">O anel na cobertura, composto pela fita de alumínio, será conectado </w:t>
      </w:r>
      <w:r>
        <w:t xml:space="preserve">aos pilares </w:t>
      </w:r>
      <w:r w:rsidRPr="008450A3">
        <w:t xml:space="preserve">por meio </w:t>
      </w:r>
      <w:r>
        <w:t>d</w:t>
      </w:r>
      <w:r w:rsidRPr="008450A3">
        <w:t>e cordoalha de cobre nu #35mm²</w:t>
      </w:r>
      <w:r>
        <w:t xml:space="preserve"> ou peça especifica para tal fim</w:t>
      </w:r>
      <w:r w:rsidRPr="008450A3">
        <w:t>, com o objetivo de assegurar a continuidade elétrica entre o subsistema de captação e o s</w:t>
      </w:r>
      <w:r>
        <w:t>ubsistema de descidas</w:t>
      </w:r>
      <w:r w:rsidRPr="008450A3">
        <w:t>.</w:t>
      </w:r>
    </w:p>
    <w:p w14:paraId="21A8E769" w14:textId="77777777" w:rsidR="00ED7E28" w:rsidRPr="008450A3" w:rsidRDefault="00ED7E28" w:rsidP="00ED7E28">
      <w:r w:rsidRPr="008450A3">
        <w:t>O subsistema de aterramento do prédio será feito, conforme mencionado anteriormente, através de anel composto por cordoalha de cobre nu #50mm² enterrado a 60 cm da superfície do terreno e hastes verticais de cobre 3/4” x 3m</w:t>
      </w:r>
      <w:r>
        <w:t>.</w:t>
      </w:r>
    </w:p>
    <w:p w14:paraId="67C26F26" w14:textId="77777777" w:rsidR="00ED7E28" w:rsidRPr="008B1B58" w:rsidRDefault="00ED7E28" w:rsidP="00AF0B4E">
      <w:pPr>
        <w:pStyle w:val="Ttulo4"/>
      </w:pPr>
      <w:bookmarkStart w:id="1388" w:name="_Toc466282203"/>
      <w:r>
        <w:t>Especificação dos Materiais</w:t>
      </w:r>
      <w:bookmarkEnd w:id="1388"/>
    </w:p>
    <w:p w14:paraId="292EF400" w14:textId="77777777" w:rsidR="00ED7E28" w:rsidRPr="008450A3" w:rsidRDefault="00ED7E28" w:rsidP="00ED7E28">
      <w:r w:rsidRPr="008450A3">
        <w:lastRenderedPageBreak/>
        <w:t>As conexões de aterramento enterradas (cabo-cabo e cabo-haste) deverão ser feita por solda exotérmica, por meio de moldes e cartuchos apropriados para cada caso específico. Os mol</w:t>
      </w:r>
      <w:r>
        <w:t>des deverão ser de grafite semi</w:t>
      </w:r>
      <w:r w:rsidRPr="008450A3">
        <w:t>permanente e o metal de solda uma mistura de óxido de cobre e alumínio. O fabricante dos materiais deverá garantir para a conexão uma capacidade de condução de corrente igual a</w:t>
      </w:r>
      <w:r>
        <w:t>o</w:t>
      </w:r>
      <w:r w:rsidRPr="008450A3">
        <w:t xml:space="preserve"> do condutor.</w:t>
      </w:r>
    </w:p>
    <w:p w14:paraId="09536CC2" w14:textId="77777777" w:rsidR="00ED7E28" w:rsidRPr="008450A3" w:rsidRDefault="00ED7E28" w:rsidP="00ED7E28">
      <w:r w:rsidRPr="008450A3">
        <w:t>Fabricantes: FASTWELD, CADWELD, ÉRICO.</w:t>
      </w:r>
    </w:p>
    <w:p w14:paraId="60801043" w14:textId="77777777" w:rsidR="00ED7E28" w:rsidRPr="008450A3" w:rsidRDefault="00ED7E28" w:rsidP="00ED7E28">
      <w:r w:rsidRPr="008450A3">
        <w:t xml:space="preserve">Os materiais do </w:t>
      </w:r>
      <w:r>
        <w:t>SPDA</w:t>
      </w:r>
      <w:r w:rsidRPr="008450A3">
        <w:t xml:space="preserve"> (captores, hastes, acessórios de fixação, barras condutoras etc.) deverão atender ao memorial descritivo, aos desenhos de projeto e às prescrições da norma NBR-5419.</w:t>
      </w:r>
    </w:p>
    <w:p w14:paraId="2BFCC69D" w14:textId="77777777" w:rsidR="00ED7E28" w:rsidRPr="008450A3" w:rsidRDefault="00ED7E28" w:rsidP="00ED7E28">
      <w:r w:rsidRPr="008450A3">
        <w:t>Fabricantes: TERMOTÉCNICA, PARAKLIN, AMERION, BURNDY.</w:t>
      </w:r>
    </w:p>
    <w:p w14:paraId="1B5C3A92" w14:textId="77777777" w:rsidR="00ED7E28" w:rsidRDefault="00ED7E28" w:rsidP="00ED7E28">
      <w:r w:rsidRPr="008450A3">
        <w:t>Hastes de aterramento e tratamento do solo</w:t>
      </w:r>
      <w:r>
        <w:t>.</w:t>
      </w:r>
      <w:r w:rsidRPr="008450A3">
        <w:t xml:space="preserve"> </w:t>
      </w:r>
    </w:p>
    <w:p w14:paraId="3C3FBC18" w14:textId="77777777" w:rsidR="00ED7E28" w:rsidRPr="008450A3" w:rsidRDefault="00ED7E28" w:rsidP="00ED7E28">
      <w:r w:rsidRPr="008450A3">
        <w:t>Fabricantes: FASTWELD, GAMATEC.</w:t>
      </w:r>
    </w:p>
    <w:p w14:paraId="741FC260" w14:textId="77777777" w:rsidR="00ED7E28" w:rsidRDefault="00ED7E28" w:rsidP="00ED7E28">
      <w:r w:rsidRPr="008450A3">
        <w:t>Cabos e cordoalhas de cobre nu, mei</w:t>
      </w:r>
      <w:r>
        <w:t xml:space="preserve">o duro, de acordo com NBR-6524. </w:t>
      </w:r>
    </w:p>
    <w:p w14:paraId="0170DF08" w14:textId="77777777" w:rsidR="00ED7E28" w:rsidRPr="00A81A79" w:rsidRDefault="00ED7E28" w:rsidP="00ED7E28">
      <w:pPr>
        <w:rPr>
          <w:lang w:val="en-US"/>
        </w:rPr>
      </w:pPr>
      <w:r w:rsidRPr="00A81A79">
        <w:rPr>
          <w:lang w:val="en-US"/>
        </w:rPr>
        <w:t>Fabricantes: FASTWELD, PRYSMIAN, PHELPS DODGE, FICAP.</w:t>
      </w:r>
    </w:p>
    <w:p w14:paraId="6228D6A6" w14:textId="77777777" w:rsidR="00ED7E28" w:rsidRDefault="00ED7E28" w:rsidP="00AF0B4E">
      <w:pPr>
        <w:pStyle w:val="Ttulo4"/>
      </w:pPr>
      <w:bookmarkStart w:id="1389" w:name="_Toc466282204"/>
      <w:r>
        <w:t>Execução</w:t>
      </w:r>
      <w:bookmarkEnd w:id="1389"/>
    </w:p>
    <w:p w14:paraId="53BF869B" w14:textId="77777777" w:rsidR="00ED7E28" w:rsidRPr="008450A3" w:rsidRDefault="00ED7E28" w:rsidP="00ED7E28">
      <w:r w:rsidRPr="008450A3">
        <w:t>O instalador do sistema de proteção contra descargas elétricas atmosféricas e demais sistemas de aterramentos elétricos que compõem o projeto deverão ter pleno conhecimento do local e dos tipos de solos existentes.</w:t>
      </w:r>
    </w:p>
    <w:p w14:paraId="759BC79D" w14:textId="77777777" w:rsidR="00ED7E28" w:rsidRPr="008450A3" w:rsidRDefault="00ED7E28" w:rsidP="00ED7E28">
      <w:r w:rsidRPr="008450A3">
        <w:t>Deverá ser do escopo de fornecimento da empresa contratada para a execução desse sistema todos os materiais complementares para a sua completa instalação, incluindo a exigência da realização das medições e testes de continuidade após a conclusão da execução de todo o sistema de proteção contra descargas atmosféricas e aterramento.</w:t>
      </w:r>
    </w:p>
    <w:p w14:paraId="7445D408" w14:textId="77777777" w:rsidR="00ED7E28" w:rsidRPr="008450A3" w:rsidRDefault="00ED7E28" w:rsidP="00ED7E28">
      <w:r w:rsidRPr="008450A3">
        <w:t>A conexão de um condutor de aterramento a eletrodo de aterramento embutido no concreto das fundações (a própria armadura do concreto ou, então, fita, barra ou cabo imerso no concreto) deve ser feita garantindo-se simultaneamente a continuidade elétrica, a capacidade de condução de corrente, a proteção contra corrosão, inclusive eletrolítica, e adequada fixação mecânica.</w:t>
      </w:r>
    </w:p>
    <w:p w14:paraId="35E43CCE" w14:textId="77777777" w:rsidR="00ED7E28" w:rsidRPr="008450A3" w:rsidRDefault="00ED7E28" w:rsidP="00ED7E28">
      <w:r w:rsidRPr="008450A3">
        <w:t>Essa conexão pode ser executada, por exemplo, recorrendo-se a um elemento intermediário, destinado a servir como ponto de conexão do condutor de aterramento, constituído por barra ou placa de alo, ligada à armadura por solda elétrica (ou processo equivalente do ponto de vista elétrico e da corrosão).</w:t>
      </w:r>
    </w:p>
    <w:p w14:paraId="2B04FE72" w14:textId="77777777" w:rsidR="00156646" w:rsidRPr="00CE65BD" w:rsidRDefault="00156646" w:rsidP="004D0963">
      <w:pPr>
        <w:ind w:left="720"/>
      </w:pPr>
    </w:p>
    <w:p w14:paraId="51F6FC1C" w14:textId="3F1BC20F" w:rsidR="00FD4E8A" w:rsidRPr="00F21815" w:rsidRDefault="00FD4E8A" w:rsidP="00574BBB">
      <w:pPr>
        <w:pStyle w:val="Ttulo2"/>
      </w:pPr>
      <w:bookmarkStart w:id="1390" w:name="_Toc490052384"/>
      <w:bookmarkStart w:id="1391" w:name="_Toc285442745"/>
      <w:r w:rsidRPr="00F21815">
        <w:t>CLIMATIZAÇÃO</w:t>
      </w:r>
      <w:bookmarkEnd w:id="1390"/>
    </w:p>
    <w:p w14:paraId="3311AC33" w14:textId="669D2391" w:rsidR="00FD4E8A" w:rsidRPr="00F21815" w:rsidRDefault="00F959F0" w:rsidP="00574BBB">
      <w:pPr>
        <w:pStyle w:val="Ttulo3"/>
      </w:pPr>
      <w:bookmarkStart w:id="1392" w:name="_Toc465695094"/>
      <w:bookmarkStart w:id="1393" w:name="_Toc490052385"/>
      <w:r w:rsidRPr="00F21815">
        <w:t>Generalidades</w:t>
      </w:r>
      <w:bookmarkEnd w:id="1392"/>
      <w:bookmarkEnd w:id="1393"/>
    </w:p>
    <w:p w14:paraId="4807E802" w14:textId="6849A435" w:rsidR="00FD4E8A" w:rsidRPr="00F21815" w:rsidRDefault="00F959F0" w:rsidP="00FD4E8A">
      <w:pPr>
        <w:pStyle w:val="Ttulo4"/>
      </w:pPr>
      <w:bookmarkStart w:id="1394" w:name="_Toc463422761"/>
      <w:bookmarkStart w:id="1395" w:name="_Toc463426916"/>
      <w:bookmarkStart w:id="1396" w:name="_Toc464123832"/>
      <w:bookmarkStart w:id="1397" w:name="_Toc464127122"/>
      <w:bookmarkStart w:id="1398" w:name="_Toc464127217"/>
      <w:bookmarkStart w:id="1399" w:name="_Toc465695095"/>
      <w:r w:rsidRPr="00F21815">
        <w:t>Introdução</w:t>
      </w:r>
      <w:bookmarkEnd w:id="1394"/>
      <w:bookmarkEnd w:id="1395"/>
      <w:bookmarkEnd w:id="1396"/>
      <w:bookmarkEnd w:id="1397"/>
      <w:bookmarkEnd w:id="1398"/>
      <w:bookmarkEnd w:id="1399"/>
    </w:p>
    <w:p w14:paraId="725C7981" w14:textId="6C55C329" w:rsidR="00FD4E8A" w:rsidRPr="004839F6" w:rsidRDefault="00FD4E8A" w:rsidP="00FD4E8A">
      <w:pPr>
        <w:rPr>
          <w:rFonts w:cs="Arial"/>
        </w:rPr>
      </w:pPr>
      <w:r w:rsidRPr="00F21815">
        <w:rPr>
          <w:rFonts w:cs="Arial"/>
        </w:rPr>
        <w:t>O presente documento contempla os dados de projeto do PROSUS da Bahia, para Unidade Básica de Saúde da SESAB-Secretaria de Saúde do Est</w:t>
      </w:r>
      <w:r w:rsidR="00F21815">
        <w:rPr>
          <w:rFonts w:cs="Arial"/>
        </w:rPr>
        <w:t xml:space="preserve">ado da Bahia, a ser implantada no município </w:t>
      </w:r>
      <w:r w:rsidR="00553C8C">
        <w:rPr>
          <w:rFonts w:cs="Arial"/>
        </w:rPr>
        <w:t xml:space="preserve">de Salvador, nos bairros </w:t>
      </w:r>
      <w:r w:rsidR="00F024B2" w:rsidRPr="00F024B2">
        <w:rPr>
          <w:rFonts w:cs="Arial"/>
        </w:rPr>
        <w:t>Pau Miúdo</w:t>
      </w:r>
      <w:r w:rsidR="00553C8C">
        <w:rPr>
          <w:rFonts w:cs="Arial"/>
        </w:rPr>
        <w:t>,</w:t>
      </w:r>
      <w:r w:rsidR="00F21815">
        <w:rPr>
          <w:rFonts w:cs="Arial"/>
        </w:rPr>
        <w:t xml:space="preserve"> Pirajá</w:t>
      </w:r>
      <w:r w:rsidR="00553C8C">
        <w:rPr>
          <w:rFonts w:cs="Arial"/>
        </w:rPr>
        <w:t xml:space="preserve"> e Imbuí</w:t>
      </w:r>
      <w:r w:rsidR="00F21815">
        <w:rPr>
          <w:rFonts w:cs="Arial"/>
        </w:rPr>
        <w:t>.</w:t>
      </w:r>
    </w:p>
    <w:p w14:paraId="155FCDC3" w14:textId="3485E890" w:rsidR="00FD4E8A" w:rsidRPr="004839F6" w:rsidRDefault="00F959F0" w:rsidP="00FD4E8A">
      <w:pPr>
        <w:pStyle w:val="Ttulo4"/>
      </w:pPr>
      <w:bookmarkStart w:id="1400" w:name="_Toc463422762"/>
      <w:bookmarkStart w:id="1401" w:name="_Toc463426917"/>
      <w:bookmarkStart w:id="1402" w:name="_Toc464123833"/>
      <w:bookmarkStart w:id="1403" w:name="_Toc464127123"/>
      <w:bookmarkStart w:id="1404" w:name="_Toc464127218"/>
      <w:bookmarkStart w:id="1405" w:name="_Toc465695096"/>
      <w:r w:rsidRPr="004839F6">
        <w:t>Objetivo</w:t>
      </w:r>
      <w:bookmarkEnd w:id="1400"/>
      <w:bookmarkEnd w:id="1401"/>
      <w:bookmarkEnd w:id="1402"/>
      <w:bookmarkEnd w:id="1403"/>
      <w:bookmarkEnd w:id="1404"/>
      <w:bookmarkEnd w:id="1405"/>
    </w:p>
    <w:p w14:paraId="17656A0A" w14:textId="0CA21A21" w:rsidR="00FD4E8A" w:rsidRPr="004839F6" w:rsidRDefault="00FD4E8A" w:rsidP="00FD4E8A">
      <w:pPr>
        <w:rPr>
          <w:rFonts w:cs="Arial"/>
        </w:rPr>
      </w:pPr>
      <w:r w:rsidRPr="004839F6">
        <w:rPr>
          <w:rFonts w:cs="Arial"/>
        </w:rPr>
        <w:t xml:space="preserve">Este documento tem por objetivo apresentar as diretrizes básicas para a elaboração do projeto de Climatização, Exaustão e Ventilação, referente à UBS </w:t>
      </w:r>
      <w:r>
        <w:rPr>
          <w:rFonts w:cs="Arial"/>
        </w:rPr>
        <w:t>I</w:t>
      </w:r>
      <w:r w:rsidR="00DD243D">
        <w:rPr>
          <w:rFonts w:cs="Arial"/>
        </w:rPr>
        <w:t>I</w:t>
      </w:r>
      <w:r>
        <w:rPr>
          <w:rFonts w:cs="Arial"/>
        </w:rPr>
        <w:t xml:space="preserve">I </w:t>
      </w:r>
      <w:r w:rsidR="00553C8C">
        <w:rPr>
          <w:rFonts w:cs="Arial"/>
        </w:rPr>
        <w:t xml:space="preserve">SSA </w:t>
      </w:r>
      <w:r w:rsidRPr="004839F6">
        <w:rPr>
          <w:rFonts w:cs="Arial"/>
        </w:rPr>
        <w:t xml:space="preserve">– </w:t>
      </w:r>
      <w:r w:rsidR="00F024B2">
        <w:rPr>
          <w:rFonts w:cs="Arial"/>
        </w:rPr>
        <w:t>PAU MIÚDO</w:t>
      </w:r>
      <w:r w:rsidR="00EA2518">
        <w:rPr>
          <w:rFonts w:cs="Arial"/>
        </w:rPr>
        <w:t xml:space="preserve">, </w:t>
      </w:r>
      <w:r w:rsidR="00F21815">
        <w:rPr>
          <w:rFonts w:cs="Arial"/>
        </w:rPr>
        <w:t xml:space="preserve">UBS III </w:t>
      </w:r>
      <w:r w:rsidR="00553C8C">
        <w:rPr>
          <w:rFonts w:cs="Arial"/>
        </w:rPr>
        <w:t xml:space="preserve">SSA </w:t>
      </w:r>
      <w:r w:rsidR="00EA2518">
        <w:rPr>
          <w:rFonts w:cs="Arial"/>
        </w:rPr>
        <w:t>–</w:t>
      </w:r>
      <w:r w:rsidR="00F21815">
        <w:rPr>
          <w:rFonts w:cs="Arial"/>
        </w:rPr>
        <w:t xml:space="preserve"> PIRAJÁ</w:t>
      </w:r>
      <w:r w:rsidR="00EA2518">
        <w:rPr>
          <w:rFonts w:cs="Arial"/>
        </w:rPr>
        <w:t xml:space="preserve"> e </w:t>
      </w:r>
      <w:r w:rsidR="00EA2518" w:rsidRPr="00EA2518">
        <w:rPr>
          <w:rFonts w:cs="Arial"/>
        </w:rPr>
        <w:t xml:space="preserve">UBS IV SSA </w:t>
      </w:r>
      <w:r w:rsidR="00EA2518">
        <w:rPr>
          <w:rFonts w:cs="Arial"/>
        </w:rPr>
        <w:t>–</w:t>
      </w:r>
      <w:r w:rsidR="00EA2518" w:rsidRPr="00EA2518">
        <w:rPr>
          <w:rFonts w:cs="Arial"/>
        </w:rPr>
        <w:t xml:space="preserve"> IMBUÍ</w:t>
      </w:r>
      <w:r w:rsidR="00EA2518">
        <w:rPr>
          <w:rFonts w:cs="Arial"/>
        </w:rPr>
        <w:t>.</w:t>
      </w:r>
    </w:p>
    <w:p w14:paraId="6000F595" w14:textId="26BF9A89" w:rsidR="00FD4E8A" w:rsidRPr="004839F6" w:rsidRDefault="00F959F0" w:rsidP="00FD4E8A">
      <w:pPr>
        <w:pStyle w:val="Ttulo4"/>
      </w:pPr>
      <w:bookmarkStart w:id="1406" w:name="_Toc300929128"/>
      <w:bookmarkStart w:id="1407" w:name="_Toc452744014"/>
      <w:bookmarkStart w:id="1408" w:name="_Toc465695097"/>
      <w:r>
        <w:t>Premissas d</w:t>
      </w:r>
      <w:r w:rsidRPr="004839F6">
        <w:t>e Projeto</w:t>
      </w:r>
      <w:bookmarkEnd w:id="1406"/>
      <w:bookmarkEnd w:id="1407"/>
      <w:bookmarkEnd w:id="1408"/>
    </w:p>
    <w:p w14:paraId="1FDA3AF5" w14:textId="77777777" w:rsidR="00FD4E8A" w:rsidRPr="004839F6" w:rsidRDefault="00FD4E8A" w:rsidP="00FD4E8A">
      <w:pPr>
        <w:rPr>
          <w:rFonts w:cs="Arial"/>
        </w:rPr>
      </w:pPr>
      <w:r w:rsidRPr="004839F6">
        <w:rPr>
          <w:rFonts w:cs="Arial"/>
        </w:rPr>
        <w:t>Para este empreendimento tem-se que:</w:t>
      </w:r>
    </w:p>
    <w:p w14:paraId="12149D14" w14:textId="77777777" w:rsidR="00FD4E8A" w:rsidRPr="004839F6" w:rsidRDefault="00FD4E8A" w:rsidP="00D01016">
      <w:pPr>
        <w:numPr>
          <w:ilvl w:val="0"/>
          <w:numId w:val="46"/>
        </w:numPr>
        <w:spacing w:before="240" w:after="240"/>
        <w:ind w:left="0" w:firstLine="0"/>
        <w:rPr>
          <w:rFonts w:cs="Arial"/>
        </w:rPr>
      </w:pPr>
      <w:r w:rsidRPr="004839F6">
        <w:rPr>
          <w:rFonts w:cs="Arial"/>
        </w:rPr>
        <w:t>Sistema de ar condicionado do tipo expansão direta</w:t>
      </w:r>
      <w:r>
        <w:rPr>
          <w:rFonts w:cs="Arial"/>
        </w:rPr>
        <w:t xml:space="preserve"> (</w:t>
      </w:r>
      <w:r w:rsidRPr="00632FB5">
        <w:rPr>
          <w:rFonts w:cs="Arial"/>
          <w:i/>
        </w:rPr>
        <w:t>inverter</w:t>
      </w:r>
      <w:r>
        <w:rPr>
          <w:rFonts w:cs="Arial"/>
        </w:rPr>
        <w:t>)</w:t>
      </w:r>
      <w:r w:rsidRPr="004839F6">
        <w:rPr>
          <w:rFonts w:cs="Arial"/>
        </w:rPr>
        <w:t>.</w:t>
      </w:r>
    </w:p>
    <w:p w14:paraId="3BDAB419" w14:textId="552B5AD9" w:rsidR="00FD4E8A" w:rsidRPr="004839F6" w:rsidRDefault="00EA2518" w:rsidP="00C52CAC">
      <w:pPr>
        <w:pStyle w:val="PargrafodaLista"/>
        <w:numPr>
          <w:ilvl w:val="0"/>
          <w:numId w:val="46"/>
        </w:numPr>
      </w:pPr>
      <w:r>
        <w:t xml:space="preserve">Locais atendidos para </w:t>
      </w:r>
      <w:r w:rsidR="00553C8C" w:rsidRPr="00553C8C">
        <w:t xml:space="preserve">UBS III </w:t>
      </w:r>
      <w:r w:rsidR="00553C8C">
        <w:t xml:space="preserve">SSA </w:t>
      </w:r>
      <w:r w:rsidR="00553C8C" w:rsidRPr="00553C8C">
        <w:t>– PIRAJÁ</w:t>
      </w:r>
      <w:r w:rsidR="00553C8C">
        <w:t>:</w:t>
      </w:r>
    </w:p>
    <w:tbl>
      <w:tblPr>
        <w:tblStyle w:val="Tabelacomgrade"/>
        <w:tblW w:w="0" w:type="auto"/>
        <w:tblLook w:val="04A0" w:firstRow="1" w:lastRow="0" w:firstColumn="1" w:lastColumn="0" w:noHBand="0" w:noVBand="1"/>
      </w:tblPr>
      <w:tblGrid>
        <w:gridCol w:w="4516"/>
        <w:gridCol w:w="4517"/>
      </w:tblGrid>
      <w:tr w:rsidR="00553C8C" w14:paraId="24155857" w14:textId="77777777" w:rsidTr="00F21815">
        <w:trPr>
          <w:trHeight w:val="260"/>
        </w:trPr>
        <w:tc>
          <w:tcPr>
            <w:tcW w:w="4516" w:type="dxa"/>
          </w:tcPr>
          <w:p w14:paraId="7CAC4D37" w14:textId="268DB8A6" w:rsidR="00553C8C" w:rsidRDefault="00553C8C" w:rsidP="00553C8C">
            <w:pPr>
              <w:ind w:left="709"/>
              <w:rPr>
                <w:rFonts w:cs="Arial"/>
                <w:sz w:val="18"/>
                <w:szCs w:val="18"/>
              </w:rPr>
            </w:pPr>
            <w:r w:rsidRPr="00A95010">
              <w:t>ESTERILIZAÇÃO</w:t>
            </w:r>
          </w:p>
        </w:tc>
        <w:tc>
          <w:tcPr>
            <w:tcW w:w="4517" w:type="dxa"/>
          </w:tcPr>
          <w:p w14:paraId="791B36E1" w14:textId="3B288460" w:rsidR="00553C8C" w:rsidRPr="00871662" w:rsidRDefault="00553C8C" w:rsidP="00553C8C">
            <w:pPr>
              <w:ind w:left="709"/>
              <w:rPr>
                <w:rFonts w:cs="Arial"/>
              </w:rPr>
            </w:pPr>
            <w:r w:rsidRPr="00AE3F55">
              <w:t>INALAÇÃO</w:t>
            </w:r>
          </w:p>
        </w:tc>
      </w:tr>
      <w:tr w:rsidR="00553C8C" w14:paraId="2F2FA1B0" w14:textId="77777777" w:rsidTr="00F21815">
        <w:trPr>
          <w:trHeight w:val="260"/>
        </w:trPr>
        <w:tc>
          <w:tcPr>
            <w:tcW w:w="4516" w:type="dxa"/>
          </w:tcPr>
          <w:p w14:paraId="61EACC28" w14:textId="25F176CC" w:rsidR="00553C8C" w:rsidRDefault="00553C8C" w:rsidP="00553C8C">
            <w:pPr>
              <w:ind w:left="709"/>
              <w:rPr>
                <w:rFonts w:cs="Arial"/>
                <w:sz w:val="18"/>
                <w:szCs w:val="18"/>
              </w:rPr>
            </w:pPr>
            <w:r w:rsidRPr="00A95010">
              <w:lastRenderedPageBreak/>
              <w:t>ODONTOLOGIA</w:t>
            </w:r>
          </w:p>
        </w:tc>
        <w:tc>
          <w:tcPr>
            <w:tcW w:w="4517" w:type="dxa"/>
          </w:tcPr>
          <w:p w14:paraId="07A71079" w14:textId="1C6B281A" w:rsidR="00553C8C" w:rsidRDefault="00553C8C" w:rsidP="00553C8C">
            <w:pPr>
              <w:ind w:left="709"/>
              <w:rPr>
                <w:rFonts w:cs="Arial"/>
                <w:sz w:val="18"/>
                <w:szCs w:val="18"/>
              </w:rPr>
            </w:pPr>
            <w:r w:rsidRPr="00AE3F55">
              <w:t>COLETA</w:t>
            </w:r>
          </w:p>
        </w:tc>
      </w:tr>
      <w:tr w:rsidR="00553C8C" w14:paraId="64EF84A1" w14:textId="77777777" w:rsidTr="00F21815">
        <w:trPr>
          <w:trHeight w:val="260"/>
        </w:trPr>
        <w:tc>
          <w:tcPr>
            <w:tcW w:w="4516" w:type="dxa"/>
          </w:tcPr>
          <w:p w14:paraId="515AAB76" w14:textId="3B673651" w:rsidR="00553C8C" w:rsidRDefault="00553C8C" w:rsidP="00553C8C">
            <w:pPr>
              <w:ind w:left="709"/>
              <w:rPr>
                <w:rFonts w:cs="Arial"/>
                <w:sz w:val="18"/>
                <w:szCs w:val="18"/>
              </w:rPr>
            </w:pPr>
            <w:r w:rsidRPr="00A95010">
              <w:t>RAIO-X ODONTOLÓGICO</w:t>
            </w:r>
          </w:p>
        </w:tc>
        <w:tc>
          <w:tcPr>
            <w:tcW w:w="4517" w:type="dxa"/>
          </w:tcPr>
          <w:p w14:paraId="1E70B57F" w14:textId="55EE1D06" w:rsidR="00553C8C" w:rsidRDefault="00553C8C" w:rsidP="00553C8C">
            <w:pPr>
              <w:ind w:left="709"/>
              <w:rPr>
                <w:rFonts w:cs="Arial"/>
                <w:sz w:val="18"/>
                <w:szCs w:val="18"/>
              </w:rPr>
            </w:pPr>
            <w:r w:rsidRPr="00AE3F55">
              <w:t>IMUNIZAÇÃO</w:t>
            </w:r>
          </w:p>
        </w:tc>
      </w:tr>
      <w:tr w:rsidR="00553C8C" w14:paraId="5A81D85C" w14:textId="77777777" w:rsidTr="00F21815">
        <w:trPr>
          <w:trHeight w:val="260"/>
        </w:trPr>
        <w:tc>
          <w:tcPr>
            <w:tcW w:w="4516" w:type="dxa"/>
          </w:tcPr>
          <w:p w14:paraId="53BFF6DE" w14:textId="019BA2D6" w:rsidR="00553C8C" w:rsidRDefault="00553C8C" w:rsidP="00553C8C">
            <w:pPr>
              <w:ind w:left="709"/>
              <w:rPr>
                <w:rFonts w:cs="Arial"/>
                <w:sz w:val="18"/>
                <w:szCs w:val="18"/>
              </w:rPr>
            </w:pPr>
            <w:r w:rsidRPr="00A95010">
              <w:t>NAC</w:t>
            </w:r>
          </w:p>
        </w:tc>
        <w:tc>
          <w:tcPr>
            <w:tcW w:w="4517" w:type="dxa"/>
          </w:tcPr>
          <w:p w14:paraId="066E8F73" w14:textId="2ADC5622" w:rsidR="00553C8C" w:rsidRDefault="00553C8C" w:rsidP="00553C8C">
            <w:pPr>
              <w:ind w:left="709"/>
              <w:rPr>
                <w:rFonts w:cs="Arial"/>
                <w:sz w:val="18"/>
                <w:szCs w:val="18"/>
              </w:rPr>
            </w:pPr>
            <w:r w:rsidRPr="00AE3F55">
              <w:t>CURATIVOS</w:t>
            </w:r>
          </w:p>
        </w:tc>
      </w:tr>
      <w:tr w:rsidR="00553C8C" w14:paraId="67B3141A" w14:textId="77777777" w:rsidTr="00F21815">
        <w:trPr>
          <w:trHeight w:val="260"/>
        </w:trPr>
        <w:tc>
          <w:tcPr>
            <w:tcW w:w="4516" w:type="dxa"/>
          </w:tcPr>
          <w:p w14:paraId="42563A5B" w14:textId="4AC2A450" w:rsidR="00553C8C" w:rsidRDefault="00553C8C" w:rsidP="00553C8C">
            <w:pPr>
              <w:ind w:left="709"/>
              <w:rPr>
                <w:rFonts w:cs="Arial"/>
                <w:sz w:val="18"/>
                <w:szCs w:val="18"/>
              </w:rPr>
            </w:pPr>
            <w:r w:rsidRPr="00A95010">
              <w:t>FARMACIA</w:t>
            </w:r>
          </w:p>
        </w:tc>
        <w:tc>
          <w:tcPr>
            <w:tcW w:w="4517" w:type="dxa"/>
          </w:tcPr>
          <w:p w14:paraId="01099558" w14:textId="61E11FDB" w:rsidR="00553C8C" w:rsidRDefault="00553C8C" w:rsidP="00553C8C">
            <w:pPr>
              <w:ind w:left="709"/>
              <w:rPr>
                <w:rFonts w:cs="Arial"/>
                <w:sz w:val="18"/>
                <w:szCs w:val="18"/>
              </w:rPr>
            </w:pPr>
            <w:r w:rsidRPr="00AE3F55">
              <w:t>CONSULTORIOS</w:t>
            </w:r>
          </w:p>
        </w:tc>
      </w:tr>
      <w:tr w:rsidR="00553C8C" w14:paraId="6D20A86A" w14:textId="77777777" w:rsidTr="00F21815">
        <w:trPr>
          <w:trHeight w:val="250"/>
        </w:trPr>
        <w:tc>
          <w:tcPr>
            <w:tcW w:w="4516" w:type="dxa"/>
          </w:tcPr>
          <w:p w14:paraId="5C17200E" w14:textId="28267039" w:rsidR="00553C8C" w:rsidRPr="00871662" w:rsidRDefault="00553C8C" w:rsidP="00553C8C">
            <w:pPr>
              <w:ind w:left="709"/>
              <w:rPr>
                <w:rFonts w:cs="Arial"/>
              </w:rPr>
            </w:pPr>
            <w:r w:rsidRPr="00A95010">
              <w:t>SALA DE ATIVIDADES</w:t>
            </w:r>
          </w:p>
        </w:tc>
        <w:tc>
          <w:tcPr>
            <w:tcW w:w="4517" w:type="dxa"/>
          </w:tcPr>
          <w:p w14:paraId="7E35B2FE" w14:textId="148FF5AB" w:rsidR="00553C8C" w:rsidRDefault="00553C8C" w:rsidP="00553C8C">
            <w:pPr>
              <w:ind w:left="709"/>
              <w:rPr>
                <w:rFonts w:cs="Arial"/>
                <w:sz w:val="18"/>
                <w:szCs w:val="18"/>
              </w:rPr>
            </w:pPr>
            <w:r w:rsidRPr="00AE3F55">
              <w:t>SALA DE TI</w:t>
            </w:r>
          </w:p>
        </w:tc>
      </w:tr>
      <w:tr w:rsidR="00553C8C" w14:paraId="35C662C5" w14:textId="77777777" w:rsidTr="00F21815">
        <w:trPr>
          <w:trHeight w:val="260"/>
        </w:trPr>
        <w:tc>
          <w:tcPr>
            <w:tcW w:w="4516" w:type="dxa"/>
          </w:tcPr>
          <w:p w14:paraId="18E9EB50" w14:textId="65AC13DF" w:rsidR="00553C8C" w:rsidRDefault="00553C8C" w:rsidP="00553C8C">
            <w:pPr>
              <w:ind w:left="709"/>
              <w:rPr>
                <w:rFonts w:cs="Arial"/>
                <w:sz w:val="18"/>
                <w:szCs w:val="18"/>
              </w:rPr>
            </w:pPr>
            <w:r w:rsidRPr="00A95010">
              <w:t>ADMINISTRAÇÃO</w:t>
            </w:r>
          </w:p>
        </w:tc>
        <w:tc>
          <w:tcPr>
            <w:tcW w:w="4517" w:type="dxa"/>
          </w:tcPr>
          <w:p w14:paraId="60F518D4" w14:textId="71D0642E" w:rsidR="00553C8C" w:rsidRDefault="00553C8C" w:rsidP="00553C8C">
            <w:pPr>
              <w:ind w:left="709"/>
              <w:rPr>
                <w:rFonts w:cs="Arial"/>
                <w:sz w:val="18"/>
                <w:szCs w:val="18"/>
              </w:rPr>
            </w:pPr>
            <w:r w:rsidRPr="00AE3F55">
              <w:t>MARCAÇÃO DE EXAMES</w:t>
            </w:r>
          </w:p>
        </w:tc>
      </w:tr>
      <w:tr w:rsidR="00553C8C" w14:paraId="08282C5F" w14:textId="77777777" w:rsidTr="00F21815">
        <w:trPr>
          <w:trHeight w:val="271"/>
        </w:trPr>
        <w:tc>
          <w:tcPr>
            <w:tcW w:w="4516" w:type="dxa"/>
          </w:tcPr>
          <w:p w14:paraId="1276A422" w14:textId="158331B3" w:rsidR="00553C8C" w:rsidRPr="004839F6" w:rsidRDefault="00553C8C" w:rsidP="00553C8C">
            <w:pPr>
              <w:ind w:left="709"/>
              <w:rPr>
                <w:rFonts w:cs="Arial"/>
              </w:rPr>
            </w:pPr>
            <w:r w:rsidRPr="00A95010">
              <w:t>APOIO ADMINISTRAÇÃO</w:t>
            </w:r>
          </w:p>
        </w:tc>
        <w:tc>
          <w:tcPr>
            <w:tcW w:w="4517" w:type="dxa"/>
          </w:tcPr>
          <w:p w14:paraId="6C83678B" w14:textId="62A0285A" w:rsidR="00553C8C" w:rsidRPr="004839F6" w:rsidRDefault="00553C8C" w:rsidP="00553C8C">
            <w:pPr>
              <w:ind w:left="709"/>
              <w:rPr>
                <w:rFonts w:cs="Arial"/>
              </w:rPr>
            </w:pPr>
            <w:r w:rsidRPr="00AE3F55">
              <w:t>PROCEDIMENTOS</w:t>
            </w:r>
          </w:p>
        </w:tc>
      </w:tr>
    </w:tbl>
    <w:p w14:paraId="5FFA9337" w14:textId="77777777" w:rsidR="00553C8C" w:rsidRDefault="00553C8C" w:rsidP="00553C8C"/>
    <w:p w14:paraId="7869718E" w14:textId="3383BD1B" w:rsidR="00553C8C" w:rsidRPr="00553C8C" w:rsidRDefault="00553C8C" w:rsidP="00C52CAC">
      <w:pPr>
        <w:pStyle w:val="PargrafodaLista"/>
        <w:numPr>
          <w:ilvl w:val="0"/>
          <w:numId w:val="46"/>
        </w:numPr>
      </w:pPr>
      <w:r w:rsidRPr="00553C8C">
        <w:t xml:space="preserve">Locais atendidos para UBS III SSA – </w:t>
      </w:r>
      <w:r>
        <w:t>IMBUÍ:</w:t>
      </w:r>
    </w:p>
    <w:tbl>
      <w:tblPr>
        <w:tblStyle w:val="Tabelacomgrade"/>
        <w:tblW w:w="0" w:type="auto"/>
        <w:tblLook w:val="04A0" w:firstRow="1" w:lastRow="0" w:firstColumn="1" w:lastColumn="0" w:noHBand="0" w:noVBand="1"/>
      </w:tblPr>
      <w:tblGrid>
        <w:gridCol w:w="4516"/>
        <w:gridCol w:w="4517"/>
      </w:tblGrid>
      <w:tr w:rsidR="00553C8C" w14:paraId="4DC31F01" w14:textId="77777777" w:rsidTr="003B01F8">
        <w:trPr>
          <w:trHeight w:val="260"/>
        </w:trPr>
        <w:tc>
          <w:tcPr>
            <w:tcW w:w="4516" w:type="dxa"/>
          </w:tcPr>
          <w:p w14:paraId="00365923" w14:textId="3B3D1F6C" w:rsidR="00553C8C" w:rsidRDefault="00553C8C" w:rsidP="00553C8C">
            <w:pPr>
              <w:ind w:left="709"/>
              <w:rPr>
                <w:rFonts w:cs="Arial"/>
                <w:sz w:val="18"/>
                <w:szCs w:val="18"/>
              </w:rPr>
            </w:pPr>
            <w:r w:rsidRPr="00B354E9">
              <w:t>ODONTOLOGIA</w:t>
            </w:r>
          </w:p>
        </w:tc>
        <w:tc>
          <w:tcPr>
            <w:tcW w:w="4517" w:type="dxa"/>
          </w:tcPr>
          <w:p w14:paraId="400653A1" w14:textId="0A40DBC6" w:rsidR="00553C8C" w:rsidRPr="00871662" w:rsidRDefault="00553C8C" w:rsidP="00553C8C">
            <w:pPr>
              <w:ind w:left="709"/>
              <w:rPr>
                <w:rFonts w:cs="Arial"/>
              </w:rPr>
            </w:pPr>
            <w:r w:rsidRPr="00DF7E11">
              <w:t>INALAÇÃO</w:t>
            </w:r>
          </w:p>
        </w:tc>
      </w:tr>
      <w:tr w:rsidR="00553C8C" w14:paraId="03D436F7" w14:textId="77777777" w:rsidTr="003B01F8">
        <w:trPr>
          <w:trHeight w:val="260"/>
        </w:trPr>
        <w:tc>
          <w:tcPr>
            <w:tcW w:w="4516" w:type="dxa"/>
          </w:tcPr>
          <w:p w14:paraId="51895795" w14:textId="06DDF192" w:rsidR="00553C8C" w:rsidRDefault="00553C8C" w:rsidP="00553C8C">
            <w:pPr>
              <w:ind w:left="709"/>
              <w:rPr>
                <w:rFonts w:cs="Arial"/>
                <w:sz w:val="18"/>
                <w:szCs w:val="18"/>
              </w:rPr>
            </w:pPr>
            <w:r w:rsidRPr="00B354E9">
              <w:t>RAIO-X ODONTOLÓGICO</w:t>
            </w:r>
          </w:p>
        </w:tc>
        <w:tc>
          <w:tcPr>
            <w:tcW w:w="4517" w:type="dxa"/>
          </w:tcPr>
          <w:p w14:paraId="1CF1D063" w14:textId="753BFD17" w:rsidR="00553C8C" w:rsidRDefault="00553C8C" w:rsidP="00553C8C">
            <w:pPr>
              <w:ind w:left="709"/>
              <w:rPr>
                <w:rFonts w:cs="Arial"/>
                <w:sz w:val="18"/>
                <w:szCs w:val="18"/>
              </w:rPr>
            </w:pPr>
            <w:r w:rsidRPr="00DF7E11">
              <w:t>IMUNIZAÇÃO</w:t>
            </w:r>
          </w:p>
        </w:tc>
      </w:tr>
      <w:tr w:rsidR="00553C8C" w14:paraId="74C872C5" w14:textId="77777777" w:rsidTr="003B01F8">
        <w:trPr>
          <w:trHeight w:val="260"/>
        </w:trPr>
        <w:tc>
          <w:tcPr>
            <w:tcW w:w="4516" w:type="dxa"/>
          </w:tcPr>
          <w:p w14:paraId="7F4D62C4" w14:textId="2786EEBD" w:rsidR="00553C8C" w:rsidRDefault="00553C8C" w:rsidP="00553C8C">
            <w:pPr>
              <w:ind w:left="709"/>
              <w:rPr>
                <w:rFonts w:cs="Arial"/>
                <w:sz w:val="18"/>
                <w:szCs w:val="18"/>
              </w:rPr>
            </w:pPr>
            <w:r w:rsidRPr="00B354E9">
              <w:t>NAC</w:t>
            </w:r>
          </w:p>
        </w:tc>
        <w:tc>
          <w:tcPr>
            <w:tcW w:w="4517" w:type="dxa"/>
          </w:tcPr>
          <w:p w14:paraId="56D2EC84" w14:textId="1969441C" w:rsidR="00553C8C" w:rsidRDefault="00553C8C" w:rsidP="00553C8C">
            <w:pPr>
              <w:ind w:left="709"/>
              <w:rPr>
                <w:rFonts w:cs="Arial"/>
                <w:sz w:val="18"/>
                <w:szCs w:val="18"/>
              </w:rPr>
            </w:pPr>
            <w:r w:rsidRPr="00DF7E11">
              <w:t>SALA DE PROCEDIMENTOS</w:t>
            </w:r>
          </w:p>
        </w:tc>
      </w:tr>
      <w:tr w:rsidR="00553C8C" w14:paraId="152C2115" w14:textId="77777777" w:rsidTr="003B01F8">
        <w:trPr>
          <w:trHeight w:val="260"/>
        </w:trPr>
        <w:tc>
          <w:tcPr>
            <w:tcW w:w="4516" w:type="dxa"/>
          </w:tcPr>
          <w:p w14:paraId="48E7E235" w14:textId="4B051F8C" w:rsidR="00553C8C" w:rsidRDefault="00553C8C" w:rsidP="00553C8C">
            <w:pPr>
              <w:ind w:left="709"/>
              <w:rPr>
                <w:rFonts w:cs="Arial"/>
                <w:sz w:val="18"/>
                <w:szCs w:val="18"/>
              </w:rPr>
            </w:pPr>
            <w:r w:rsidRPr="00B354E9">
              <w:t>FARMÁCIA</w:t>
            </w:r>
          </w:p>
        </w:tc>
        <w:tc>
          <w:tcPr>
            <w:tcW w:w="4517" w:type="dxa"/>
          </w:tcPr>
          <w:p w14:paraId="02DDE1CD" w14:textId="7666973F" w:rsidR="00553C8C" w:rsidRDefault="00553C8C" w:rsidP="00553C8C">
            <w:pPr>
              <w:ind w:left="709"/>
              <w:rPr>
                <w:rFonts w:cs="Arial"/>
                <w:sz w:val="18"/>
                <w:szCs w:val="18"/>
              </w:rPr>
            </w:pPr>
            <w:r w:rsidRPr="00DF7E11">
              <w:t>CURATIVOS</w:t>
            </w:r>
          </w:p>
        </w:tc>
      </w:tr>
      <w:tr w:rsidR="00553C8C" w14:paraId="0D76735B" w14:textId="77777777" w:rsidTr="003B01F8">
        <w:trPr>
          <w:trHeight w:val="260"/>
        </w:trPr>
        <w:tc>
          <w:tcPr>
            <w:tcW w:w="4516" w:type="dxa"/>
          </w:tcPr>
          <w:p w14:paraId="58FDF188" w14:textId="4C05BD5F" w:rsidR="00553C8C" w:rsidRDefault="00553C8C" w:rsidP="00553C8C">
            <w:pPr>
              <w:ind w:left="709"/>
              <w:rPr>
                <w:rFonts w:cs="Arial"/>
                <w:sz w:val="18"/>
                <w:szCs w:val="18"/>
              </w:rPr>
            </w:pPr>
            <w:r w:rsidRPr="00B354E9">
              <w:t>SALA DE ATIVIDADES</w:t>
            </w:r>
          </w:p>
        </w:tc>
        <w:tc>
          <w:tcPr>
            <w:tcW w:w="4517" w:type="dxa"/>
          </w:tcPr>
          <w:p w14:paraId="2127C327" w14:textId="58C54B1D" w:rsidR="00553C8C" w:rsidRDefault="00553C8C" w:rsidP="00553C8C">
            <w:pPr>
              <w:ind w:left="709"/>
              <w:rPr>
                <w:rFonts w:cs="Arial"/>
                <w:sz w:val="18"/>
                <w:szCs w:val="18"/>
              </w:rPr>
            </w:pPr>
            <w:r w:rsidRPr="00DF7E11">
              <w:t>CONSULTORIOS</w:t>
            </w:r>
          </w:p>
        </w:tc>
      </w:tr>
      <w:tr w:rsidR="00553C8C" w14:paraId="0006EE0B" w14:textId="77777777" w:rsidTr="003B01F8">
        <w:trPr>
          <w:trHeight w:val="250"/>
        </w:trPr>
        <w:tc>
          <w:tcPr>
            <w:tcW w:w="4516" w:type="dxa"/>
          </w:tcPr>
          <w:p w14:paraId="143428C7" w14:textId="69902DBE" w:rsidR="00553C8C" w:rsidRPr="00871662" w:rsidRDefault="00553C8C" w:rsidP="00553C8C">
            <w:pPr>
              <w:ind w:left="709"/>
              <w:rPr>
                <w:rFonts w:cs="Arial"/>
              </w:rPr>
            </w:pPr>
            <w:r w:rsidRPr="00B354E9">
              <w:t>APOIO ADMINISTRAÇÃO</w:t>
            </w:r>
          </w:p>
        </w:tc>
        <w:tc>
          <w:tcPr>
            <w:tcW w:w="4517" w:type="dxa"/>
          </w:tcPr>
          <w:p w14:paraId="300D0F0B" w14:textId="23DF81DC" w:rsidR="00553C8C" w:rsidRDefault="00553C8C" w:rsidP="00553C8C">
            <w:pPr>
              <w:ind w:left="709"/>
              <w:rPr>
                <w:rFonts w:cs="Arial"/>
                <w:sz w:val="18"/>
                <w:szCs w:val="18"/>
              </w:rPr>
            </w:pPr>
            <w:r w:rsidRPr="00DF7E11">
              <w:t>SALA DE TI</w:t>
            </w:r>
          </w:p>
        </w:tc>
      </w:tr>
      <w:tr w:rsidR="00553C8C" w14:paraId="1F552A71" w14:textId="77777777" w:rsidTr="003B01F8">
        <w:trPr>
          <w:trHeight w:val="260"/>
        </w:trPr>
        <w:tc>
          <w:tcPr>
            <w:tcW w:w="4516" w:type="dxa"/>
          </w:tcPr>
          <w:p w14:paraId="24E6D5B1" w14:textId="076C0E0A" w:rsidR="00553C8C" w:rsidRDefault="00553C8C" w:rsidP="00553C8C">
            <w:pPr>
              <w:ind w:left="709"/>
              <w:rPr>
                <w:rFonts w:cs="Arial"/>
                <w:sz w:val="18"/>
                <w:szCs w:val="18"/>
              </w:rPr>
            </w:pPr>
            <w:r w:rsidRPr="00B354E9">
              <w:t>ADMINISTRAÇÃO</w:t>
            </w:r>
          </w:p>
        </w:tc>
        <w:tc>
          <w:tcPr>
            <w:tcW w:w="4517" w:type="dxa"/>
          </w:tcPr>
          <w:p w14:paraId="46A0BBE5" w14:textId="5085A518" w:rsidR="00553C8C" w:rsidRDefault="00553C8C" w:rsidP="00553C8C">
            <w:pPr>
              <w:ind w:left="709"/>
              <w:rPr>
                <w:rFonts w:cs="Arial"/>
                <w:sz w:val="18"/>
                <w:szCs w:val="18"/>
              </w:rPr>
            </w:pPr>
            <w:r w:rsidRPr="00DF7E11">
              <w:t>MARCAÇÃO DE EXAMES</w:t>
            </w:r>
          </w:p>
        </w:tc>
      </w:tr>
      <w:tr w:rsidR="00553C8C" w14:paraId="160D9A2A" w14:textId="77777777" w:rsidTr="003B01F8">
        <w:trPr>
          <w:trHeight w:val="271"/>
        </w:trPr>
        <w:tc>
          <w:tcPr>
            <w:tcW w:w="4516" w:type="dxa"/>
          </w:tcPr>
          <w:p w14:paraId="2149FA42" w14:textId="175484B5" w:rsidR="00553C8C" w:rsidRPr="004839F6" w:rsidRDefault="00553C8C" w:rsidP="00553C8C">
            <w:pPr>
              <w:ind w:left="709"/>
              <w:rPr>
                <w:rFonts w:cs="Arial"/>
              </w:rPr>
            </w:pPr>
            <w:r w:rsidRPr="00B354E9">
              <w:t>COLETA</w:t>
            </w:r>
          </w:p>
        </w:tc>
        <w:tc>
          <w:tcPr>
            <w:tcW w:w="4517" w:type="dxa"/>
          </w:tcPr>
          <w:p w14:paraId="2E127B36" w14:textId="61D25F15" w:rsidR="00553C8C" w:rsidRPr="004839F6" w:rsidRDefault="00553C8C" w:rsidP="00553C8C">
            <w:pPr>
              <w:ind w:left="709"/>
              <w:rPr>
                <w:rFonts w:cs="Arial"/>
              </w:rPr>
            </w:pPr>
          </w:p>
        </w:tc>
      </w:tr>
    </w:tbl>
    <w:p w14:paraId="2AEEA017" w14:textId="77777777" w:rsidR="00553C8C" w:rsidRDefault="00553C8C" w:rsidP="00553C8C"/>
    <w:p w14:paraId="1984D137" w14:textId="77777777" w:rsidR="00553C8C" w:rsidRDefault="00553C8C">
      <w:pPr>
        <w:spacing w:before="0"/>
        <w:jc w:val="left"/>
        <w:rPr>
          <w:rFonts w:cs="Arial"/>
        </w:rPr>
      </w:pPr>
      <w:r>
        <w:rPr>
          <w:rFonts w:cs="Arial"/>
        </w:rPr>
        <w:br w:type="page"/>
      </w:r>
    </w:p>
    <w:p w14:paraId="72D2BD32" w14:textId="63797FBD" w:rsidR="00553C8C" w:rsidRPr="00553C8C" w:rsidRDefault="00553C8C" w:rsidP="00C52CAC">
      <w:pPr>
        <w:pStyle w:val="PargrafodaLista"/>
        <w:numPr>
          <w:ilvl w:val="0"/>
          <w:numId w:val="46"/>
        </w:numPr>
      </w:pPr>
      <w:r w:rsidRPr="00553C8C">
        <w:lastRenderedPageBreak/>
        <w:t xml:space="preserve">Locais atendidos para UBS III SSA – </w:t>
      </w:r>
      <w:r w:rsidR="00F024B2">
        <w:t>PAU MIÚDO</w:t>
      </w:r>
      <w:r>
        <w:t>:</w:t>
      </w:r>
    </w:p>
    <w:tbl>
      <w:tblPr>
        <w:tblStyle w:val="Tabelacomgrade"/>
        <w:tblW w:w="0" w:type="auto"/>
        <w:tblLook w:val="04A0" w:firstRow="1" w:lastRow="0" w:firstColumn="1" w:lastColumn="0" w:noHBand="0" w:noVBand="1"/>
      </w:tblPr>
      <w:tblGrid>
        <w:gridCol w:w="4516"/>
        <w:gridCol w:w="4517"/>
      </w:tblGrid>
      <w:tr w:rsidR="00553C8C" w14:paraId="53EDE0CC" w14:textId="77777777" w:rsidTr="003B01F8">
        <w:trPr>
          <w:trHeight w:val="260"/>
        </w:trPr>
        <w:tc>
          <w:tcPr>
            <w:tcW w:w="4516" w:type="dxa"/>
          </w:tcPr>
          <w:p w14:paraId="19B123C6" w14:textId="56E9AF6A" w:rsidR="00553C8C" w:rsidRDefault="00553C8C" w:rsidP="00553C8C">
            <w:pPr>
              <w:ind w:left="709"/>
              <w:rPr>
                <w:rFonts w:cs="Arial"/>
                <w:sz w:val="18"/>
                <w:szCs w:val="18"/>
              </w:rPr>
            </w:pPr>
            <w:r w:rsidRPr="00354528">
              <w:t>ODONTOLOGIA</w:t>
            </w:r>
          </w:p>
        </w:tc>
        <w:tc>
          <w:tcPr>
            <w:tcW w:w="4517" w:type="dxa"/>
          </w:tcPr>
          <w:p w14:paraId="3BB6191A" w14:textId="688B62E9" w:rsidR="00553C8C" w:rsidRPr="00871662" w:rsidRDefault="00553C8C" w:rsidP="00553C8C">
            <w:pPr>
              <w:ind w:left="709"/>
              <w:rPr>
                <w:rFonts w:cs="Arial"/>
              </w:rPr>
            </w:pPr>
            <w:r w:rsidRPr="00E40C54">
              <w:t>INALAÇÃO</w:t>
            </w:r>
          </w:p>
        </w:tc>
      </w:tr>
      <w:tr w:rsidR="00553C8C" w14:paraId="529EBAE3" w14:textId="77777777" w:rsidTr="003B01F8">
        <w:trPr>
          <w:trHeight w:val="260"/>
        </w:trPr>
        <w:tc>
          <w:tcPr>
            <w:tcW w:w="4516" w:type="dxa"/>
          </w:tcPr>
          <w:p w14:paraId="67D5D098" w14:textId="5DFB62C0" w:rsidR="00553C8C" w:rsidRDefault="00553C8C" w:rsidP="00553C8C">
            <w:pPr>
              <w:ind w:left="709"/>
              <w:rPr>
                <w:rFonts w:cs="Arial"/>
                <w:sz w:val="18"/>
                <w:szCs w:val="18"/>
              </w:rPr>
            </w:pPr>
            <w:r w:rsidRPr="00354528">
              <w:t>RAIO-X ODONTOLÓGICO</w:t>
            </w:r>
          </w:p>
        </w:tc>
        <w:tc>
          <w:tcPr>
            <w:tcW w:w="4517" w:type="dxa"/>
          </w:tcPr>
          <w:p w14:paraId="10B032EF" w14:textId="465E793C" w:rsidR="00553C8C" w:rsidRDefault="00553C8C" w:rsidP="00553C8C">
            <w:pPr>
              <w:ind w:left="709"/>
              <w:rPr>
                <w:rFonts w:cs="Arial"/>
                <w:sz w:val="18"/>
                <w:szCs w:val="18"/>
              </w:rPr>
            </w:pPr>
            <w:r w:rsidRPr="00E40C54">
              <w:t>IMUNIZAÇÃO</w:t>
            </w:r>
          </w:p>
        </w:tc>
      </w:tr>
      <w:tr w:rsidR="00553C8C" w14:paraId="5AFE6D2B" w14:textId="77777777" w:rsidTr="003B01F8">
        <w:trPr>
          <w:trHeight w:val="260"/>
        </w:trPr>
        <w:tc>
          <w:tcPr>
            <w:tcW w:w="4516" w:type="dxa"/>
          </w:tcPr>
          <w:p w14:paraId="2E747BEB" w14:textId="10085983" w:rsidR="00553C8C" w:rsidRDefault="00553C8C" w:rsidP="00553C8C">
            <w:pPr>
              <w:ind w:left="709"/>
              <w:rPr>
                <w:rFonts w:cs="Arial"/>
                <w:sz w:val="18"/>
                <w:szCs w:val="18"/>
              </w:rPr>
            </w:pPr>
            <w:r w:rsidRPr="00354528">
              <w:t>NAC</w:t>
            </w:r>
          </w:p>
        </w:tc>
        <w:tc>
          <w:tcPr>
            <w:tcW w:w="4517" w:type="dxa"/>
          </w:tcPr>
          <w:p w14:paraId="45C2BDF6" w14:textId="315DBE8D" w:rsidR="00553C8C" w:rsidRDefault="00553C8C" w:rsidP="00553C8C">
            <w:pPr>
              <w:ind w:left="709"/>
              <w:rPr>
                <w:rFonts w:cs="Arial"/>
                <w:sz w:val="18"/>
                <w:szCs w:val="18"/>
              </w:rPr>
            </w:pPr>
            <w:r w:rsidRPr="00E40C54">
              <w:t>SALA DE PROCEDIMENTOS</w:t>
            </w:r>
          </w:p>
        </w:tc>
      </w:tr>
      <w:tr w:rsidR="00553C8C" w14:paraId="5A8FB7DD" w14:textId="77777777" w:rsidTr="003B01F8">
        <w:trPr>
          <w:trHeight w:val="260"/>
        </w:trPr>
        <w:tc>
          <w:tcPr>
            <w:tcW w:w="4516" w:type="dxa"/>
          </w:tcPr>
          <w:p w14:paraId="6DAEEC8D" w14:textId="2B5EB070" w:rsidR="00553C8C" w:rsidRDefault="00553C8C" w:rsidP="00553C8C">
            <w:pPr>
              <w:ind w:left="709"/>
              <w:rPr>
                <w:rFonts w:cs="Arial"/>
                <w:sz w:val="18"/>
                <w:szCs w:val="18"/>
              </w:rPr>
            </w:pPr>
            <w:r w:rsidRPr="00354528">
              <w:t>FARMÁCIA</w:t>
            </w:r>
          </w:p>
        </w:tc>
        <w:tc>
          <w:tcPr>
            <w:tcW w:w="4517" w:type="dxa"/>
          </w:tcPr>
          <w:p w14:paraId="6AB5C692" w14:textId="7463F332" w:rsidR="00553C8C" w:rsidRDefault="00553C8C" w:rsidP="00553C8C">
            <w:pPr>
              <w:ind w:left="709"/>
              <w:rPr>
                <w:rFonts w:cs="Arial"/>
                <w:sz w:val="18"/>
                <w:szCs w:val="18"/>
              </w:rPr>
            </w:pPr>
            <w:r w:rsidRPr="00E40C54">
              <w:t>CURATIVOS</w:t>
            </w:r>
          </w:p>
        </w:tc>
      </w:tr>
      <w:tr w:rsidR="00553C8C" w14:paraId="27FCF88D" w14:textId="77777777" w:rsidTr="003B01F8">
        <w:trPr>
          <w:trHeight w:val="260"/>
        </w:trPr>
        <w:tc>
          <w:tcPr>
            <w:tcW w:w="4516" w:type="dxa"/>
          </w:tcPr>
          <w:p w14:paraId="568D778B" w14:textId="6AA374DA" w:rsidR="00553C8C" w:rsidRDefault="00553C8C" w:rsidP="00553C8C">
            <w:pPr>
              <w:ind w:left="709"/>
              <w:rPr>
                <w:rFonts w:cs="Arial"/>
                <w:sz w:val="18"/>
                <w:szCs w:val="18"/>
              </w:rPr>
            </w:pPr>
            <w:r w:rsidRPr="00354528">
              <w:t>SALA DE ATIVIDADES</w:t>
            </w:r>
          </w:p>
        </w:tc>
        <w:tc>
          <w:tcPr>
            <w:tcW w:w="4517" w:type="dxa"/>
          </w:tcPr>
          <w:p w14:paraId="0C2FFCAC" w14:textId="3975CC69" w:rsidR="00553C8C" w:rsidRDefault="00553C8C" w:rsidP="00553C8C">
            <w:pPr>
              <w:ind w:left="709"/>
              <w:rPr>
                <w:rFonts w:cs="Arial"/>
                <w:sz w:val="18"/>
                <w:szCs w:val="18"/>
              </w:rPr>
            </w:pPr>
            <w:r w:rsidRPr="00E40C54">
              <w:t>CONSULTORIOS</w:t>
            </w:r>
          </w:p>
        </w:tc>
      </w:tr>
      <w:tr w:rsidR="00553C8C" w14:paraId="6E2C751B" w14:textId="77777777" w:rsidTr="003B01F8">
        <w:trPr>
          <w:trHeight w:val="250"/>
        </w:trPr>
        <w:tc>
          <w:tcPr>
            <w:tcW w:w="4516" w:type="dxa"/>
          </w:tcPr>
          <w:p w14:paraId="2ED7F731" w14:textId="1BC6C9EE" w:rsidR="00553C8C" w:rsidRPr="00871662" w:rsidRDefault="00553C8C" w:rsidP="00553C8C">
            <w:pPr>
              <w:ind w:left="709"/>
              <w:rPr>
                <w:rFonts w:cs="Arial"/>
              </w:rPr>
            </w:pPr>
            <w:r w:rsidRPr="00354528">
              <w:t>APOIO ADMINISTRAÇÃO</w:t>
            </w:r>
          </w:p>
        </w:tc>
        <w:tc>
          <w:tcPr>
            <w:tcW w:w="4517" w:type="dxa"/>
          </w:tcPr>
          <w:p w14:paraId="2E32CE98" w14:textId="772FACBC" w:rsidR="00553C8C" w:rsidRDefault="00553C8C" w:rsidP="00553C8C">
            <w:pPr>
              <w:ind w:left="709"/>
              <w:rPr>
                <w:rFonts w:cs="Arial"/>
                <w:sz w:val="18"/>
                <w:szCs w:val="18"/>
              </w:rPr>
            </w:pPr>
            <w:r w:rsidRPr="00E40C54">
              <w:t>SALA DE TI</w:t>
            </w:r>
          </w:p>
        </w:tc>
      </w:tr>
      <w:tr w:rsidR="00553C8C" w14:paraId="39AC219F" w14:textId="77777777" w:rsidTr="003B01F8">
        <w:trPr>
          <w:trHeight w:val="260"/>
        </w:trPr>
        <w:tc>
          <w:tcPr>
            <w:tcW w:w="4516" w:type="dxa"/>
          </w:tcPr>
          <w:p w14:paraId="3A958F7C" w14:textId="343D772B" w:rsidR="00553C8C" w:rsidRDefault="00553C8C" w:rsidP="00553C8C">
            <w:pPr>
              <w:ind w:left="709"/>
              <w:rPr>
                <w:rFonts w:cs="Arial"/>
                <w:sz w:val="18"/>
                <w:szCs w:val="18"/>
              </w:rPr>
            </w:pPr>
            <w:r w:rsidRPr="00354528">
              <w:t>ADMINISTRAÇÃO</w:t>
            </w:r>
          </w:p>
        </w:tc>
        <w:tc>
          <w:tcPr>
            <w:tcW w:w="4517" w:type="dxa"/>
          </w:tcPr>
          <w:p w14:paraId="16AE597F" w14:textId="7B02AB45" w:rsidR="00553C8C" w:rsidRDefault="00553C8C" w:rsidP="00553C8C">
            <w:pPr>
              <w:ind w:left="709"/>
              <w:rPr>
                <w:rFonts w:cs="Arial"/>
                <w:sz w:val="18"/>
                <w:szCs w:val="18"/>
              </w:rPr>
            </w:pPr>
            <w:r w:rsidRPr="00E40C54">
              <w:t>MARCAÇÃO DE EXAMES</w:t>
            </w:r>
          </w:p>
        </w:tc>
      </w:tr>
      <w:tr w:rsidR="00553C8C" w14:paraId="5D9654B1" w14:textId="77777777" w:rsidTr="003B01F8">
        <w:trPr>
          <w:trHeight w:val="271"/>
        </w:trPr>
        <w:tc>
          <w:tcPr>
            <w:tcW w:w="4516" w:type="dxa"/>
          </w:tcPr>
          <w:p w14:paraId="1B92AB5A" w14:textId="35117FF1" w:rsidR="00553C8C" w:rsidRPr="004839F6" w:rsidRDefault="00553C8C" w:rsidP="00553C8C">
            <w:pPr>
              <w:ind w:left="709"/>
              <w:rPr>
                <w:rFonts w:cs="Arial"/>
              </w:rPr>
            </w:pPr>
            <w:r w:rsidRPr="00354528">
              <w:t>COLETA</w:t>
            </w:r>
          </w:p>
        </w:tc>
        <w:tc>
          <w:tcPr>
            <w:tcW w:w="4517" w:type="dxa"/>
          </w:tcPr>
          <w:p w14:paraId="64C46652" w14:textId="77777777" w:rsidR="00553C8C" w:rsidRPr="004839F6" w:rsidRDefault="00553C8C" w:rsidP="00553C8C">
            <w:pPr>
              <w:ind w:left="709"/>
              <w:rPr>
                <w:rFonts w:cs="Arial"/>
              </w:rPr>
            </w:pPr>
          </w:p>
        </w:tc>
      </w:tr>
    </w:tbl>
    <w:p w14:paraId="5FAACA7A" w14:textId="77777777" w:rsidR="00FD4E8A" w:rsidRPr="004839F6" w:rsidRDefault="00FD4E8A" w:rsidP="00D01016">
      <w:pPr>
        <w:numPr>
          <w:ilvl w:val="0"/>
          <w:numId w:val="46"/>
        </w:numPr>
        <w:spacing w:before="240" w:after="240"/>
        <w:ind w:left="284" w:hanging="284"/>
        <w:rPr>
          <w:rFonts w:cs="Arial"/>
        </w:rPr>
      </w:pPr>
      <w:r w:rsidRPr="004839F6">
        <w:rPr>
          <w:rFonts w:cs="Arial"/>
        </w:rPr>
        <w:t>Sistema de Renovação de ar (Ar Externo) por meio de Ventilação Mecânica do através de gabinetes de ventilação com classe de filtragem G3+M5.</w:t>
      </w:r>
    </w:p>
    <w:p w14:paraId="362698FE" w14:textId="77E4BAAD" w:rsidR="00FD4E8A" w:rsidRPr="004839F6" w:rsidRDefault="00FD4E8A" w:rsidP="00D01016">
      <w:pPr>
        <w:numPr>
          <w:ilvl w:val="0"/>
          <w:numId w:val="46"/>
        </w:numPr>
        <w:spacing w:before="240" w:after="240"/>
        <w:ind w:left="284" w:hanging="284"/>
        <w:rPr>
          <w:rFonts w:cs="Arial"/>
        </w:rPr>
      </w:pPr>
      <w:r w:rsidRPr="004839F6">
        <w:rPr>
          <w:rFonts w:cs="Arial"/>
        </w:rPr>
        <w:t xml:space="preserve">Sistema de Exaustão por meio de </w:t>
      </w:r>
      <w:r w:rsidR="00553C8C">
        <w:rPr>
          <w:rFonts w:cs="Arial"/>
        </w:rPr>
        <w:t>exaustor instalado na cobertura</w:t>
      </w:r>
      <w:r w:rsidRPr="004839F6">
        <w:rPr>
          <w:rFonts w:cs="Arial"/>
        </w:rPr>
        <w:t>.</w:t>
      </w:r>
    </w:p>
    <w:p w14:paraId="01C8069E" w14:textId="4F3C673F" w:rsidR="00FD4E8A" w:rsidRPr="004839F6" w:rsidRDefault="00F959F0" w:rsidP="00FD4E8A">
      <w:pPr>
        <w:pStyle w:val="Ttulo5"/>
      </w:pPr>
      <w:bookmarkStart w:id="1409" w:name="_Toc464133271"/>
      <w:bookmarkStart w:id="1410" w:name="_Toc456874459"/>
      <w:r w:rsidRPr="004839F6">
        <w:t>Eficiência Energética</w:t>
      </w:r>
      <w:bookmarkStart w:id="1411" w:name="_Toc464133272"/>
      <w:bookmarkStart w:id="1412" w:name="_Toc456874460"/>
      <w:bookmarkEnd w:id="1409"/>
      <w:bookmarkEnd w:id="1410"/>
      <w:r w:rsidRPr="004839F6">
        <w:rPr>
          <w:lang w:val="pt-BR"/>
        </w:rPr>
        <w:t xml:space="preserve"> </w:t>
      </w:r>
      <w:r>
        <w:t>e</w:t>
      </w:r>
      <w:r w:rsidRPr="004839F6">
        <w:rPr>
          <w:lang w:val="pt-BR"/>
        </w:rPr>
        <w:t xml:space="preserve"> </w:t>
      </w:r>
      <w:r w:rsidRPr="004839F6">
        <w:t>Sustentabilidade</w:t>
      </w:r>
      <w:bookmarkEnd w:id="1411"/>
      <w:bookmarkEnd w:id="1412"/>
    </w:p>
    <w:p w14:paraId="71B293AB" w14:textId="77777777" w:rsidR="00FD4E8A" w:rsidRPr="004839F6" w:rsidRDefault="00FD4E8A" w:rsidP="00FD4E8A">
      <w:pPr>
        <w:rPr>
          <w:rFonts w:cs="Arial"/>
        </w:rPr>
      </w:pPr>
      <w:r w:rsidRPr="004839F6">
        <w:rPr>
          <w:rFonts w:cs="Arial"/>
        </w:rPr>
        <w:t>Os seguintes itens serão implantados para otimizar a eficiência energética e ambiental dos sistemas:</w:t>
      </w:r>
    </w:p>
    <w:p w14:paraId="6AD7F0C5" w14:textId="77777777" w:rsidR="00FD4E8A" w:rsidRPr="004839F6" w:rsidRDefault="00FD4E8A" w:rsidP="00D01016">
      <w:pPr>
        <w:widowControl w:val="0"/>
        <w:numPr>
          <w:ilvl w:val="0"/>
          <w:numId w:val="50"/>
        </w:numPr>
        <w:suppressAutoHyphens/>
        <w:spacing w:before="0"/>
        <w:rPr>
          <w:rFonts w:cs="Arial"/>
        </w:rPr>
      </w:pPr>
      <w:r w:rsidRPr="004839F6">
        <w:rPr>
          <w:rFonts w:cs="Arial"/>
        </w:rPr>
        <w:t>Motores de alto rendimento.</w:t>
      </w:r>
    </w:p>
    <w:p w14:paraId="793CAAD3" w14:textId="77777777" w:rsidR="00FD4E8A" w:rsidRPr="004839F6" w:rsidRDefault="00FD4E8A" w:rsidP="00D01016">
      <w:pPr>
        <w:widowControl w:val="0"/>
        <w:numPr>
          <w:ilvl w:val="0"/>
          <w:numId w:val="50"/>
        </w:numPr>
        <w:suppressAutoHyphens/>
        <w:spacing w:before="0"/>
        <w:rPr>
          <w:rFonts w:cs="Arial"/>
        </w:rPr>
      </w:pPr>
      <w:r w:rsidRPr="004839F6">
        <w:rPr>
          <w:rFonts w:cs="Arial"/>
        </w:rPr>
        <w:t>Condicionadores de ar com refrigerante livre de CFC.</w:t>
      </w:r>
    </w:p>
    <w:p w14:paraId="27726B32" w14:textId="77777777" w:rsidR="00FD4E8A" w:rsidRPr="004839F6" w:rsidRDefault="00FD4E8A" w:rsidP="00D01016">
      <w:pPr>
        <w:widowControl w:val="0"/>
        <w:numPr>
          <w:ilvl w:val="0"/>
          <w:numId w:val="50"/>
        </w:numPr>
        <w:suppressAutoHyphens/>
        <w:spacing w:before="0"/>
        <w:rPr>
          <w:rFonts w:cs="Arial"/>
        </w:rPr>
      </w:pPr>
      <w:r w:rsidRPr="004839F6">
        <w:rPr>
          <w:rFonts w:cs="Arial"/>
        </w:rPr>
        <w:t>Variadores de frequência nos condicionadores de ar.</w:t>
      </w:r>
    </w:p>
    <w:p w14:paraId="3C813C9B" w14:textId="670EE540" w:rsidR="00FD4E8A" w:rsidRPr="004839F6" w:rsidRDefault="00F959F0" w:rsidP="00FD4E8A">
      <w:pPr>
        <w:pStyle w:val="Ttulo5"/>
      </w:pPr>
      <w:bookmarkStart w:id="1413" w:name="_Toc464133273"/>
      <w:bookmarkStart w:id="1414" w:name="_Toc456874461"/>
      <w:bookmarkStart w:id="1415" w:name="_Toc452995176"/>
      <w:bookmarkStart w:id="1416" w:name="_Toc364158836"/>
      <w:bookmarkStart w:id="1417" w:name="_Toc364158359"/>
      <w:bookmarkStart w:id="1418" w:name="_Toc363718769"/>
      <w:bookmarkStart w:id="1419" w:name="_Toc328665015"/>
      <w:bookmarkStart w:id="1420" w:name="_Toc328577251"/>
      <w:bookmarkStart w:id="1421" w:name="_Toc233521756"/>
      <w:bookmarkStart w:id="1422" w:name="_Toc233521440"/>
      <w:bookmarkStart w:id="1423" w:name="_Toc233521371"/>
      <w:bookmarkStart w:id="1424" w:name="_Toc233521282"/>
      <w:bookmarkStart w:id="1425" w:name="_Toc233521103"/>
      <w:bookmarkStart w:id="1426" w:name="_Toc233454532"/>
      <w:bookmarkStart w:id="1427" w:name="_Toc233346910"/>
      <w:bookmarkStart w:id="1428" w:name="_Toc233188978"/>
      <w:bookmarkStart w:id="1429" w:name="_Toc233188845"/>
      <w:bookmarkStart w:id="1430" w:name="_Toc215910672"/>
      <w:bookmarkStart w:id="1431" w:name="_Toc214263838"/>
      <w:bookmarkStart w:id="1432" w:name="_Toc162094191"/>
      <w:bookmarkStart w:id="1433" w:name="_Toc154135144"/>
      <w:bookmarkStart w:id="1434" w:name="_Toc154127206"/>
      <w:bookmarkStart w:id="1435" w:name="_Toc153886482"/>
      <w:bookmarkStart w:id="1436" w:name="_Toc153873131"/>
      <w:r w:rsidRPr="004839F6">
        <w:t xml:space="preserve">Critérios Gerais </w:t>
      </w:r>
      <w:r>
        <w:t>d</w:t>
      </w:r>
      <w:r w:rsidRPr="004839F6">
        <w:t>e Execução</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44FEDDC0" w14:textId="77777777" w:rsidR="00FD4E8A" w:rsidRPr="004839F6" w:rsidRDefault="00FD4E8A" w:rsidP="00FD4E8A">
      <w:pPr>
        <w:ind w:right="-1"/>
        <w:rPr>
          <w:rFonts w:cs="Arial"/>
        </w:rPr>
      </w:pPr>
      <w:r w:rsidRPr="004839F6">
        <w:rPr>
          <w:rFonts w:cs="Arial"/>
        </w:rPr>
        <w:t xml:space="preserve">A contratada deverá no mínimo seguir as seguintes orientações abaixo descritas: </w:t>
      </w:r>
    </w:p>
    <w:p w14:paraId="008DE79F" w14:textId="77777777" w:rsidR="00FD4E8A" w:rsidRPr="004839F6" w:rsidRDefault="00FD4E8A" w:rsidP="00D01016">
      <w:pPr>
        <w:widowControl w:val="0"/>
        <w:numPr>
          <w:ilvl w:val="0"/>
          <w:numId w:val="51"/>
        </w:numPr>
        <w:suppressAutoHyphens/>
        <w:spacing w:before="0"/>
        <w:rPr>
          <w:rFonts w:cs="Arial"/>
        </w:rPr>
      </w:pPr>
      <w:r w:rsidRPr="004839F6">
        <w:rPr>
          <w:rFonts w:cs="Arial"/>
        </w:rPr>
        <w:t>Solicitar esclarecimento sobre o projeto sempre oficialmente seguindo orientação do Edital de Licitação.</w:t>
      </w:r>
    </w:p>
    <w:p w14:paraId="5EFB5C35" w14:textId="77777777" w:rsidR="00FD4E8A" w:rsidRPr="004839F6" w:rsidRDefault="00FD4E8A" w:rsidP="00D01016">
      <w:pPr>
        <w:widowControl w:val="0"/>
        <w:numPr>
          <w:ilvl w:val="0"/>
          <w:numId w:val="51"/>
        </w:numPr>
        <w:suppressAutoHyphens/>
        <w:spacing w:before="0"/>
        <w:rPr>
          <w:rFonts w:cs="Arial"/>
        </w:rPr>
      </w:pPr>
      <w:r w:rsidRPr="004839F6">
        <w:rPr>
          <w:rFonts w:cs="Arial"/>
        </w:rPr>
        <w:t>Aceita e concorda que os serviços objeto dos documentos contratuais, deverão ser complementados em todos os seus detalhes, ainda que cada item necessariamente envolvido não seja especificamente mencionado.</w:t>
      </w:r>
    </w:p>
    <w:p w14:paraId="6C0D45DA" w14:textId="77777777" w:rsidR="00FD4E8A" w:rsidRPr="004839F6" w:rsidRDefault="00FD4E8A" w:rsidP="00D01016">
      <w:pPr>
        <w:widowControl w:val="0"/>
        <w:numPr>
          <w:ilvl w:val="0"/>
          <w:numId w:val="51"/>
        </w:numPr>
        <w:suppressAutoHyphens/>
        <w:spacing w:before="0"/>
        <w:rPr>
          <w:rFonts w:cs="Arial"/>
        </w:rPr>
      </w:pPr>
      <w:r w:rsidRPr="004839F6">
        <w:rPr>
          <w:rFonts w:cs="Arial"/>
        </w:rPr>
        <w:t>Não deve prevalecer-se de qualquer erro involuntário, ou de qualquer omissão eventualmente existente para eximir-se de suas responsabilidades.</w:t>
      </w:r>
    </w:p>
    <w:p w14:paraId="543DB760" w14:textId="77777777" w:rsidR="00FD4E8A" w:rsidRPr="004839F6" w:rsidRDefault="00FD4E8A" w:rsidP="00D01016">
      <w:pPr>
        <w:widowControl w:val="0"/>
        <w:numPr>
          <w:ilvl w:val="0"/>
          <w:numId w:val="51"/>
        </w:numPr>
        <w:suppressAutoHyphens/>
        <w:spacing w:before="0"/>
        <w:rPr>
          <w:rFonts w:cs="Arial"/>
        </w:rPr>
      </w:pPr>
      <w:r w:rsidRPr="004839F6">
        <w:rPr>
          <w:rFonts w:cs="Arial"/>
        </w:rPr>
        <w:t>Obriga-se a satisfazer todos os requisitos constantes dos desenhos e das especificações.</w:t>
      </w:r>
    </w:p>
    <w:p w14:paraId="5EB0CF64" w14:textId="77777777" w:rsidR="00FD4E8A" w:rsidRPr="004839F6" w:rsidRDefault="00FD4E8A" w:rsidP="00D01016">
      <w:pPr>
        <w:widowControl w:val="0"/>
        <w:numPr>
          <w:ilvl w:val="0"/>
          <w:numId w:val="51"/>
        </w:numPr>
        <w:suppressAutoHyphens/>
        <w:spacing w:before="0"/>
        <w:rPr>
          <w:rFonts w:cs="Arial"/>
        </w:rPr>
      </w:pPr>
      <w:r w:rsidRPr="004839F6">
        <w:rPr>
          <w:rFonts w:cs="Arial"/>
        </w:rPr>
        <w:t>No caso de erros ou discrepâncias, as especificações deverão prevalecer sobre os desenhos, devendo o fato de qualquer modo ser comunicado a fiscalização.</w:t>
      </w:r>
    </w:p>
    <w:p w14:paraId="40111049" w14:textId="77777777" w:rsidR="00FD4E8A" w:rsidRPr="004839F6" w:rsidRDefault="00FD4E8A" w:rsidP="00D01016">
      <w:pPr>
        <w:widowControl w:val="0"/>
        <w:numPr>
          <w:ilvl w:val="0"/>
          <w:numId w:val="51"/>
        </w:numPr>
        <w:suppressAutoHyphens/>
        <w:spacing w:before="0"/>
        <w:rPr>
          <w:rFonts w:cs="Arial"/>
        </w:rPr>
      </w:pPr>
      <w:r w:rsidRPr="004839F6">
        <w:rPr>
          <w:rFonts w:cs="Arial"/>
        </w:rPr>
        <w:t>Se do contrato constar condições especiais e especificações gerais, estas condições deverão prevalecer sobre as plantas e especificações gerais, quando existirem discrepâncias entre as mesmas.</w:t>
      </w:r>
    </w:p>
    <w:p w14:paraId="69AA9C01" w14:textId="77777777" w:rsidR="00FD4E8A" w:rsidRPr="004839F6" w:rsidRDefault="00FD4E8A" w:rsidP="00D01016">
      <w:pPr>
        <w:widowControl w:val="0"/>
        <w:numPr>
          <w:ilvl w:val="0"/>
          <w:numId w:val="51"/>
        </w:numPr>
        <w:suppressAutoHyphens/>
        <w:spacing w:before="0"/>
        <w:rPr>
          <w:rFonts w:cs="Arial"/>
        </w:rPr>
      </w:pPr>
      <w:r w:rsidRPr="004839F6">
        <w:rPr>
          <w:rFonts w:cs="Arial"/>
        </w:rPr>
        <w:t>Todos os adornos, melhoramentos, etc., indicados nos desenhos, nos detalhes ou parcialmente desenhados para qualquer local em particular, deverão ser considerados para áreas ou locais semelhantes, a não ser que haja indicação ou anotação em contrário.</w:t>
      </w:r>
    </w:p>
    <w:p w14:paraId="512FCA3F" w14:textId="77777777" w:rsidR="00FD4E8A" w:rsidRPr="004839F6" w:rsidRDefault="00FD4E8A" w:rsidP="00D01016">
      <w:pPr>
        <w:widowControl w:val="0"/>
        <w:numPr>
          <w:ilvl w:val="0"/>
          <w:numId w:val="51"/>
        </w:numPr>
        <w:suppressAutoHyphens/>
        <w:spacing w:before="0"/>
        <w:rPr>
          <w:rFonts w:cs="Arial"/>
        </w:rPr>
      </w:pPr>
      <w:r w:rsidRPr="004839F6">
        <w:rPr>
          <w:rFonts w:cs="Arial"/>
        </w:rPr>
        <w:t>Igualmente, se com relação a quaisquer outras partes dos serviços, apenas uma parte estiver desenhada ou detalhada e assim deverá ser considerado, para continuar através de todas as áreas locais semelhantes, a menos que indicado ou anotado diferentemente.</w:t>
      </w:r>
    </w:p>
    <w:p w14:paraId="316EC4B4" w14:textId="77777777" w:rsidR="00FD4E8A" w:rsidRPr="004839F6" w:rsidRDefault="00FD4E8A" w:rsidP="00D01016">
      <w:pPr>
        <w:widowControl w:val="0"/>
        <w:numPr>
          <w:ilvl w:val="0"/>
          <w:numId w:val="51"/>
        </w:numPr>
        <w:suppressAutoHyphens/>
        <w:spacing w:before="0"/>
        <w:rPr>
          <w:rFonts w:cs="Arial"/>
        </w:rPr>
      </w:pPr>
      <w:r w:rsidRPr="004839F6">
        <w:rPr>
          <w:rFonts w:cs="Arial"/>
        </w:rPr>
        <w:t>Para os serviços de execução das instalações constantes do projeto e descrito nos respectivos memoriais, a contratada se obriga a seguir as normas oficiais vigentes, bem como as práticas usuais consagradas para uma perfeita execução dos serviços.</w:t>
      </w:r>
    </w:p>
    <w:p w14:paraId="017D03DD" w14:textId="77777777" w:rsidR="00FD4E8A" w:rsidRPr="004839F6" w:rsidRDefault="00FD4E8A" w:rsidP="00D01016">
      <w:pPr>
        <w:widowControl w:val="0"/>
        <w:numPr>
          <w:ilvl w:val="0"/>
          <w:numId w:val="51"/>
        </w:numPr>
        <w:suppressAutoHyphens/>
        <w:spacing w:before="0"/>
        <w:rPr>
          <w:rFonts w:cs="Arial"/>
        </w:rPr>
      </w:pPr>
      <w:r w:rsidRPr="004839F6">
        <w:rPr>
          <w:rFonts w:cs="Arial"/>
        </w:rPr>
        <w:t>Será necessário, manter contato com as repartições competentes, a fim de obter as necessárias aprovações dos serviços a serem executados, bem como fazer os pedidos de ligações e inspeções.</w:t>
      </w:r>
    </w:p>
    <w:p w14:paraId="3409D9ED" w14:textId="77777777" w:rsidR="00FD4E8A" w:rsidRPr="004839F6" w:rsidRDefault="00FD4E8A" w:rsidP="00D01016">
      <w:pPr>
        <w:widowControl w:val="0"/>
        <w:numPr>
          <w:ilvl w:val="0"/>
          <w:numId w:val="51"/>
        </w:numPr>
        <w:suppressAutoHyphens/>
        <w:spacing w:before="0"/>
        <w:rPr>
          <w:rFonts w:cs="Arial"/>
        </w:rPr>
      </w:pPr>
      <w:r w:rsidRPr="004839F6">
        <w:rPr>
          <w:rFonts w:cs="Arial"/>
        </w:rPr>
        <w:t>Os materiais a serem empregados nesta obra serão novos e comprovadamente de primeira qualidade.</w:t>
      </w:r>
    </w:p>
    <w:p w14:paraId="78FA2C1E" w14:textId="77777777" w:rsidR="00FD4E8A" w:rsidRPr="004839F6" w:rsidRDefault="00FD4E8A" w:rsidP="00D01016">
      <w:pPr>
        <w:widowControl w:val="0"/>
        <w:numPr>
          <w:ilvl w:val="0"/>
          <w:numId w:val="51"/>
        </w:numPr>
        <w:suppressAutoHyphens/>
        <w:spacing w:before="0"/>
        <w:rPr>
          <w:rFonts w:cs="Arial"/>
        </w:rPr>
      </w:pPr>
      <w:r w:rsidRPr="004839F6">
        <w:rPr>
          <w:rFonts w:cs="Arial"/>
        </w:rPr>
        <w:t>Os empregos dos materiais na obra, pela contratada, só serão aceitos após apresentação e aprovação dos mesmos pela fiscalização.</w:t>
      </w:r>
    </w:p>
    <w:p w14:paraId="307B6A21" w14:textId="77777777" w:rsidR="00FD4E8A" w:rsidRPr="004839F6" w:rsidRDefault="00FD4E8A" w:rsidP="00D01016">
      <w:pPr>
        <w:widowControl w:val="0"/>
        <w:numPr>
          <w:ilvl w:val="0"/>
          <w:numId w:val="51"/>
        </w:numPr>
        <w:suppressAutoHyphens/>
        <w:spacing w:before="0"/>
        <w:rPr>
          <w:rFonts w:cs="Arial"/>
        </w:rPr>
      </w:pPr>
      <w:r w:rsidRPr="004839F6">
        <w:rPr>
          <w:rFonts w:cs="Arial"/>
        </w:rPr>
        <w:t>Os materiais que chegarem à obra devem além de todas as checagens estipuladas, serem comparados com as amostras aprovadas.</w:t>
      </w:r>
    </w:p>
    <w:p w14:paraId="09A35387" w14:textId="77777777" w:rsidR="00FD4E8A" w:rsidRPr="004839F6" w:rsidRDefault="00FD4E8A" w:rsidP="00D01016">
      <w:pPr>
        <w:widowControl w:val="0"/>
        <w:numPr>
          <w:ilvl w:val="0"/>
          <w:numId w:val="51"/>
        </w:numPr>
        <w:suppressAutoHyphens/>
        <w:spacing w:before="0"/>
        <w:rPr>
          <w:rFonts w:cs="Arial"/>
        </w:rPr>
      </w:pPr>
      <w:r w:rsidRPr="004839F6">
        <w:rPr>
          <w:rFonts w:cs="Arial"/>
        </w:rPr>
        <w:t>Os materiais que se encontrarem na obra e já aprovados pela fiscalização, devem ser guardados e conservados cuidadosamente até a conclusão da obra.</w:t>
      </w:r>
    </w:p>
    <w:p w14:paraId="59C805DC" w14:textId="77777777" w:rsidR="00FD4E8A" w:rsidRPr="004839F6" w:rsidRDefault="00FD4E8A" w:rsidP="00D01016">
      <w:pPr>
        <w:widowControl w:val="0"/>
        <w:numPr>
          <w:ilvl w:val="0"/>
          <w:numId w:val="51"/>
        </w:numPr>
        <w:suppressAutoHyphens/>
        <w:spacing w:before="0"/>
        <w:rPr>
          <w:rFonts w:cs="Arial"/>
        </w:rPr>
      </w:pPr>
      <w:r w:rsidRPr="004839F6">
        <w:rPr>
          <w:rFonts w:cs="Arial"/>
        </w:rPr>
        <w:lastRenderedPageBreak/>
        <w:t>Os materiais não aprovados pela fiscalização devem ser retirados da obra pela contratada em um prazo máximo de 72 horas. É proibida a permanência dos materiais não aprovados no recinto da obra.</w:t>
      </w:r>
    </w:p>
    <w:p w14:paraId="2B8F3027" w14:textId="528DB96D" w:rsidR="00FD4E8A" w:rsidRPr="004839F6" w:rsidRDefault="00F959F0" w:rsidP="00FD4E8A">
      <w:pPr>
        <w:pStyle w:val="Ttulo5"/>
      </w:pPr>
      <w:bookmarkStart w:id="1437" w:name="_Toc233521758"/>
      <w:bookmarkStart w:id="1438" w:name="_Toc233521442"/>
      <w:bookmarkStart w:id="1439" w:name="_Toc233521373"/>
      <w:bookmarkStart w:id="1440" w:name="_Toc233521284"/>
      <w:bookmarkStart w:id="1441" w:name="_Toc233521105"/>
      <w:bookmarkStart w:id="1442" w:name="_Toc233454534"/>
      <w:bookmarkStart w:id="1443" w:name="_Toc233188980"/>
      <w:bookmarkStart w:id="1444" w:name="_Toc233188847"/>
      <w:bookmarkStart w:id="1445" w:name="_Toc162094193"/>
      <w:bookmarkStart w:id="1446" w:name="_Toc154135146"/>
      <w:bookmarkStart w:id="1447" w:name="_Toc154127208"/>
      <w:bookmarkStart w:id="1448" w:name="_Toc153886484"/>
      <w:bookmarkStart w:id="1449" w:name="_Toc153873133"/>
      <w:bookmarkStart w:id="1450" w:name="_Toc464133275"/>
      <w:bookmarkStart w:id="1451" w:name="_Toc456874463"/>
      <w:bookmarkStart w:id="1452" w:name="_Toc452995178"/>
      <w:bookmarkStart w:id="1453" w:name="_Toc364158838"/>
      <w:bookmarkStart w:id="1454" w:name="_Toc364158361"/>
      <w:bookmarkStart w:id="1455" w:name="_Toc363718771"/>
      <w:bookmarkStart w:id="1456" w:name="_Toc359423050"/>
      <w:bookmarkStart w:id="1457" w:name="_Toc358213079"/>
      <w:bookmarkStart w:id="1458" w:name="_Toc354146098"/>
      <w:r w:rsidRPr="004839F6">
        <w:t xml:space="preserve">Critérios </w:t>
      </w:r>
      <w:r>
        <w:t>d</w:t>
      </w:r>
      <w:r w:rsidRPr="004839F6">
        <w:t xml:space="preserve">e </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r w:rsidRPr="004839F6">
        <w:t>Similaridade</w:t>
      </w:r>
      <w:bookmarkEnd w:id="1450"/>
      <w:bookmarkEnd w:id="1451"/>
      <w:bookmarkEnd w:id="1452"/>
      <w:bookmarkEnd w:id="1453"/>
      <w:bookmarkEnd w:id="1454"/>
      <w:bookmarkEnd w:id="1455"/>
      <w:bookmarkEnd w:id="1456"/>
      <w:bookmarkEnd w:id="1457"/>
      <w:bookmarkEnd w:id="1458"/>
    </w:p>
    <w:p w14:paraId="2F3714D2" w14:textId="77777777" w:rsidR="00FD4E8A" w:rsidRPr="004839F6" w:rsidRDefault="00FD4E8A" w:rsidP="00FD4E8A">
      <w:pPr>
        <w:ind w:right="-1"/>
        <w:rPr>
          <w:rFonts w:cs="Arial"/>
        </w:rPr>
      </w:pPr>
      <w:r w:rsidRPr="004839F6">
        <w:rPr>
          <w:rFonts w:cs="Arial"/>
        </w:rPr>
        <w:t>Neste memorial descritivo, marcas, modelos, características e especificações dos materiais e/ou equipamento especificados servem apenas como referências de mercado para orientar o cliente, e não encerram a lista dos materiais e/ou equipamento disponíveis no mercado para cada caso, podendo existir ou vir a existir outros de características similares.</w:t>
      </w:r>
    </w:p>
    <w:p w14:paraId="6F268F28" w14:textId="77777777" w:rsidR="00FD4E8A" w:rsidRPr="004839F6" w:rsidRDefault="00FD4E8A" w:rsidP="00FD4E8A">
      <w:pPr>
        <w:ind w:right="-1"/>
        <w:rPr>
          <w:rFonts w:cs="Arial"/>
        </w:rPr>
      </w:pPr>
      <w:r w:rsidRPr="004839F6">
        <w:rPr>
          <w:rFonts w:cs="Arial"/>
        </w:rPr>
        <w:t>Esclarecemos que, nos itens que há indicação de marca, nome de fabricante ou tipo comercial, estas indicações se destinam a definir o tipo e o padrão de qualidades requeridas.</w:t>
      </w:r>
    </w:p>
    <w:p w14:paraId="354EEDB0" w14:textId="77777777" w:rsidR="00FD4E8A" w:rsidRPr="004839F6" w:rsidRDefault="00FD4E8A" w:rsidP="00FD4E8A">
      <w:pPr>
        <w:ind w:right="-1"/>
        <w:rPr>
          <w:rFonts w:cs="Arial"/>
        </w:rPr>
      </w:pPr>
      <w:r w:rsidRPr="004839F6">
        <w:rPr>
          <w:rFonts w:cs="Arial"/>
        </w:rPr>
        <w:t>Os materiais citados neste memorial descritivo apresentam, conforme adiante definido, critérios de similaridade entre si. Tais critérios pautam, caso seja necessária, a eventual substituição de algumas das especificações deste memorial descritivo.</w:t>
      </w:r>
    </w:p>
    <w:p w14:paraId="30015207" w14:textId="77777777" w:rsidR="00FD4E8A" w:rsidRPr="004839F6" w:rsidRDefault="00FD4E8A" w:rsidP="00FD4E8A">
      <w:pPr>
        <w:ind w:right="-1"/>
        <w:rPr>
          <w:rFonts w:cs="Arial"/>
        </w:rPr>
      </w:pPr>
      <w:r w:rsidRPr="004839F6">
        <w:rPr>
          <w:rFonts w:cs="Arial"/>
        </w:rPr>
        <w:t>Quando não houver materiais com características similares disponíveis no mercado, a escolha por determinado material será justificada tecnicamente, sempre visando atender às expectativas do cliente.</w:t>
      </w:r>
    </w:p>
    <w:p w14:paraId="3DB4AF42" w14:textId="77777777" w:rsidR="00FD4E8A" w:rsidRPr="004839F6" w:rsidRDefault="00FD4E8A" w:rsidP="00FD4E8A">
      <w:pPr>
        <w:ind w:right="-1"/>
        <w:rPr>
          <w:rFonts w:cs="Arial"/>
        </w:rPr>
      </w:pPr>
      <w:r w:rsidRPr="004839F6">
        <w:rPr>
          <w:rFonts w:cs="Arial"/>
        </w:rPr>
        <w:t>A substituição somente deverá após aprovação pela fiscalização e deverá ser devidamente documentada.</w:t>
      </w:r>
    </w:p>
    <w:p w14:paraId="57B45336" w14:textId="77777777" w:rsidR="00FD4E8A" w:rsidRPr="004839F6" w:rsidRDefault="00FD4E8A" w:rsidP="00FD4E8A">
      <w:pPr>
        <w:ind w:right="-1"/>
        <w:rPr>
          <w:rFonts w:cs="Arial"/>
        </w:rPr>
      </w:pPr>
      <w:r w:rsidRPr="004839F6">
        <w:rPr>
          <w:rFonts w:cs="Arial"/>
        </w:rPr>
        <w:t>Os critérios para nortear a similaridade ou analogia são:</w:t>
      </w:r>
    </w:p>
    <w:p w14:paraId="3BE92F76" w14:textId="77777777" w:rsidR="00FD4E8A" w:rsidRPr="004839F6" w:rsidRDefault="00FD4E8A" w:rsidP="00FD4E8A">
      <w:pPr>
        <w:ind w:right="-1"/>
        <w:rPr>
          <w:rFonts w:cs="Arial"/>
        </w:rPr>
      </w:pPr>
      <w:r w:rsidRPr="004839F6">
        <w:rPr>
          <w:rFonts w:cs="Arial"/>
        </w:rPr>
        <w:t>Se dois ou mais materiais ou equipamentos apresentarem idêntica função construtiva e mesmas características de serviço na especificação, serão considerados similares com equivalência técnica.</w:t>
      </w:r>
    </w:p>
    <w:p w14:paraId="7BCE8A78" w14:textId="77777777" w:rsidR="00FD4E8A" w:rsidRPr="004839F6" w:rsidRDefault="00FD4E8A" w:rsidP="00FD4E8A">
      <w:pPr>
        <w:ind w:right="-1"/>
        <w:rPr>
          <w:rFonts w:cs="Arial"/>
        </w:rPr>
      </w:pPr>
      <w:r w:rsidRPr="004839F6">
        <w:rPr>
          <w:rFonts w:cs="Arial"/>
        </w:rPr>
        <w:t>Se dois ou mais materiais ou equipamentos apresentarem a mesma função construtiva e divergirem nas características de serviço desta especificação, serão considerados parcialmente similares com equivalência técnica.</w:t>
      </w:r>
    </w:p>
    <w:p w14:paraId="3DA31E2C" w14:textId="77777777" w:rsidR="00FD4E8A" w:rsidRPr="004839F6" w:rsidRDefault="00FD4E8A" w:rsidP="00FD4E8A">
      <w:pPr>
        <w:ind w:right="-1"/>
        <w:rPr>
          <w:rFonts w:cs="Arial"/>
        </w:rPr>
      </w:pPr>
      <w:r w:rsidRPr="004839F6">
        <w:rPr>
          <w:rFonts w:cs="Arial"/>
        </w:rPr>
        <w:t>Quando existir similaridade, a substituição de materiais e/ou equipamentos poderá ser feita sem haver compensação financeira para as partes.</w:t>
      </w:r>
    </w:p>
    <w:p w14:paraId="35C94C23" w14:textId="77777777" w:rsidR="00FD4E8A" w:rsidRPr="004839F6" w:rsidRDefault="00FD4E8A" w:rsidP="00FD4E8A">
      <w:pPr>
        <w:ind w:right="-1"/>
        <w:rPr>
          <w:rFonts w:cs="Arial"/>
        </w:rPr>
      </w:pPr>
      <w:r w:rsidRPr="004839F6">
        <w:rPr>
          <w:rFonts w:cs="Arial"/>
        </w:rPr>
        <w:t>Quando existir similaridade parcial, a substituição de materiais e/ou equipamentos poderá ser feita mediante compensação financeira para uma das partes, conforme disposto em contrato.</w:t>
      </w:r>
    </w:p>
    <w:p w14:paraId="067A9F81" w14:textId="77777777" w:rsidR="00FD4E8A" w:rsidRPr="004839F6" w:rsidRDefault="00FD4E8A" w:rsidP="00FD4E8A">
      <w:pPr>
        <w:ind w:right="-1"/>
        <w:rPr>
          <w:rFonts w:cs="Arial"/>
        </w:rPr>
      </w:pPr>
      <w:r w:rsidRPr="004839F6">
        <w:rPr>
          <w:rFonts w:cs="Arial"/>
        </w:rPr>
        <w:t>Após análise, a fiscalização deverá registrar no documento da obra o tipo de similaridade solicitada.</w:t>
      </w:r>
    </w:p>
    <w:p w14:paraId="2945C19A" w14:textId="77777777" w:rsidR="00FD4E8A" w:rsidRDefault="00FD4E8A" w:rsidP="00FD4E8A">
      <w:pPr>
        <w:ind w:right="-1"/>
        <w:rPr>
          <w:rFonts w:cs="Arial"/>
        </w:rPr>
      </w:pPr>
      <w:r w:rsidRPr="004839F6">
        <w:rPr>
          <w:rFonts w:cs="Arial"/>
        </w:rPr>
        <w:t>A consulta e/ou requisição de similaridade pela construtora não deverá servir como pretexto para qualquer atraso no andamento dos trabalhos.</w:t>
      </w:r>
    </w:p>
    <w:p w14:paraId="2DE7A966" w14:textId="2305127E" w:rsidR="00FD4E8A" w:rsidRPr="004839F6" w:rsidRDefault="00F959F0" w:rsidP="00FD4E8A">
      <w:pPr>
        <w:pStyle w:val="Ttulo5"/>
      </w:pPr>
      <w:bookmarkStart w:id="1459" w:name="_Toc452995179"/>
      <w:bookmarkStart w:id="1460" w:name="_Toc364158839"/>
      <w:bookmarkStart w:id="1461" w:name="_Toc364158362"/>
      <w:bookmarkStart w:id="1462" w:name="_Toc363718772"/>
      <w:bookmarkStart w:id="1463" w:name="_Toc359423051"/>
      <w:bookmarkStart w:id="1464" w:name="_Toc358213080"/>
      <w:bookmarkStart w:id="1465" w:name="_Toc354146099"/>
      <w:bookmarkStart w:id="1466" w:name="_Toc233521759"/>
      <w:bookmarkStart w:id="1467" w:name="_Toc233521443"/>
      <w:bookmarkStart w:id="1468" w:name="_Toc233521374"/>
      <w:bookmarkStart w:id="1469" w:name="_Toc233521285"/>
      <w:bookmarkStart w:id="1470" w:name="_Toc233521106"/>
      <w:bookmarkStart w:id="1471" w:name="_Toc233454535"/>
      <w:bookmarkStart w:id="1472" w:name="_Toc233188981"/>
      <w:bookmarkStart w:id="1473" w:name="_Toc233188848"/>
      <w:bookmarkStart w:id="1474" w:name="_Toc162094194"/>
      <w:bookmarkStart w:id="1475" w:name="_Toc154135147"/>
      <w:bookmarkStart w:id="1476" w:name="_Toc154127209"/>
      <w:bookmarkStart w:id="1477" w:name="_Toc153886485"/>
      <w:bookmarkStart w:id="1478" w:name="_Toc153873134"/>
      <w:bookmarkStart w:id="1479" w:name="_Toc464133276"/>
      <w:bookmarkStart w:id="1480" w:name="_Toc456874464"/>
      <w:r w:rsidRPr="004839F6">
        <w:t xml:space="preserve">Ensaios, Testes </w:t>
      </w:r>
      <w:r>
        <w:t>e</w:t>
      </w:r>
      <w:r w:rsidRPr="004839F6">
        <w:t xml:space="preserve"> </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r w:rsidRPr="004839F6">
        <w:t>Averiguações.</w:t>
      </w:r>
      <w:bookmarkEnd w:id="1479"/>
      <w:bookmarkEnd w:id="1480"/>
    </w:p>
    <w:p w14:paraId="2B5A7204" w14:textId="77777777" w:rsidR="00FD4E8A" w:rsidRPr="004839F6" w:rsidRDefault="00FD4E8A" w:rsidP="00FD4E8A">
      <w:pPr>
        <w:ind w:right="-1"/>
        <w:rPr>
          <w:rFonts w:cs="Arial"/>
        </w:rPr>
      </w:pPr>
      <w:r w:rsidRPr="004839F6">
        <w:rPr>
          <w:rFonts w:cs="Arial"/>
        </w:rPr>
        <w:t>Os testes de aceitação, aqui especificados, serão definidos como testes de inspeção, requeridos para determinar quando o equipamento poderá ser energizado para os testes operacionais finais e verificação do sistema elétrico.</w:t>
      </w:r>
    </w:p>
    <w:p w14:paraId="47D4D3A0" w14:textId="77777777" w:rsidR="00FD4E8A" w:rsidRPr="004839F6" w:rsidRDefault="00FD4E8A" w:rsidP="00FD4E8A">
      <w:pPr>
        <w:ind w:right="-1"/>
        <w:rPr>
          <w:rFonts w:cs="Arial"/>
        </w:rPr>
      </w:pPr>
      <w:r w:rsidRPr="004839F6">
        <w:rPr>
          <w:rFonts w:cs="Arial"/>
        </w:rPr>
        <w:t>A aceitação final dependerá das características de desempenho, determinadas por estes testes, além de operacionais para indicar que o equipamento e a instalação executarão as funções para as quais foi projetado.</w:t>
      </w:r>
    </w:p>
    <w:p w14:paraId="4AC7889A" w14:textId="77777777" w:rsidR="00FD4E8A" w:rsidRPr="004839F6" w:rsidRDefault="00FD4E8A" w:rsidP="00FD4E8A">
      <w:pPr>
        <w:ind w:right="-1"/>
        <w:rPr>
          <w:rFonts w:cs="Arial"/>
        </w:rPr>
      </w:pPr>
      <w:r w:rsidRPr="004839F6">
        <w:rPr>
          <w:rFonts w:cs="Arial"/>
        </w:rPr>
        <w:t>Estes testes destinam-se a verificar que a mão de obra ou os métodos e materiais empregados na instalação do equipamento em referência e a instalação elétrica, estejam de acordo com as normas IEE, IPCE, NBR-5410 e com a NEC - National Electric Code e principalmente, de acordo com:</w:t>
      </w:r>
    </w:p>
    <w:p w14:paraId="63D04FDD" w14:textId="77777777" w:rsidR="00FD4E8A" w:rsidRPr="004839F6" w:rsidRDefault="00FD4E8A" w:rsidP="00C52CAC">
      <w:pPr>
        <w:pStyle w:val="PargrafodaLista"/>
        <w:numPr>
          <w:ilvl w:val="0"/>
          <w:numId w:val="52"/>
        </w:numPr>
      </w:pPr>
      <w:r w:rsidRPr="004839F6">
        <w:t>Especificações de serviços elétricos do projeto;</w:t>
      </w:r>
    </w:p>
    <w:p w14:paraId="4994BBE8" w14:textId="77777777" w:rsidR="00FD4E8A" w:rsidRPr="004839F6" w:rsidRDefault="00FD4E8A" w:rsidP="00C52CAC">
      <w:pPr>
        <w:pStyle w:val="PargrafodaLista"/>
        <w:numPr>
          <w:ilvl w:val="0"/>
          <w:numId w:val="52"/>
        </w:numPr>
      </w:pPr>
      <w:r w:rsidRPr="004839F6">
        <w:t>Instruções do fabricante;</w:t>
      </w:r>
    </w:p>
    <w:p w14:paraId="69F99F53" w14:textId="77777777" w:rsidR="00FD4E8A" w:rsidRPr="004839F6" w:rsidRDefault="00FD4E8A" w:rsidP="00C52CAC">
      <w:pPr>
        <w:pStyle w:val="PargrafodaLista"/>
        <w:numPr>
          <w:ilvl w:val="0"/>
          <w:numId w:val="52"/>
        </w:numPr>
      </w:pPr>
      <w:r w:rsidRPr="004839F6">
        <w:t>Exigências do proprietário;</w:t>
      </w:r>
    </w:p>
    <w:p w14:paraId="28623082" w14:textId="77777777" w:rsidR="00FD4E8A" w:rsidRPr="004839F6" w:rsidRDefault="00FD4E8A" w:rsidP="00C52CAC">
      <w:pPr>
        <w:pStyle w:val="PargrafodaLista"/>
        <w:numPr>
          <w:ilvl w:val="0"/>
          <w:numId w:val="52"/>
        </w:numPr>
      </w:pPr>
      <w:r w:rsidRPr="004839F6">
        <w:t>Item 7 da norma NBR-5410.</w:t>
      </w:r>
    </w:p>
    <w:p w14:paraId="444A567A" w14:textId="77777777" w:rsidR="00FD4E8A" w:rsidRPr="004839F6" w:rsidRDefault="00FD4E8A" w:rsidP="00FD4E8A">
      <w:pPr>
        <w:ind w:right="-1"/>
        <w:rPr>
          <w:rFonts w:cs="Arial"/>
        </w:rPr>
      </w:pPr>
      <w:r w:rsidRPr="004839F6">
        <w:rPr>
          <w:rFonts w:cs="Arial"/>
        </w:rPr>
        <w:t>A Contratada será responsável por todos os testes. Os testes deverão ser executados somente por pessoas qualificadas e com experiência no tipo de teste.</w:t>
      </w:r>
    </w:p>
    <w:p w14:paraId="72E46CAB" w14:textId="77777777" w:rsidR="00FD4E8A" w:rsidRPr="004839F6" w:rsidRDefault="00FD4E8A" w:rsidP="00FD4E8A">
      <w:pPr>
        <w:ind w:right="-1"/>
        <w:rPr>
          <w:rFonts w:cs="Arial"/>
        </w:rPr>
      </w:pPr>
      <w:r w:rsidRPr="004839F6">
        <w:rPr>
          <w:rFonts w:cs="Arial"/>
        </w:rPr>
        <w:t xml:space="preserve">Todos os materiais de testes de inspeção, com completa informação de todas as leituras tomadas, deverão ser incluídos num relatório para cada equipamento e sistema testado. </w:t>
      </w:r>
    </w:p>
    <w:p w14:paraId="4029E0F8" w14:textId="77777777" w:rsidR="00FD4E8A" w:rsidRPr="004839F6" w:rsidRDefault="00FD4E8A" w:rsidP="00FD4E8A">
      <w:pPr>
        <w:ind w:right="-1"/>
        <w:rPr>
          <w:rFonts w:cs="Arial"/>
        </w:rPr>
      </w:pPr>
      <w:r w:rsidRPr="004839F6">
        <w:rPr>
          <w:rFonts w:cs="Arial"/>
        </w:rPr>
        <w:t>Todos os relatórios de testes devem ser preparados pela Contratada, assinados por pessoa acompanhante, autorizado e aprovado pelo engenheiro da fiscalização. Nenhum teste deverá ser feito sem a sua presença.</w:t>
      </w:r>
    </w:p>
    <w:p w14:paraId="21A865E2" w14:textId="77777777" w:rsidR="00FD4E8A" w:rsidRPr="004839F6" w:rsidRDefault="00FD4E8A" w:rsidP="00FD4E8A">
      <w:pPr>
        <w:ind w:right="-1"/>
        <w:rPr>
          <w:rFonts w:cs="Arial"/>
        </w:rPr>
      </w:pPr>
      <w:r w:rsidRPr="004839F6">
        <w:rPr>
          <w:rFonts w:cs="Arial"/>
        </w:rPr>
        <w:t>No mínimo, 2 (duas) cópias dos relatórios de testes devem ser fornecidas à fiscalização, no máximo 5 (cinco) dias após o término de cada teste.</w:t>
      </w:r>
    </w:p>
    <w:p w14:paraId="54595622" w14:textId="77777777" w:rsidR="00FD4E8A" w:rsidRPr="004839F6" w:rsidRDefault="00FD4E8A" w:rsidP="00FD4E8A">
      <w:pPr>
        <w:ind w:right="-1"/>
        <w:rPr>
          <w:rFonts w:cs="Arial"/>
        </w:rPr>
      </w:pPr>
      <w:r w:rsidRPr="004839F6">
        <w:rPr>
          <w:rFonts w:cs="Arial"/>
        </w:rPr>
        <w:lastRenderedPageBreak/>
        <w:t>A Contratada deverá fornecer todos os equipamentos de testes necessários e, será responsável pela inspeção desses equipamentos e qualquer outro trabalho preliminar, na preparação para os testes de aceitação.</w:t>
      </w:r>
    </w:p>
    <w:p w14:paraId="024A37B0" w14:textId="77777777" w:rsidR="00FD4E8A" w:rsidRPr="004839F6" w:rsidRDefault="00FD4E8A" w:rsidP="00FD4E8A">
      <w:pPr>
        <w:ind w:right="-1"/>
        <w:rPr>
          <w:rFonts w:cs="Arial"/>
        </w:rPr>
      </w:pPr>
      <w:r w:rsidRPr="004839F6">
        <w:rPr>
          <w:rFonts w:cs="Arial"/>
        </w:rPr>
        <w:t>A Contratada será responsável pela limpeza, aspecto e facilidade de acesso ou manuseio de equipamento, antes do teste.</w:t>
      </w:r>
    </w:p>
    <w:p w14:paraId="74470C8A" w14:textId="77777777" w:rsidR="00FD4E8A" w:rsidRPr="004839F6" w:rsidRDefault="00FD4E8A" w:rsidP="00FD4E8A">
      <w:pPr>
        <w:ind w:right="-1"/>
        <w:rPr>
          <w:rFonts w:cs="Arial"/>
        </w:rPr>
      </w:pPr>
      <w:r w:rsidRPr="004839F6">
        <w:rPr>
          <w:rFonts w:cs="Arial"/>
        </w:rPr>
        <w:t>Os representantes do fabricante deverão ser informados de todos os resultados dos testes em seus equipamentos.</w:t>
      </w:r>
    </w:p>
    <w:p w14:paraId="64B8ED6A" w14:textId="77777777" w:rsidR="00FD4E8A" w:rsidRPr="004839F6" w:rsidRDefault="00FD4E8A" w:rsidP="00FD4E8A">
      <w:pPr>
        <w:ind w:right="-1"/>
        <w:rPr>
          <w:rFonts w:cs="Arial"/>
        </w:rPr>
      </w:pPr>
      <w:r w:rsidRPr="004839F6">
        <w:rPr>
          <w:rFonts w:cs="Arial"/>
        </w:rPr>
        <w:t>Serão somente aceitos os testes elaborados em laboratórios devidamente credenciados pelo Instituto Nacional de Metrologia (INMETRO).</w:t>
      </w:r>
    </w:p>
    <w:p w14:paraId="2578DFD7" w14:textId="77777777" w:rsidR="00FD4E8A" w:rsidRPr="004839F6" w:rsidRDefault="00FD4E8A" w:rsidP="00FD4E8A">
      <w:pPr>
        <w:ind w:right="-1"/>
        <w:rPr>
          <w:rFonts w:cs="Arial"/>
        </w:rPr>
      </w:pPr>
      <w:r w:rsidRPr="004839F6">
        <w:rPr>
          <w:rFonts w:cs="Arial"/>
        </w:rPr>
        <w:t>Caberá à contratada apresentar os “certificados de credenciamento” atualizados para a fiscalização.</w:t>
      </w:r>
    </w:p>
    <w:p w14:paraId="292FF6E6" w14:textId="77777777" w:rsidR="00FD4E8A" w:rsidRPr="004839F6" w:rsidRDefault="00FD4E8A" w:rsidP="00FD4E8A">
      <w:pPr>
        <w:ind w:right="-1"/>
        <w:rPr>
          <w:rFonts w:cs="Arial"/>
        </w:rPr>
      </w:pPr>
      <w:r w:rsidRPr="004839F6">
        <w:rPr>
          <w:rFonts w:cs="Arial"/>
        </w:rPr>
        <w:t>Os testes, ensaios e qualquer outro procedimento só serão liberados quando a apresentação do certificado de credenciamento for entregue com antecipação. Poderá ser aceito casos onde a entrega do certificado de credenciamento seja junto com o teste ou exame realizado.</w:t>
      </w:r>
    </w:p>
    <w:p w14:paraId="4A4DCABA" w14:textId="719CACF9" w:rsidR="00FD4E8A" w:rsidRPr="004839F6" w:rsidRDefault="00F959F0" w:rsidP="00FD4E8A">
      <w:pPr>
        <w:pStyle w:val="Ttulo5"/>
      </w:pPr>
      <w:bookmarkStart w:id="1481" w:name="_Toc464133277"/>
      <w:bookmarkStart w:id="1482" w:name="_Toc456874465"/>
      <w:bookmarkStart w:id="1483" w:name="_Toc452995180"/>
      <w:bookmarkStart w:id="1484" w:name="_Toc364158840"/>
      <w:bookmarkStart w:id="1485" w:name="_Toc364158363"/>
      <w:bookmarkStart w:id="1486" w:name="_Toc363718773"/>
      <w:bookmarkStart w:id="1487" w:name="_Toc359423052"/>
      <w:bookmarkStart w:id="1488" w:name="_Toc358213081"/>
      <w:bookmarkStart w:id="1489" w:name="_Toc354146100"/>
      <w:bookmarkStart w:id="1490" w:name="_Toc233521760"/>
      <w:bookmarkStart w:id="1491" w:name="_Toc233521444"/>
      <w:bookmarkStart w:id="1492" w:name="_Toc233521375"/>
      <w:bookmarkStart w:id="1493" w:name="_Toc233521286"/>
      <w:bookmarkStart w:id="1494" w:name="_Toc233521107"/>
      <w:bookmarkStart w:id="1495" w:name="_Toc233454536"/>
      <w:bookmarkStart w:id="1496" w:name="_Toc233188982"/>
      <w:bookmarkStart w:id="1497" w:name="_Toc233188849"/>
      <w:bookmarkStart w:id="1498" w:name="_Toc162094195"/>
      <w:r w:rsidRPr="004839F6">
        <w:t xml:space="preserve">Alterações </w:t>
      </w:r>
      <w:r>
        <w:t>d</w:t>
      </w:r>
      <w:r w:rsidRPr="004839F6">
        <w:t xml:space="preserve">o Projeto </w:t>
      </w:r>
      <w:r>
        <w:t>e</w:t>
      </w:r>
      <w:r w:rsidRPr="004839F6">
        <w:t xml:space="preserve"> "As Built"</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25671305" w14:textId="77777777" w:rsidR="00FD4E8A" w:rsidRPr="004839F6" w:rsidRDefault="00FD4E8A" w:rsidP="00FD4E8A">
      <w:pPr>
        <w:ind w:right="-1"/>
        <w:rPr>
          <w:rFonts w:cs="Arial"/>
        </w:rPr>
      </w:pPr>
      <w:r w:rsidRPr="004839F6">
        <w:rPr>
          <w:rFonts w:cs="Arial"/>
        </w:rPr>
        <w:t>O projeto, acima citado, poderá ser modificado e ou acrescido, a qualquer tempo, a critério exclusivo da Contratante que de acordo com a Instaladora, fixará as implicações e acertos decorrentes visando à boa continuidade da obra. Sendo que as correções de todo o projeto em desenhos copiativos, serão de responsabilidade da Instaladora.</w:t>
      </w:r>
    </w:p>
    <w:p w14:paraId="148E4390" w14:textId="2BD9CEE9" w:rsidR="00FD4E8A" w:rsidRPr="004839F6" w:rsidRDefault="00F959F0" w:rsidP="00574BBB">
      <w:pPr>
        <w:pStyle w:val="Ttulo3"/>
      </w:pPr>
      <w:bookmarkStart w:id="1499" w:name="_Toc463422765"/>
      <w:bookmarkStart w:id="1500" w:name="_Toc463426921"/>
      <w:bookmarkStart w:id="1501" w:name="_Toc464123835"/>
      <w:bookmarkStart w:id="1502" w:name="_Toc464127127"/>
      <w:bookmarkStart w:id="1503" w:name="_Toc464127220"/>
      <w:bookmarkStart w:id="1504" w:name="_Toc465695098"/>
      <w:bookmarkStart w:id="1505" w:name="_Toc490052386"/>
      <w:r w:rsidRPr="004839F6">
        <w:t>Normas Técnicas</w:t>
      </w:r>
      <w:bookmarkEnd w:id="1499"/>
      <w:bookmarkEnd w:id="1500"/>
      <w:bookmarkEnd w:id="1501"/>
      <w:bookmarkEnd w:id="1502"/>
      <w:bookmarkEnd w:id="1503"/>
      <w:bookmarkEnd w:id="1504"/>
      <w:bookmarkEnd w:id="1505"/>
    </w:p>
    <w:p w14:paraId="30C2B604" w14:textId="4727A4D8" w:rsidR="00FD4E8A" w:rsidRPr="004839F6" w:rsidRDefault="00F959F0" w:rsidP="00FD4E8A">
      <w:pPr>
        <w:pStyle w:val="Ttulo4"/>
      </w:pPr>
      <w:bookmarkStart w:id="1506" w:name="_Toc463422766"/>
      <w:bookmarkStart w:id="1507" w:name="_Toc463426922"/>
      <w:bookmarkStart w:id="1508" w:name="_Toc464123836"/>
      <w:bookmarkStart w:id="1509" w:name="_Toc464127128"/>
      <w:bookmarkStart w:id="1510" w:name="_Toc464127221"/>
      <w:bookmarkStart w:id="1511" w:name="_Toc465695099"/>
      <w:r w:rsidRPr="004839F6">
        <w:t>Introdução</w:t>
      </w:r>
      <w:bookmarkEnd w:id="1506"/>
      <w:bookmarkEnd w:id="1507"/>
      <w:bookmarkEnd w:id="1508"/>
      <w:bookmarkEnd w:id="1509"/>
      <w:bookmarkEnd w:id="1510"/>
      <w:bookmarkEnd w:id="1511"/>
    </w:p>
    <w:p w14:paraId="38CD94F7" w14:textId="02E7C14E" w:rsidR="00FD4E8A" w:rsidRPr="00F959F0" w:rsidRDefault="00FD4E8A" w:rsidP="00FD4E8A">
      <w:pPr>
        <w:rPr>
          <w:rFonts w:asciiTheme="minorHAnsi" w:hAnsiTheme="minorHAnsi" w:cs="Arial"/>
        </w:rPr>
      </w:pPr>
      <w:r w:rsidRPr="00F959F0">
        <w:rPr>
          <w:rFonts w:asciiTheme="minorHAnsi" w:hAnsiTheme="minorHAnsi" w:cs="Arial"/>
        </w:rPr>
        <w:t>O projeto foi elaborado com base nas seguintes normas técnicas e recomendações:</w:t>
      </w:r>
    </w:p>
    <w:tbl>
      <w:tblPr>
        <w:tblW w:w="9130" w:type="dxa"/>
        <w:tblInd w:w="8" w:type="dxa"/>
        <w:tblBorders>
          <w:top w:val="single" w:sz="4" w:space="0" w:color="auto"/>
          <w:left w:val="single" w:sz="4" w:space="0" w:color="auto"/>
          <w:bottom w:val="single" w:sz="4" w:space="0" w:color="auto"/>
          <w:right w:val="single" w:sz="4" w:space="0" w:color="auto"/>
          <w:insideH w:val="single" w:sz="4" w:space="0" w:color="auto"/>
        </w:tblBorders>
        <w:tblLayout w:type="fixed"/>
        <w:tblCellMar>
          <w:left w:w="0" w:type="dxa"/>
          <w:right w:w="0" w:type="dxa"/>
        </w:tblCellMar>
        <w:tblLook w:val="0000" w:firstRow="0" w:lastRow="0" w:firstColumn="0" w:lastColumn="0" w:noHBand="0" w:noVBand="0"/>
      </w:tblPr>
      <w:tblGrid>
        <w:gridCol w:w="2090"/>
        <w:gridCol w:w="7040"/>
      </w:tblGrid>
      <w:tr w:rsidR="00FD4E8A" w:rsidRPr="00F959F0" w14:paraId="792356C9" w14:textId="77777777" w:rsidTr="003662A1">
        <w:trPr>
          <w:trHeight w:val="944"/>
        </w:trPr>
        <w:tc>
          <w:tcPr>
            <w:tcW w:w="2090" w:type="dxa"/>
          </w:tcPr>
          <w:p w14:paraId="41D89595" w14:textId="77777777" w:rsidR="00FD4E8A" w:rsidRPr="00F959F0" w:rsidRDefault="00FD4E8A" w:rsidP="003662A1">
            <w:pPr>
              <w:pStyle w:val="Rodap"/>
              <w:snapToGrid w:val="0"/>
              <w:spacing w:before="40" w:after="120"/>
              <w:ind w:left="57" w:right="57"/>
              <w:rPr>
                <w:rFonts w:asciiTheme="minorHAnsi" w:hAnsiTheme="minorHAnsi" w:cs="Arial"/>
                <w:sz w:val="20"/>
              </w:rPr>
            </w:pPr>
            <w:r w:rsidRPr="00F959F0">
              <w:rPr>
                <w:rFonts w:asciiTheme="minorHAnsi" w:hAnsiTheme="minorHAnsi" w:cs="Arial"/>
                <w:sz w:val="20"/>
              </w:rPr>
              <w:t>ABNT</w:t>
            </w:r>
          </w:p>
        </w:tc>
        <w:tc>
          <w:tcPr>
            <w:tcW w:w="7040" w:type="dxa"/>
          </w:tcPr>
          <w:p w14:paraId="2CEF4468" w14:textId="77777777" w:rsidR="00FD4E8A" w:rsidRPr="00F959F0" w:rsidRDefault="00FD4E8A" w:rsidP="003662A1">
            <w:pPr>
              <w:pStyle w:val="Corpodotexto"/>
              <w:widowControl/>
              <w:suppressAutoHyphens w:val="0"/>
              <w:snapToGrid w:val="0"/>
              <w:spacing w:before="40" w:after="120"/>
              <w:ind w:right="57"/>
              <w:rPr>
                <w:rFonts w:asciiTheme="minorHAnsi" w:hAnsiTheme="minorHAnsi" w:cs="Arial"/>
                <w:sz w:val="20"/>
              </w:rPr>
            </w:pPr>
            <w:r w:rsidRPr="00F959F0">
              <w:rPr>
                <w:rFonts w:asciiTheme="minorHAnsi" w:hAnsiTheme="minorHAnsi" w:cs="Arial"/>
                <w:sz w:val="20"/>
              </w:rPr>
              <w:t>Associação Brasileira de Normas Técnicas</w:t>
            </w:r>
          </w:p>
          <w:p w14:paraId="722003FF" w14:textId="77777777" w:rsidR="00FD4E8A" w:rsidRPr="00F959F0" w:rsidRDefault="00FD4E8A" w:rsidP="00D01016">
            <w:pPr>
              <w:numPr>
                <w:ilvl w:val="0"/>
                <w:numId w:val="42"/>
              </w:numPr>
              <w:tabs>
                <w:tab w:val="left" w:pos="360"/>
              </w:tabs>
              <w:suppressAutoHyphens/>
              <w:spacing w:before="40" w:after="80"/>
              <w:ind w:left="714" w:right="57" w:hanging="357"/>
              <w:rPr>
                <w:rFonts w:asciiTheme="minorHAnsi" w:hAnsiTheme="minorHAnsi" w:cs="Arial"/>
              </w:rPr>
            </w:pPr>
            <w:r w:rsidRPr="00F959F0">
              <w:rPr>
                <w:rFonts w:asciiTheme="minorHAnsi" w:hAnsiTheme="minorHAnsi" w:cs="Arial"/>
              </w:rPr>
              <w:t>NBR 16401/2008: Instalações de Ar Condicionado – Sistemas centrais e unitários.</w:t>
            </w:r>
          </w:p>
          <w:p w14:paraId="51465302" w14:textId="77777777" w:rsidR="00FD4E8A" w:rsidRPr="00F959F0" w:rsidRDefault="00FD4E8A" w:rsidP="00D01016">
            <w:pPr>
              <w:numPr>
                <w:ilvl w:val="0"/>
                <w:numId w:val="42"/>
              </w:numPr>
              <w:tabs>
                <w:tab w:val="left" w:pos="360"/>
              </w:tabs>
              <w:suppressAutoHyphens/>
              <w:spacing w:before="40" w:after="80"/>
              <w:ind w:left="714" w:right="57" w:hanging="357"/>
              <w:rPr>
                <w:rFonts w:asciiTheme="minorHAnsi" w:hAnsiTheme="minorHAnsi" w:cs="Arial"/>
              </w:rPr>
            </w:pPr>
            <w:r w:rsidRPr="00F959F0">
              <w:rPr>
                <w:rFonts w:asciiTheme="minorHAnsi" w:hAnsiTheme="minorHAnsi" w:cs="Arial"/>
              </w:rPr>
              <w:t>NBR 7256/2005: Tratamento de Ar em Unidades Medico-assistenciais</w:t>
            </w:r>
          </w:p>
          <w:p w14:paraId="11EB59DB" w14:textId="77777777" w:rsidR="00FD4E8A" w:rsidRPr="00F959F0" w:rsidRDefault="00FD4E8A" w:rsidP="00D01016">
            <w:pPr>
              <w:numPr>
                <w:ilvl w:val="0"/>
                <w:numId w:val="42"/>
              </w:numPr>
              <w:tabs>
                <w:tab w:val="left" w:pos="360"/>
              </w:tabs>
              <w:suppressAutoHyphens/>
              <w:spacing w:before="40" w:after="80"/>
              <w:ind w:left="714" w:right="57" w:hanging="357"/>
              <w:rPr>
                <w:rFonts w:asciiTheme="minorHAnsi" w:hAnsiTheme="minorHAnsi" w:cs="Arial"/>
              </w:rPr>
            </w:pPr>
            <w:r w:rsidRPr="00F959F0">
              <w:rPr>
                <w:rFonts w:asciiTheme="minorHAnsi" w:hAnsiTheme="minorHAnsi" w:cs="Arial"/>
              </w:rPr>
              <w:t>NBR 14880/2002: Saídas de emergência em edifícios - Escadas de segurança - Controle de fumaça por pressurização - 08/2002</w:t>
            </w:r>
          </w:p>
          <w:p w14:paraId="0CE2F024" w14:textId="77777777" w:rsidR="00FD4E8A" w:rsidRPr="00F959F0" w:rsidRDefault="00FD4E8A" w:rsidP="00D01016">
            <w:pPr>
              <w:numPr>
                <w:ilvl w:val="0"/>
                <w:numId w:val="42"/>
              </w:numPr>
              <w:tabs>
                <w:tab w:val="left" w:pos="360"/>
              </w:tabs>
              <w:suppressAutoHyphens/>
              <w:spacing w:before="40" w:after="80"/>
              <w:ind w:left="714" w:right="57" w:hanging="357"/>
              <w:rPr>
                <w:rFonts w:asciiTheme="minorHAnsi" w:hAnsiTheme="minorHAnsi" w:cs="Arial"/>
              </w:rPr>
            </w:pPr>
            <w:r w:rsidRPr="00F959F0">
              <w:rPr>
                <w:rFonts w:asciiTheme="minorHAnsi" w:hAnsiTheme="minorHAnsi" w:cs="Arial"/>
              </w:rPr>
              <w:t>NBR 14518/2000: Sistemas de Ventilação para Cozinhas Profissionais</w:t>
            </w:r>
          </w:p>
        </w:tc>
      </w:tr>
      <w:tr w:rsidR="00FD4E8A" w:rsidRPr="00D03B05" w14:paraId="2C3A1CE7" w14:textId="77777777" w:rsidTr="003662A1">
        <w:tc>
          <w:tcPr>
            <w:tcW w:w="2090" w:type="dxa"/>
          </w:tcPr>
          <w:p w14:paraId="5BC568AF" w14:textId="77777777" w:rsidR="00FD4E8A" w:rsidRPr="00F959F0" w:rsidRDefault="00FD4E8A" w:rsidP="003662A1">
            <w:pPr>
              <w:pStyle w:val="WW-Recuodecorpodetexto3"/>
              <w:snapToGrid w:val="0"/>
              <w:spacing w:before="40" w:after="120"/>
              <w:ind w:left="57" w:right="57"/>
              <w:jc w:val="left"/>
              <w:rPr>
                <w:rFonts w:asciiTheme="minorHAnsi" w:hAnsiTheme="minorHAnsi" w:cs="Arial"/>
                <w:noProof w:val="0"/>
                <w:sz w:val="20"/>
                <w:lang w:val="en-US"/>
              </w:rPr>
            </w:pPr>
            <w:r w:rsidRPr="00F959F0">
              <w:rPr>
                <w:rFonts w:asciiTheme="minorHAnsi" w:hAnsiTheme="minorHAnsi" w:cs="Arial"/>
                <w:noProof w:val="0"/>
                <w:sz w:val="20"/>
                <w:lang w:val="en-US"/>
              </w:rPr>
              <w:t>ASHRAE</w:t>
            </w:r>
          </w:p>
        </w:tc>
        <w:tc>
          <w:tcPr>
            <w:tcW w:w="7040" w:type="dxa"/>
          </w:tcPr>
          <w:p w14:paraId="3F4DF198" w14:textId="77777777" w:rsidR="00FD4E8A" w:rsidRPr="00F959F0" w:rsidRDefault="00FD4E8A" w:rsidP="003662A1">
            <w:pPr>
              <w:snapToGrid w:val="0"/>
              <w:spacing w:before="40"/>
              <w:ind w:right="57"/>
              <w:rPr>
                <w:rFonts w:asciiTheme="minorHAnsi" w:hAnsiTheme="minorHAnsi" w:cs="Arial"/>
                <w:lang w:val="en-US"/>
              </w:rPr>
            </w:pPr>
            <w:r w:rsidRPr="00F959F0">
              <w:rPr>
                <w:rFonts w:asciiTheme="minorHAnsi" w:hAnsiTheme="minorHAnsi" w:cs="Arial"/>
                <w:lang w:val="en-US"/>
              </w:rPr>
              <w:t>American Society of Heating Refrigerating and Air Conditioning Engineers</w:t>
            </w:r>
          </w:p>
        </w:tc>
      </w:tr>
      <w:tr w:rsidR="00FD4E8A" w:rsidRPr="00D03B05" w14:paraId="5E651B75" w14:textId="77777777" w:rsidTr="003662A1">
        <w:tc>
          <w:tcPr>
            <w:tcW w:w="2090" w:type="dxa"/>
          </w:tcPr>
          <w:p w14:paraId="4C7384BC" w14:textId="77777777" w:rsidR="00FD4E8A" w:rsidRPr="00F959F0" w:rsidRDefault="00FD4E8A" w:rsidP="003662A1">
            <w:pPr>
              <w:snapToGrid w:val="0"/>
              <w:spacing w:before="40"/>
              <w:ind w:left="57" w:right="57"/>
              <w:jc w:val="left"/>
              <w:rPr>
                <w:rFonts w:asciiTheme="minorHAnsi" w:hAnsiTheme="minorHAnsi" w:cs="Arial"/>
              </w:rPr>
            </w:pPr>
            <w:r w:rsidRPr="00F959F0">
              <w:rPr>
                <w:rFonts w:asciiTheme="minorHAnsi" w:hAnsiTheme="minorHAnsi" w:cs="Arial"/>
              </w:rPr>
              <w:t>ASTM</w:t>
            </w:r>
          </w:p>
        </w:tc>
        <w:tc>
          <w:tcPr>
            <w:tcW w:w="7040" w:type="dxa"/>
          </w:tcPr>
          <w:p w14:paraId="06B810B1" w14:textId="77777777" w:rsidR="00FD4E8A" w:rsidRPr="00F959F0" w:rsidRDefault="00FD4E8A" w:rsidP="003662A1">
            <w:pPr>
              <w:snapToGrid w:val="0"/>
              <w:spacing w:before="40"/>
              <w:ind w:right="57"/>
              <w:rPr>
                <w:rFonts w:asciiTheme="minorHAnsi" w:hAnsiTheme="minorHAnsi" w:cs="Arial"/>
                <w:lang w:val="en-US"/>
              </w:rPr>
            </w:pPr>
            <w:r w:rsidRPr="00F959F0">
              <w:rPr>
                <w:rFonts w:asciiTheme="minorHAnsi" w:hAnsiTheme="minorHAnsi" w:cs="Arial"/>
                <w:lang w:val="en-US"/>
              </w:rPr>
              <w:t>American Society for Testing and Materials</w:t>
            </w:r>
          </w:p>
        </w:tc>
      </w:tr>
      <w:tr w:rsidR="00FD4E8A" w:rsidRPr="00D03B05" w14:paraId="0B28D458" w14:textId="77777777" w:rsidTr="003662A1">
        <w:tc>
          <w:tcPr>
            <w:tcW w:w="2090" w:type="dxa"/>
          </w:tcPr>
          <w:p w14:paraId="67DB4A71" w14:textId="77777777" w:rsidR="00FD4E8A" w:rsidRPr="00F959F0" w:rsidRDefault="00FD4E8A" w:rsidP="003662A1">
            <w:pPr>
              <w:snapToGrid w:val="0"/>
              <w:spacing w:before="40"/>
              <w:ind w:left="57" w:right="57"/>
              <w:jc w:val="left"/>
              <w:rPr>
                <w:rFonts w:asciiTheme="minorHAnsi" w:hAnsiTheme="minorHAnsi" w:cs="Arial"/>
              </w:rPr>
            </w:pPr>
            <w:r w:rsidRPr="00F959F0">
              <w:rPr>
                <w:rFonts w:asciiTheme="minorHAnsi" w:hAnsiTheme="minorHAnsi" w:cs="Arial"/>
              </w:rPr>
              <w:t>AMCA</w:t>
            </w:r>
          </w:p>
        </w:tc>
        <w:tc>
          <w:tcPr>
            <w:tcW w:w="7040" w:type="dxa"/>
          </w:tcPr>
          <w:p w14:paraId="62C3C351" w14:textId="77777777" w:rsidR="00FD4E8A" w:rsidRPr="00F959F0" w:rsidRDefault="00FD4E8A" w:rsidP="003662A1">
            <w:pPr>
              <w:pStyle w:val="Rodap"/>
              <w:snapToGrid w:val="0"/>
              <w:spacing w:before="40" w:after="120"/>
              <w:ind w:right="57"/>
              <w:rPr>
                <w:rFonts w:asciiTheme="minorHAnsi" w:hAnsiTheme="minorHAnsi" w:cs="Arial"/>
                <w:sz w:val="20"/>
                <w:lang w:val="en-US"/>
              </w:rPr>
            </w:pPr>
            <w:r w:rsidRPr="00F959F0">
              <w:rPr>
                <w:rFonts w:asciiTheme="minorHAnsi" w:hAnsiTheme="minorHAnsi" w:cs="Arial"/>
                <w:sz w:val="20"/>
                <w:lang w:val="en-US"/>
              </w:rPr>
              <w:t>Air Movement &amp; Control Association International</w:t>
            </w:r>
          </w:p>
        </w:tc>
      </w:tr>
      <w:tr w:rsidR="00FD4E8A" w:rsidRPr="00F959F0" w14:paraId="1B26D122" w14:textId="77777777" w:rsidTr="003662A1">
        <w:tc>
          <w:tcPr>
            <w:tcW w:w="2090" w:type="dxa"/>
          </w:tcPr>
          <w:p w14:paraId="3866E63F" w14:textId="77777777" w:rsidR="00FD4E8A" w:rsidRPr="00F959F0" w:rsidRDefault="00FD4E8A" w:rsidP="003662A1">
            <w:pPr>
              <w:snapToGrid w:val="0"/>
              <w:spacing w:before="40"/>
              <w:ind w:left="57" w:right="57"/>
              <w:jc w:val="left"/>
              <w:rPr>
                <w:rFonts w:asciiTheme="minorHAnsi" w:hAnsiTheme="minorHAnsi" w:cs="Arial"/>
              </w:rPr>
            </w:pPr>
            <w:r w:rsidRPr="00F959F0">
              <w:rPr>
                <w:rFonts w:asciiTheme="minorHAnsi" w:hAnsiTheme="minorHAnsi" w:cs="Arial"/>
              </w:rPr>
              <w:t>ANSI</w:t>
            </w:r>
          </w:p>
        </w:tc>
        <w:tc>
          <w:tcPr>
            <w:tcW w:w="7040" w:type="dxa"/>
          </w:tcPr>
          <w:p w14:paraId="5E9BD427" w14:textId="77777777" w:rsidR="00FD4E8A" w:rsidRPr="00F959F0" w:rsidRDefault="00FD4E8A" w:rsidP="003662A1">
            <w:pPr>
              <w:snapToGrid w:val="0"/>
              <w:spacing w:before="40"/>
              <w:ind w:right="57"/>
              <w:rPr>
                <w:rFonts w:asciiTheme="minorHAnsi" w:hAnsiTheme="minorHAnsi" w:cs="Arial"/>
              </w:rPr>
            </w:pPr>
            <w:r w:rsidRPr="00F959F0">
              <w:rPr>
                <w:rFonts w:asciiTheme="minorHAnsi" w:hAnsiTheme="minorHAnsi" w:cs="Arial"/>
              </w:rPr>
              <w:t>American National Standards Institute</w:t>
            </w:r>
          </w:p>
        </w:tc>
      </w:tr>
      <w:tr w:rsidR="00FD4E8A" w:rsidRPr="00D03B05" w14:paraId="61AFC30A" w14:textId="77777777" w:rsidTr="003662A1">
        <w:tc>
          <w:tcPr>
            <w:tcW w:w="2090" w:type="dxa"/>
          </w:tcPr>
          <w:p w14:paraId="3B31CD95" w14:textId="77777777" w:rsidR="00FD4E8A" w:rsidRPr="00F959F0" w:rsidRDefault="00FD4E8A" w:rsidP="003662A1">
            <w:pPr>
              <w:snapToGrid w:val="0"/>
              <w:spacing w:before="40"/>
              <w:ind w:left="57" w:right="57"/>
              <w:jc w:val="left"/>
              <w:rPr>
                <w:rFonts w:asciiTheme="minorHAnsi" w:hAnsiTheme="minorHAnsi" w:cs="Arial"/>
              </w:rPr>
            </w:pPr>
            <w:r w:rsidRPr="00F959F0">
              <w:rPr>
                <w:rFonts w:asciiTheme="minorHAnsi" w:hAnsiTheme="minorHAnsi" w:cs="Arial"/>
              </w:rPr>
              <w:t>SMACNA</w:t>
            </w:r>
          </w:p>
        </w:tc>
        <w:tc>
          <w:tcPr>
            <w:tcW w:w="7040" w:type="dxa"/>
          </w:tcPr>
          <w:p w14:paraId="00A8AADE" w14:textId="77777777" w:rsidR="00FD4E8A" w:rsidRPr="00F959F0" w:rsidRDefault="00FD4E8A" w:rsidP="003662A1">
            <w:pPr>
              <w:snapToGrid w:val="0"/>
              <w:spacing w:before="40"/>
              <w:ind w:right="57"/>
              <w:rPr>
                <w:rFonts w:asciiTheme="minorHAnsi" w:hAnsiTheme="minorHAnsi" w:cs="Arial"/>
                <w:lang w:val="en-US"/>
              </w:rPr>
            </w:pPr>
            <w:r w:rsidRPr="00F959F0">
              <w:rPr>
                <w:rFonts w:asciiTheme="minorHAnsi" w:hAnsiTheme="minorHAnsi" w:cs="Arial"/>
                <w:lang w:val="en-US"/>
              </w:rPr>
              <w:t>Sheet Metal and Air Conditioning of Contractors National Association</w:t>
            </w:r>
          </w:p>
        </w:tc>
      </w:tr>
      <w:tr w:rsidR="00FD4E8A" w:rsidRPr="004839F6" w14:paraId="7A95F290" w14:textId="77777777" w:rsidTr="003662A1">
        <w:trPr>
          <w:trHeight w:val="708"/>
        </w:trPr>
        <w:tc>
          <w:tcPr>
            <w:tcW w:w="2090" w:type="dxa"/>
          </w:tcPr>
          <w:p w14:paraId="2EDA3FE9" w14:textId="77777777" w:rsidR="00FD4E8A" w:rsidRPr="00F959F0" w:rsidRDefault="00FD4E8A" w:rsidP="003662A1">
            <w:pPr>
              <w:snapToGrid w:val="0"/>
              <w:spacing w:before="40"/>
              <w:ind w:left="57" w:right="57"/>
              <w:jc w:val="left"/>
              <w:rPr>
                <w:rFonts w:asciiTheme="minorHAnsi" w:hAnsiTheme="minorHAnsi" w:cs="Arial"/>
              </w:rPr>
            </w:pPr>
            <w:r w:rsidRPr="00F959F0">
              <w:rPr>
                <w:rFonts w:asciiTheme="minorHAnsi" w:hAnsiTheme="minorHAnsi" w:cs="Arial"/>
              </w:rPr>
              <w:t>MINISTÉRIO DA SAÚDE</w:t>
            </w:r>
          </w:p>
        </w:tc>
        <w:tc>
          <w:tcPr>
            <w:tcW w:w="7040" w:type="dxa"/>
          </w:tcPr>
          <w:p w14:paraId="05D29475" w14:textId="77777777" w:rsidR="00FD4E8A" w:rsidRPr="00F959F0" w:rsidRDefault="00FD4E8A" w:rsidP="003662A1">
            <w:pPr>
              <w:pStyle w:val="Rodap"/>
              <w:snapToGrid w:val="0"/>
              <w:spacing w:before="40" w:after="120"/>
              <w:ind w:right="57"/>
              <w:rPr>
                <w:rFonts w:asciiTheme="minorHAnsi" w:hAnsiTheme="minorHAnsi" w:cs="Arial"/>
                <w:sz w:val="20"/>
              </w:rPr>
            </w:pPr>
            <w:r w:rsidRPr="00F959F0">
              <w:rPr>
                <w:rFonts w:asciiTheme="minorHAnsi" w:hAnsiTheme="minorHAnsi" w:cs="Arial"/>
                <w:sz w:val="20"/>
              </w:rPr>
              <w:t>Portaria 3523/GM (28/08/1998) – Qualidade do Ar de Interiores e Prevenção de Riscos à Saúde dos Ocupantes de Ambientes Climatizados</w:t>
            </w:r>
          </w:p>
        </w:tc>
      </w:tr>
      <w:tr w:rsidR="00FD4E8A" w:rsidRPr="004839F6" w14:paraId="1D9BCC54" w14:textId="77777777" w:rsidTr="003662A1">
        <w:trPr>
          <w:trHeight w:val="708"/>
        </w:trPr>
        <w:tc>
          <w:tcPr>
            <w:tcW w:w="2090" w:type="dxa"/>
          </w:tcPr>
          <w:p w14:paraId="65878901" w14:textId="77777777" w:rsidR="00FD4E8A" w:rsidRPr="00F959F0" w:rsidRDefault="00FD4E8A" w:rsidP="003662A1">
            <w:pPr>
              <w:pStyle w:val="Lista"/>
              <w:tabs>
                <w:tab w:val="left" w:pos="214"/>
              </w:tabs>
              <w:snapToGrid w:val="0"/>
              <w:spacing w:before="40" w:after="120"/>
              <w:ind w:right="57"/>
              <w:rPr>
                <w:rFonts w:asciiTheme="minorHAnsi" w:hAnsiTheme="minorHAnsi" w:cs="Arial"/>
                <w:sz w:val="20"/>
              </w:rPr>
            </w:pPr>
            <w:r w:rsidRPr="00F959F0">
              <w:rPr>
                <w:rFonts w:asciiTheme="minorHAnsi" w:hAnsiTheme="minorHAnsi" w:cs="Arial"/>
                <w:sz w:val="20"/>
              </w:rPr>
              <w:t>ANVISA</w:t>
            </w:r>
          </w:p>
        </w:tc>
        <w:tc>
          <w:tcPr>
            <w:tcW w:w="7040" w:type="dxa"/>
          </w:tcPr>
          <w:p w14:paraId="1B9FCD99" w14:textId="77777777" w:rsidR="00FD4E8A" w:rsidRPr="00F959F0" w:rsidRDefault="00FD4E8A" w:rsidP="003662A1">
            <w:pPr>
              <w:pStyle w:val="Rodap"/>
              <w:snapToGrid w:val="0"/>
              <w:spacing w:before="40" w:after="120"/>
              <w:ind w:right="57"/>
              <w:rPr>
                <w:rFonts w:asciiTheme="minorHAnsi" w:hAnsiTheme="minorHAnsi" w:cs="Arial"/>
                <w:sz w:val="20"/>
              </w:rPr>
            </w:pPr>
            <w:r w:rsidRPr="00F959F0">
              <w:rPr>
                <w:rFonts w:asciiTheme="minorHAnsi" w:hAnsiTheme="minorHAnsi" w:cs="Arial"/>
                <w:sz w:val="20"/>
              </w:rPr>
              <w:t>Agência Nacional de Vigilância Sanitária</w:t>
            </w:r>
          </w:p>
          <w:p w14:paraId="5C9F1F14" w14:textId="77777777" w:rsidR="00FD4E8A" w:rsidRPr="00F959F0" w:rsidRDefault="00FD4E8A" w:rsidP="00D01016">
            <w:pPr>
              <w:pStyle w:val="Rodap"/>
              <w:numPr>
                <w:ilvl w:val="0"/>
                <w:numId w:val="43"/>
              </w:numPr>
              <w:tabs>
                <w:tab w:val="clear" w:pos="4419"/>
                <w:tab w:val="clear" w:pos="8838"/>
                <w:tab w:val="left" w:pos="360"/>
              </w:tabs>
              <w:suppressAutoHyphens/>
              <w:spacing w:before="40" w:after="120"/>
              <w:ind w:left="714" w:right="57" w:hanging="357"/>
              <w:jc w:val="both"/>
              <w:rPr>
                <w:rFonts w:asciiTheme="minorHAnsi" w:hAnsiTheme="minorHAnsi" w:cs="Arial"/>
                <w:sz w:val="20"/>
              </w:rPr>
            </w:pPr>
            <w:r w:rsidRPr="00F959F0">
              <w:rPr>
                <w:rFonts w:asciiTheme="minorHAnsi" w:hAnsiTheme="minorHAnsi" w:cs="Arial"/>
                <w:sz w:val="20"/>
              </w:rPr>
              <w:t>RDC nº 50 – Regulamento técnico para planejamento, programação, elaboração e avaliação de projetos físicos de estabelecimentos assistenciais de saúde</w:t>
            </w:r>
          </w:p>
          <w:p w14:paraId="5F781A74" w14:textId="77777777" w:rsidR="00FD4E8A" w:rsidRPr="00F959F0" w:rsidRDefault="00FD4E8A" w:rsidP="00D01016">
            <w:pPr>
              <w:pStyle w:val="Rodap"/>
              <w:numPr>
                <w:ilvl w:val="0"/>
                <w:numId w:val="43"/>
              </w:numPr>
              <w:tabs>
                <w:tab w:val="clear" w:pos="4419"/>
                <w:tab w:val="clear" w:pos="8838"/>
                <w:tab w:val="left" w:pos="360"/>
              </w:tabs>
              <w:suppressAutoHyphens/>
              <w:spacing w:before="40" w:after="120"/>
              <w:ind w:left="714" w:right="57" w:hanging="357"/>
              <w:jc w:val="both"/>
              <w:rPr>
                <w:rFonts w:asciiTheme="minorHAnsi" w:hAnsiTheme="minorHAnsi" w:cs="Arial"/>
                <w:sz w:val="20"/>
              </w:rPr>
            </w:pPr>
            <w:r w:rsidRPr="00F959F0">
              <w:rPr>
                <w:rFonts w:asciiTheme="minorHAnsi" w:hAnsiTheme="minorHAnsi" w:cs="Arial"/>
                <w:sz w:val="20"/>
              </w:rPr>
              <w:t>Resolução 09 – Revisão e Atualização da RE 176 Padrões referenciais de Qualidade de Ar Interior em Ambientes Climatizados Artificialmente de Uso Público e Coletivo</w:t>
            </w:r>
          </w:p>
        </w:tc>
      </w:tr>
    </w:tbl>
    <w:p w14:paraId="2F2CFBAB" w14:textId="1DB569ED" w:rsidR="00FD4E8A" w:rsidRPr="004839F6" w:rsidRDefault="00F959F0" w:rsidP="00574BBB">
      <w:pPr>
        <w:pStyle w:val="Ttulo3"/>
      </w:pPr>
      <w:bookmarkStart w:id="1512" w:name="_Toc399918939"/>
      <w:bookmarkStart w:id="1513" w:name="_Toc463422767"/>
      <w:bookmarkStart w:id="1514" w:name="_Toc463426923"/>
      <w:bookmarkStart w:id="1515" w:name="_Toc464123837"/>
      <w:bookmarkStart w:id="1516" w:name="_Toc464127129"/>
      <w:bookmarkStart w:id="1517" w:name="_Toc464127222"/>
      <w:bookmarkStart w:id="1518" w:name="_Toc465695100"/>
      <w:bookmarkStart w:id="1519" w:name="_Toc490052387"/>
      <w:r>
        <w:t>Parâmetros d</w:t>
      </w:r>
      <w:r w:rsidRPr="004839F6">
        <w:t>e Projeto</w:t>
      </w:r>
      <w:bookmarkEnd w:id="1512"/>
      <w:bookmarkEnd w:id="1513"/>
      <w:bookmarkEnd w:id="1514"/>
      <w:bookmarkEnd w:id="1515"/>
      <w:bookmarkEnd w:id="1516"/>
      <w:bookmarkEnd w:id="1517"/>
      <w:bookmarkEnd w:id="1518"/>
      <w:bookmarkEnd w:id="1519"/>
    </w:p>
    <w:p w14:paraId="30C7CDCD" w14:textId="6BB28D43" w:rsidR="00FD4E8A" w:rsidRPr="004839F6" w:rsidRDefault="00F959F0" w:rsidP="00FD4E8A">
      <w:pPr>
        <w:pStyle w:val="Ttulo4"/>
      </w:pPr>
      <w:bookmarkStart w:id="1520" w:name="_Toc180461824"/>
      <w:bookmarkStart w:id="1521" w:name="_Toc182129176"/>
      <w:bookmarkStart w:id="1522" w:name="_Toc399918940"/>
      <w:bookmarkStart w:id="1523" w:name="_Toc463422768"/>
      <w:bookmarkStart w:id="1524" w:name="_Toc463426924"/>
      <w:bookmarkStart w:id="1525" w:name="_Toc464123838"/>
      <w:bookmarkStart w:id="1526" w:name="_Toc464127130"/>
      <w:bookmarkStart w:id="1527" w:name="_Toc464127223"/>
      <w:bookmarkStart w:id="1528" w:name="_Toc465695101"/>
      <w:r w:rsidRPr="004839F6">
        <w:t>Condições Exter</w:t>
      </w:r>
      <w:bookmarkEnd w:id="1520"/>
      <w:bookmarkEnd w:id="1521"/>
      <w:r w:rsidRPr="004839F6">
        <w:t>nas</w:t>
      </w:r>
      <w:bookmarkEnd w:id="1522"/>
      <w:bookmarkEnd w:id="1523"/>
      <w:bookmarkEnd w:id="1524"/>
      <w:bookmarkEnd w:id="1525"/>
      <w:bookmarkEnd w:id="1526"/>
      <w:bookmarkEnd w:id="1527"/>
      <w:bookmarkEnd w:id="1528"/>
    </w:p>
    <w:p w14:paraId="7C2F0769" w14:textId="77777777" w:rsidR="00FD4E8A" w:rsidRPr="004839F6" w:rsidRDefault="00FD4E8A" w:rsidP="00FD4E8A">
      <w:pPr>
        <w:rPr>
          <w:rFonts w:cs="Arial"/>
        </w:rPr>
      </w:pPr>
      <w:r w:rsidRPr="004839F6">
        <w:rPr>
          <w:rFonts w:cs="Arial"/>
        </w:rPr>
        <w:t>Conforme ABNT NBR 16401 para 1% de ocorrência.</w:t>
      </w:r>
    </w:p>
    <w:tbl>
      <w:tblPr>
        <w:tblW w:w="9215"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78"/>
        <w:gridCol w:w="2977"/>
        <w:gridCol w:w="3260"/>
      </w:tblGrid>
      <w:tr w:rsidR="00FD4E8A" w:rsidRPr="004839F6" w14:paraId="062ACF9C" w14:textId="77777777" w:rsidTr="005762D1">
        <w:trPr>
          <w:trHeight w:hRule="exact" w:val="403"/>
        </w:trPr>
        <w:tc>
          <w:tcPr>
            <w:tcW w:w="2978" w:type="dxa"/>
            <w:vAlign w:val="center"/>
          </w:tcPr>
          <w:p w14:paraId="333C5476" w14:textId="77777777" w:rsidR="00FD4E8A" w:rsidRPr="004839F6" w:rsidRDefault="00FD4E8A" w:rsidP="003662A1">
            <w:pPr>
              <w:rPr>
                <w:rFonts w:cs="Arial"/>
              </w:rPr>
            </w:pPr>
          </w:p>
        </w:tc>
        <w:tc>
          <w:tcPr>
            <w:tcW w:w="2977" w:type="dxa"/>
            <w:vAlign w:val="center"/>
          </w:tcPr>
          <w:p w14:paraId="2C80FC86" w14:textId="77777777" w:rsidR="00FD4E8A" w:rsidRPr="004839F6" w:rsidRDefault="00FD4E8A" w:rsidP="003662A1">
            <w:pPr>
              <w:jc w:val="center"/>
              <w:rPr>
                <w:rFonts w:cs="Arial"/>
              </w:rPr>
            </w:pPr>
            <w:r w:rsidRPr="004839F6">
              <w:rPr>
                <w:rFonts w:cs="Arial"/>
              </w:rPr>
              <w:t>VERÃO (RESFRIAMENTO)</w:t>
            </w:r>
          </w:p>
        </w:tc>
        <w:tc>
          <w:tcPr>
            <w:tcW w:w="3260" w:type="dxa"/>
            <w:vAlign w:val="center"/>
          </w:tcPr>
          <w:p w14:paraId="6B64695C" w14:textId="77777777" w:rsidR="00FD4E8A" w:rsidRPr="004839F6" w:rsidRDefault="00FD4E8A" w:rsidP="003662A1">
            <w:pPr>
              <w:jc w:val="center"/>
              <w:rPr>
                <w:rFonts w:cs="Arial"/>
              </w:rPr>
            </w:pPr>
            <w:r w:rsidRPr="004839F6">
              <w:rPr>
                <w:rFonts w:cs="Arial"/>
              </w:rPr>
              <w:t>VERÃO (DESUMIDIFICAÇÃO)</w:t>
            </w:r>
          </w:p>
        </w:tc>
      </w:tr>
      <w:tr w:rsidR="00FD4E8A" w:rsidRPr="004839F6" w14:paraId="5E9384C3" w14:textId="77777777" w:rsidTr="005762D1">
        <w:trPr>
          <w:trHeight w:hRule="exact" w:val="393"/>
        </w:trPr>
        <w:tc>
          <w:tcPr>
            <w:tcW w:w="2978" w:type="dxa"/>
            <w:vAlign w:val="center"/>
          </w:tcPr>
          <w:p w14:paraId="336B376A" w14:textId="77777777" w:rsidR="00FD4E8A" w:rsidRPr="004839F6" w:rsidRDefault="00FD4E8A" w:rsidP="003662A1">
            <w:pPr>
              <w:rPr>
                <w:rFonts w:cs="Arial"/>
              </w:rPr>
            </w:pPr>
            <w:r w:rsidRPr="004839F6">
              <w:rPr>
                <w:rFonts w:cs="Arial"/>
              </w:rPr>
              <w:t>Temperatura de bulbo seco</w:t>
            </w:r>
          </w:p>
        </w:tc>
        <w:tc>
          <w:tcPr>
            <w:tcW w:w="2977" w:type="dxa"/>
            <w:vAlign w:val="center"/>
          </w:tcPr>
          <w:p w14:paraId="3339A9A3" w14:textId="77777777" w:rsidR="00FD4E8A" w:rsidRPr="004839F6" w:rsidRDefault="00FD4E8A" w:rsidP="003662A1">
            <w:pPr>
              <w:jc w:val="center"/>
              <w:rPr>
                <w:rFonts w:cs="Arial"/>
              </w:rPr>
            </w:pPr>
            <w:r w:rsidRPr="004839F6">
              <w:rPr>
                <w:rFonts w:cs="Arial"/>
              </w:rPr>
              <w:t>32,0°C</w:t>
            </w:r>
          </w:p>
        </w:tc>
        <w:tc>
          <w:tcPr>
            <w:tcW w:w="3260" w:type="dxa"/>
            <w:vAlign w:val="center"/>
          </w:tcPr>
          <w:p w14:paraId="462D9AAC" w14:textId="77777777" w:rsidR="00FD4E8A" w:rsidRPr="004839F6" w:rsidRDefault="00FD4E8A" w:rsidP="003662A1">
            <w:pPr>
              <w:jc w:val="center"/>
              <w:rPr>
                <w:rFonts w:cs="Arial"/>
              </w:rPr>
            </w:pPr>
            <w:r w:rsidRPr="004839F6">
              <w:rPr>
                <w:rFonts w:cs="Arial"/>
              </w:rPr>
              <w:t>30,6°C</w:t>
            </w:r>
          </w:p>
        </w:tc>
      </w:tr>
      <w:tr w:rsidR="00FD4E8A" w:rsidRPr="004839F6" w14:paraId="42D5E3AC" w14:textId="77777777" w:rsidTr="00857893">
        <w:trPr>
          <w:trHeight w:hRule="exact" w:val="456"/>
        </w:trPr>
        <w:tc>
          <w:tcPr>
            <w:tcW w:w="2978" w:type="dxa"/>
            <w:vAlign w:val="center"/>
          </w:tcPr>
          <w:p w14:paraId="5C59033B" w14:textId="77777777" w:rsidR="00FD4E8A" w:rsidRPr="004839F6" w:rsidRDefault="00FD4E8A" w:rsidP="003662A1">
            <w:pPr>
              <w:rPr>
                <w:rFonts w:cs="Arial"/>
              </w:rPr>
            </w:pPr>
            <w:r w:rsidRPr="004839F6">
              <w:rPr>
                <w:rFonts w:cs="Arial"/>
              </w:rPr>
              <w:t>Temperatura de bulbo úmido</w:t>
            </w:r>
          </w:p>
        </w:tc>
        <w:tc>
          <w:tcPr>
            <w:tcW w:w="2977" w:type="dxa"/>
            <w:vAlign w:val="center"/>
          </w:tcPr>
          <w:p w14:paraId="5DDDD8D5" w14:textId="77777777" w:rsidR="00FD4E8A" w:rsidRPr="004839F6" w:rsidRDefault="00FD4E8A" w:rsidP="003662A1">
            <w:pPr>
              <w:jc w:val="center"/>
              <w:rPr>
                <w:rFonts w:cs="Arial"/>
              </w:rPr>
            </w:pPr>
            <w:r w:rsidRPr="004839F6">
              <w:rPr>
                <w:rFonts w:cs="Arial"/>
              </w:rPr>
              <w:t>26,3°C</w:t>
            </w:r>
          </w:p>
        </w:tc>
        <w:tc>
          <w:tcPr>
            <w:tcW w:w="3260" w:type="dxa"/>
            <w:vAlign w:val="center"/>
          </w:tcPr>
          <w:p w14:paraId="22D43A86" w14:textId="77777777" w:rsidR="00FD4E8A" w:rsidRPr="004839F6" w:rsidRDefault="00FD4E8A" w:rsidP="003662A1">
            <w:pPr>
              <w:jc w:val="center"/>
              <w:rPr>
                <w:rFonts w:cs="Arial"/>
              </w:rPr>
            </w:pPr>
            <w:r w:rsidRPr="004839F6">
              <w:rPr>
                <w:rFonts w:cs="Arial"/>
              </w:rPr>
              <w:t>26,8°C</w:t>
            </w:r>
          </w:p>
        </w:tc>
      </w:tr>
    </w:tbl>
    <w:p w14:paraId="7292E664" w14:textId="474DA22A" w:rsidR="00FD4E8A" w:rsidRPr="004839F6" w:rsidRDefault="00F959F0" w:rsidP="00857893">
      <w:pPr>
        <w:pStyle w:val="Ttulo4"/>
      </w:pPr>
      <w:bookmarkStart w:id="1529" w:name="_Toc463422769"/>
      <w:bookmarkStart w:id="1530" w:name="_Toc463426925"/>
      <w:bookmarkStart w:id="1531" w:name="_Toc464123839"/>
      <w:bookmarkStart w:id="1532" w:name="_Toc464127131"/>
      <w:bookmarkStart w:id="1533" w:name="_Toc464127224"/>
      <w:bookmarkStart w:id="1534" w:name="_Toc465695102"/>
      <w:r w:rsidRPr="004839F6">
        <w:t>Condições Internas</w:t>
      </w:r>
      <w:bookmarkEnd w:id="1529"/>
      <w:bookmarkEnd w:id="1530"/>
      <w:bookmarkEnd w:id="1531"/>
      <w:bookmarkEnd w:id="1532"/>
      <w:bookmarkEnd w:id="1533"/>
      <w:bookmarkEnd w:id="1534"/>
    </w:p>
    <w:p w14:paraId="089D8823" w14:textId="77777777" w:rsidR="00FD4E8A" w:rsidRPr="004839F6" w:rsidRDefault="00FD4E8A" w:rsidP="00FD4E8A">
      <w:pPr>
        <w:tabs>
          <w:tab w:val="right" w:leader="dot" w:pos="5103"/>
        </w:tabs>
        <w:rPr>
          <w:rFonts w:cs="Arial"/>
        </w:rPr>
      </w:pPr>
      <w:r w:rsidRPr="004839F6">
        <w:rPr>
          <w:rFonts w:cs="Arial"/>
        </w:rPr>
        <w:t>Sala de TI</w:t>
      </w:r>
      <w:r w:rsidRPr="004839F6">
        <w:rPr>
          <w:rFonts w:cs="Arial"/>
        </w:rPr>
        <w:tab/>
        <w:t>22 ± 1 ºC</w:t>
      </w:r>
    </w:p>
    <w:p w14:paraId="1E7C594B" w14:textId="77777777" w:rsidR="00FD4E8A" w:rsidRPr="004839F6" w:rsidRDefault="00FD4E8A" w:rsidP="00FD4E8A">
      <w:pPr>
        <w:tabs>
          <w:tab w:val="right" w:leader="dot" w:pos="5103"/>
        </w:tabs>
        <w:rPr>
          <w:rFonts w:cs="Arial"/>
        </w:rPr>
      </w:pPr>
      <w:r w:rsidRPr="004839F6">
        <w:rPr>
          <w:rFonts w:cs="Arial"/>
        </w:rPr>
        <w:t>Demais Ambientes</w:t>
      </w:r>
      <w:r w:rsidRPr="004839F6">
        <w:rPr>
          <w:rFonts w:cs="Arial"/>
        </w:rPr>
        <w:tab/>
        <w:t>24 ± 2 ºC</w:t>
      </w:r>
    </w:p>
    <w:p w14:paraId="284F93A9" w14:textId="5C0024CE" w:rsidR="00FD4E8A" w:rsidRPr="004839F6" w:rsidRDefault="00F959F0" w:rsidP="00857893">
      <w:pPr>
        <w:pStyle w:val="Ttulo4"/>
      </w:pPr>
      <w:bookmarkStart w:id="1535" w:name="_Toc463422770"/>
      <w:bookmarkStart w:id="1536" w:name="_Toc463426926"/>
      <w:bookmarkStart w:id="1537" w:name="_Toc464123840"/>
      <w:bookmarkStart w:id="1538" w:name="_Toc464127132"/>
      <w:bookmarkStart w:id="1539" w:name="_Toc464127225"/>
      <w:bookmarkStart w:id="1540" w:name="_Toc465695103"/>
      <w:r w:rsidRPr="004839F6">
        <w:t xml:space="preserve">Critérios </w:t>
      </w:r>
      <w:r>
        <w:t>p</w:t>
      </w:r>
      <w:r w:rsidRPr="004839F6">
        <w:t xml:space="preserve">ara Determinação </w:t>
      </w:r>
      <w:r>
        <w:t>d</w:t>
      </w:r>
      <w:r w:rsidRPr="004839F6">
        <w:t>a Carga Térmica</w:t>
      </w:r>
      <w:bookmarkEnd w:id="1535"/>
      <w:bookmarkEnd w:id="1536"/>
      <w:bookmarkEnd w:id="1537"/>
      <w:bookmarkEnd w:id="1538"/>
      <w:bookmarkEnd w:id="1539"/>
      <w:bookmarkEnd w:id="1540"/>
    </w:p>
    <w:p w14:paraId="0FE08421" w14:textId="77777777" w:rsidR="00FD4E8A" w:rsidRPr="004839F6" w:rsidRDefault="00FD4E8A" w:rsidP="00FD4E8A">
      <w:pPr>
        <w:rPr>
          <w:rFonts w:cs="Arial"/>
        </w:rPr>
      </w:pPr>
      <w:r w:rsidRPr="004839F6">
        <w:rPr>
          <w:rFonts w:cs="Arial"/>
        </w:rPr>
        <w:t>O cálculo da carga máxima simultânea será feito com o software E-20 – Carrier.</w:t>
      </w:r>
    </w:p>
    <w:p w14:paraId="33398F46" w14:textId="77777777" w:rsidR="00FD4E8A" w:rsidRPr="004839F6" w:rsidRDefault="00FD4E8A" w:rsidP="00FD4E8A">
      <w:pPr>
        <w:rPr>
          <w:rFonts w:cs="Arial"/>
        </w:rPr>
      </w:pPr>
      <w:r w:rsidRPr="004839F6">
        <w:rPr>
          <w:rFonts w:cs="Arial"/>
        </w:rPr>
        <w:t>Os vidros foram considerados com fator de sombreamento igual a 0,45.</w:t>
      </w:r>
    </w:p>
    <w:p w14:paraId="51BBA52D" w14:textId="77777777" w:rsidR="00FD4E8A" w:rsidRPr="004839F6" w:rsidRDefault="00FD4E8A" w:rsidP="00FD4E8A">
      <w:pPr>
        <w:rPr>
          <w:rFonts w:cs="Arial"/>
        </w:rPr>
      </w:pPr>
      <w:r w:rsidRPr="004839F6">
        <w:rPr>
          <w:rFonts w:cs="Arial"/>
        </w:rPr>
        <w:t>O projeto utilizará valores de dissipação térmica para iluminação, pessoas e equipamentos, por ambiente, conforme descrito abaixo:</w:t>
      </w:r>
    </w:p>
    <w:p w14:paraId="26BC975A" w14:textId="77777777" w:rsidR="00FD4E8A" w:rsidRPr="004839F6" w:rsidRDefault="00FD4E8A" w:rsidP="00FD4E8A">
      <w:pPr>
        <w:rPr>
          <w:rFonts w:cs="Arial"/>
        </w:rPr>
      </w:pPr>
    </w:p>
    <w:p w14:paraId="2C070FAB" w14:textId="77777777" w:rsidR="00FD4E8A" w:rsidRPr="004839F6" w:rsidRDefault="00FD4E8A" w:rsidP="00D01016">
      <w:pPr>
        <w:numPr>
          <w:ilvl w:val="0"/>
          <w:numId w:val="44"/>
        </w:numPr>
        <w:spacing w:before="0" w:after="80" w:line="300" w:lineRule="auto"/>
        <w:rPr>
          <w:rFonts w:cs="Arial"/>
        </w:rPr>
      </w:pPr>
      <w:r w:rsidRPr="004839F6">
        <w:rPr>
          <w:rFonts w:cs="Arial"/>
        </w:rPr>
        <w:t xml:space="preserve">Iluminação </w:t>
      </w:r>
    </w:p>
    <w:p w14:paraId="25F0E0E6" w14:textId="77777777" w:rsidR="00FD4E8A" w:rsidRPr="004839F6" w:rsidRDefault="00FD4E8A" w:rsidP="00FD4E8A">
      <w:pPr>
        <w:tabs>
          <w:tab w:val="right" w:leader="dot" w:pos="5670"/>
        </w:tabs>
        <w:ind w:left="714"/>
        <w:rPr>
          <w:rFonts w:cs="Arial"/>
        </w:rPr>
      </w:pPr>
      <w:r w:rsidRPr="004839F6">
        <w:rPr>
          <w:rFonts w:cs="Arial"/>
        </w:rPr>
        <w:t>Salas de Odontologia</w:t>
      </w:r>
      <w:r w:rsidRPr="004839F6">
        <w:rPr>
          <w:rFonts w:cs="Arial"/>
        </w:rPr>
        <w:tab/>
        <w:t>20,0</w:t>
      </w:r>
      <w:r w:rsidRPr="004839F6">
        <w:rPr>
          <w:rFonts w:cs="Arial"/>
        </w:rPr>
        <w:tab/>
      </w:r>
      <w:r w:rsidRPr="004839F6">
        <w:rPr>
          <w:rFonts w:cs="Arial"/>
        </w:rPr>
        <w:tab/>
        <w:t>W/m²</w:t>
      </w:r>
    </w:p>
    <w:p w14:paraId="24F09FDD" w14:textId="77777777" w:rsidR="00FD4E8A" w:rsidRPr="004839F6" w:rsidRDefault="00FD4E8A" w:rsidP="00FD4E8A">
      <w:pPr>
        <w:tabs>
          <w:tab w:val="right" w:leader="dot" w:pos="5670"/>
        </w:tabs>
        <w:ind w:left="714"/>
        <w:rPr>
          <w:rFonts w:cs="Arial"/>
        </w:rPr>
      </w:pPr>
      <w:r w:rsidRPr="004839F6">
        <w:rPr>
          <w:rFonts w:cs="Arial"/>
        </w:rPr>
        <w:t>Demais ambientes</w:t>
      </w:r>
      <w:r w:rsidRPr="004839F6">
        <w:rPr>
          <w:rFonts w:cs="Arial"/>
        </w:rPr>
        <w:tab/>
        <w:t>16,0</w:t>
      </w:r>
      <w:r w:rsidRPr="004839F6">
        <w:rPr>
          <w:rFonts w:cs="Arial"/>
        </w:rPr>
        <w:tab/>
      </w:r>
      <w:r w:rsidRPr="004839F6">
        <w:rPr>
          <w:rFonts w:cs="Arial"/>
        </w:rPr>
        <w:tab/>
        <w:t>W/m²</w:t>
      </w:r>
    </w:p>
    <w:p w14:paraId="3E319FA0" w14:textId="77777777" w:rsidR="00FD4E8A" w:rsidRPr="004839F6" w:rsidRDefault="00FD4E8A" w:rsidP="00FD4E8A">
      <w:pPr>
        <w:rPr>
          <w:rFonts w:cs="Arial"/>
        </w:rPr>
      </w:pPr>
    </w:p>
    <w:p w14:paraId="10C59BC3" w14:textId="77777777" w:rsidR="00FD4E8A" w:rsidRPr="004839F6" w:rsidRDefault="00FD4E8A" w:rsidP="00D01016">
      <w:pPr>
        <w:numPr>
          <w:ilvl w:val="0"/>
          <w:numId w:val="44"/>
        </w:numPr>
        <w:spacing w:before="0" w:after="80" w:line="300" w:lineRule="auto"/>
        <w:rPr>
          <w:rFonts w:cs="Arial"/>
        </w:rPr>
      </w:pPr>
      <w:r w:rsidRPr="004839F6">
        <w:rPr>
          <w:rFonts w:cs="Arial"/>
        </w:rPr>
        <w:t>Pessoas</w:t>
      </w:r>
    </w:p>
    <w:p w14:paraId="07F54B21" w14:textId="77777777" w:rsidR="00FD4E8A" w:rsidRPr="004839F6" w:rsidRDefault="00FD4E8A" w:rsidP="00FD4E8A">
      <w:pPr>
        <w:tabs>
          <w:tab w:val="right" w:leader="dot" w:pos="5670"/>
        </w:tabs>
        <w:ind w:left="714"/>
        <w:rPr>
          <w:rFonts w:cs="Arial"/>
        </w:rPr>
      </w:pPr>
      <w:r w:rsidRPr="004839F6">
        <w:rPr>
          <w:rFonts w:cs="Arial"/>
        </w:rPr>
        <w:t>Calor sensível</w:t>
      </w:r>
      <w:r w:rsidRPr="004839F6">
        <w:rPr>
          <w:rFonts w:cs="Arial"/>
        </w:rPr>
        <w:tab/>
        <w:t>75,0</w:t>
      </w:r>
      <w:r w:rsidRPr="004839F6">
        <w:rPr>
          <w:rFonts w:cs="Arial"/>
        </w:rPr>
        <w:tab/>
      </w:r>
      <w:r w:rsidRPr="004839F6">
        <w:rPr>
          <w:rFonts w:cs="Arial"/>
        </w:rPr>
        <w:tab/>
        <w:t>W</w:t>
      </w:r>
    </w:p>
    <w:p w14:paraId="684FE8CF" w14:textId="77777777" w:rsidR="00FD4E8A" w:rsidRPr="004839F6" w:rsidRDefault="00FD4E8A" w:rsidP="00FD4E8A">
      <w:pPr>
        <w:tabs>
          <w:tab w:val="right" w:leader="dot" w:pos="5670"/>
        </w:tabs>
        <w:ind w:left="714"/>
        <w:rPr>
          <w:rFonts w:cs="Arial"/>
        </w:rPr>
      </w:pPr>
      <w:r w:rsidRPr="004839F6">
        <w:rPr>
          <w:rFonts w:cs="Arial"/>
        </w:rPr>
        <w:t>Calor Latente</w:t>
      </w:r>
      <w:r w:rsidRPr="004839F6">
        <w:rPr>
          <w:rFonts w:cs="Arial"/>
        </w:rPr>
        <w:tab/>
        <w:t>60,0</w:t>
      </w:r>
      <w:r w:rsidRPr="004839F6">
        <w:rPr>
          <w:rFonts w:cs="Arial"/>
        </w:rPr>
        <w:tab/>
      </w:r>
      <w:r w:rsidRPr="004839F6">
        <w:rPr>
          <w:rFonts w:cs="Arial"/>
        </w:rPr>
        <w:tab/>
        <w:t>W</w:t>
      </w:r>
    </w:p>
    <w:p w14:paraId="5CA33366" w14:textId="77777777" w:rsidR="00FD4E8A" w:rsidRDefault="00FD4E8A" w:rsidP="00FD4E8A">
      <w:pPr>
        <w:rPr>
          <w:rFonts w:cs="Arial"/>
        </w:rPr>
      </w:pPr>
    </w:p>
    <w:p w14:paraId="6B98D5AF" w14:textId="77777777" w:rsidR="00FD4E8A" w:rsidRPr="004839F6" w:rsidRDefault="00FD4E8A" w:rsidP="00D01016">
      <w:pPr>
        <w:numPr>
          <w:ilvl w:val="0"/>
          <w:numId w:val="44"/>
        </w:numPr>
        <w:spacing w:before="0" w:after="80" w:line="300" w:lineRule="auto"/>
        <w:rPr>
          <w:rFonts w:cs="Arial"/>
        </w:rPr>
      </w:pPr>
      <w:r w:rsidRPr="004839F6">
        <w:rPr>
          <w:rFonts w:cs="Arial"/>
        </w:rPr>
        <w:t>Equipamentos</w:t>
      </w:r>
    </w:p>
    <w:p w14:paraId="614A8066" w14:textId="77777777" w:rsidR="00FD4E8A" w:rsidRPr="004839F6" w:rsidRDefault="00FD4E8A" w:rsidP="00FD4E8A">
      <w:pPr>
        <w:tabs>
          <w:tab w:val="right" w:leader="dot" w:pos="5670"/>
        </w:tabs>
        <w:ind w:left="714"/>
        <w:rPr>
          <w:rFonts w:cs="Arial"/>
        </w:rPr>
      </w:pPr>
      <w:r w:rsidRPr="004839F6">
        <w:rPr>
          <w:rFonts w:cs="Arial"/>
        </w:rPr>
        <w:t>Esterilização</w:t>
      </w:r>
      <w:r w:rsidRPr="004839F6">
        <w:rPr>
          <w:rFonts w:cs="Arial"/>
        </w:rPr>
        <w:tab/>
        <w:t xml:space="preserve"> 30,00</w:t>
      </w:r>
      <w:r w:rsidRPr="004839F6">
        <w:rPr>
          <w:rFonts w:cs="Arial"/>
        </w:rPr>
        <w:tab/>
      </w:r>
      <w:r w:rsidRPr="004839F6">
        <w:rPr>
          <w:rFonts w:cs="Arial"/>
        </w:rPr>
        <w:tab/>
        <w:t>W/m²</w:t>
      </w:r>
    </w:p>
    <w:p w14:paraId="022CC391" w14:textId="77777777" w:rsidR="00FD4E8A" w:rsidRPr="004839F6" w:rsidRDefault="00FD4E8A" w:rsidP="00FD4E8A">
      <w:pPr>
        <w:tabs>
          <w:tab w:val="right" w:leader="dot" w:pos="5670"/>
        </w:tabs>
        <w:ind w:left="714"/>
        <w:rPr>
          <w:rFonts w:cs="Arial"/>
        </w:rPr>
      </w:pPr>
      <w:r w:rsidRPr="004839F6">
        <w:rPr>
          <w:rFonts w:cs="Arial"/>
        </w:rPr>
        <w:t xml:space="preserve">Odontologia </w:t>
      </w:r>
      <w:r w:rsidRPr="004839F6">
        <w:rPr>
          <w:rFonts w:cs="Arial"/>
        </w:rPr>
        <w:tab/>
        <w:t xml:space="preserve"> 20,00</w:t>
      </w:r>
      <w:r w:rsidRPr="004839F6">
        <w:rPr>
          <w:rFonts w:cs="Arial"/>
        </w:rPr>
        <w:tab/>
      </w:r>
      <w:r w:rsidRPr="004839F6">
        <w:rPr>
          <w:rFonts w:cs="Arial"/>
        </w:rPr>
        <w:tab/>
        <w:t>W/m²</w:t>
      </w:r>
    </w:p>
    <w:p w14:paraId="0A57447B" w14:textId="77777777" w:rsidR="00FD4E8A" w:rsidRPr="004839F6" w:rsidRDefault="00FD4E8A" w:rsidP="00FD4E8A">
      <w:pPr>
        <w:tabs>
          <w:tab w:val="right" w:leader="dot" w:pos="5670"/>
        </w:tabs>
        <w:ind w:left="714"/>
        <w:rPr>
          <w:rFonts w:cs="Arial"/>
        </w:rPr>
      </w:pPr>
      <w:r w:rsidRPr="004839F6">
        <w:rPr>
          <w:rFonts w:cs="Arial"/>
        </w:rPr>
        <w:t>CAF</w:t>
      </w:r>
      <w:r w:rsidRPr="004839F6">
        <w:rPr>
          <w:rFonts w:cs="Arial"/>
        </w:rPr>
        <w:tab/>
        <w:t xml:space="preserve"> 15,00</w:t>
      </w:r>
      <w:r w:rsidRPr="004839F6">
        <w:rPr>
          <w:rFonts w:cs="Arial"/>
        </w:rPr>
        <w:tab/>
      </w:r>
      <w:r w:rsidRPr="004839F6">
        <w:rPr>
          <w:rFonts w:cs="Arial"/>
        </w:rPr>
        <w:tab/>
        <w:t>W/m²</w:t>
      </w:r>
    </w:p>
    <w:p w14:paraId="50EADC01" w14:textId="77777777" w:rsidR="00FD4E8A" w:rsidRPr="004839F6" w:rsidRDefault="00FD4E8A" w:rsidP="00FD4E8A">
      <w:pPr>
        <w:tabs>
          <w:tab w:val="right" w:leader="dot" w:pos="5670"/>
        </w:tabs>
        <w:ind w:left="714"/>
        <w:rPr>
          <w:rFonts w:cs="Arial"/>
        </w:rPr>
      </w:pPr>
      <w:r w:rsidRPr="004839F6">
        <w:rPr>
          <w:rFonts w:cs="Arial"/>
        </w:rPr>
        <w:t>Farmácia</w:t>
      </w:r>
      <w:r w:rsidRPr="004839F6">
        <w:rPr>
          <w:rFonts w:cs="Arial"/>
        </w:rPr>
        <w:tab/>
        <w:t xml:space="preserve"> 20,00</w:t>
      </w:r>
      <w:r w:rsidRPr="004839F6">
        <w:rPr>
          <w:rFonts w:cs="Arial"/>
        </w:rPr>
        <w:tab/>
      </w:r>
      <w:r w:rsidRPr="004839F6">
        <w:rPr>
          <w:rFonts w:cs="Arial"/>
        </w:rPr>
        <w:tab/>
        <w:t>W/m²</w:t>
      </w:r>
    </w:p>
    <w:p w14:paraId="5D070179" w14:textId="77777777" w:rsidR="00FD4E8A" w:rsidRPr="004839F6" w:rsidRDefault="00FD4E8A" w:rsidP="00FD4E8A">
      <w:pPr>
        <w:tabs>
          <w:tab w:val="right" w:leader="dot" w:pos="5670"/>
        </w:tabs>
        <w:ind w:left="714"/>
        <w:rPr>
          <w:rFonts w:cs="Arial"/>
        </w:rPr>
      </w:pPr>
      <w:r w:rsidRPr="004839F6">
        <w:rPr>
          <w:rFonts w:cs="Arial"/>
        </w:rPr>
        <w:t>Sala de Reunião</w:t>
      </w:r>
      <w:r w:rsidRPr="004839F6">
        <w:rPr>
          <w:rFonts w:cs="Arial"/>
        </w:rPr>
        <w:tab/>
        <w:t xml:space="preserve"> 15,00</w:t>
      </w:r>
      <w:r w:rsidRPr="004839F6">
        <w:rPr>
          <w:rFonts w:cs="Arial"/>
        </w:rPr>
        <w:tab/>
      </w:r>
      <w:r w:rsidRPr="004839F6">
        <w:rPr>
          <w:rFonts w:cs="Arial"/>
        </w:rPr>
        <w:tab/>
        <w:t>W/m²</w:t>
      </w:r>
    </w:p>
    <w:p w14:paraId="70D057D2" w14:textId="77777777" w:rsidR="00FD4E8A" w:rsidRPr="004839F6" w:rsidRDefault="00FD4E8A" w:rsidP="00FD4E8A">
      <w:pPr>
        <w:tabs>
          <w:tab w:val="right" w:leader="dot" w:pos="5670"/>
        </w:tabs>
        <w:ind w:left="714"/>
        <w:rPr>
          <w:rFonts w:cs="Arial"/>
        </w:rPr>
      </w:pPr>
      <w:r w:rsidRPr="004839F6">
        <w:rPr>
          <w:rFonts w:cs="Arial"/>
        </w:rPr>
        <w:t>Administração</w:t>
      </w:r>
      <w:r w:rsidRPr="004839F6">
        <w:rPr>
          <w:rFonts w:cs="Arial"/>
        </w:rPr>
        <w:tab/>
        <w:t xml:space="preserve"> 250,0</w:t>
      </w:r>
      <w:r w:rsidRPr="004839F6">
        <w:rPr>
          <w:rFonts w:cs="Arial"/>
        </w:rPr>
        <w:tab/>
      </w:r>
      <w:r w:rsidRPr="004839F6">
        <w:rPr>
          <w:rFonts w:cs="Arial"/>
        </w:rPr>
        <w:tab/>
        <w:t>W</w:t>
      </w:r>
    </w:p>
    <w:p w14:paraId="03C5FD77" w14:textId="77777777" w:rsidR="00FD4E8A" w:rsidRPr="004839F6" w:rsidRDefault="00FD4E8A" w:rsidP="00FD4E8A">
      <w:pPr>
        <w:tabs>
          <w:tab w:val="right" w:leader="dot" w:pos="5670"/>
        </w:tabs>
        <w:ind w:left="714"/>
        <w:rPr>
          <w:rFonts w:cs="Arial"/>
        </w:rPr>
      </w:pPr>
      <w:r w:rsidRPr="004839F6">
        <w:rPr>
          <w:rFonts w:cs="Arial"/>
        </w:rPr>
        <w:t>Consultórios</w:t>
      </w:r>
      <w:r w:rsidRPr="004839F6">
        <w:rPr>
          <w:rFonts w:cs="Arial"/>
        </w:rPr>
        <w:tab/>
        <w:t xml:space="preserve"> 250,0</w:t>
      </w:r>
      <w:r w:rsidRPr="004839F6">
        <w:rPr>
          <w:rFonts w:cs="Arial"/>
        </w:rPr>
        <w:tab/>
      </w:r>
      <w:r w:rsidRPr="004839F6">
        <w:rPr>
          <w:rFonts w:cs="Arial"/>
        </w:rPr>
        <w:tab/>
        <w:t>W</w:t>
      </w:r>
    </w:p>
    <w:p w14:paraId="5D99808A" w14:textId="77777777" w:rsidR="00FD4E8A" w:rsidRPr="004839F6" w:rsidRDefault="00FD4E8A" w:rsidP="00FD4E8A">
      <w:pPr>
        <w:tabs>
          <w:tab w:val="right" w:leader="dot" w:pos="5670"/>
        </w:tabs>
        <w:ind w:left="714"/>
        <w:rPr>
          <w:rFonts w:cs="Arial"/>
        </w:rPr>
      </w:pPr>
      <w:r w:rsidRPr="004839F6">
        <w:rPr>
          <w:rFonts w:cs="Arial"/>
        </w:rPr>
        <w:t>Sala de TI</w:t>
      </w:r>
      <w:r w:rsidRPr="004839F6">
        <w:rPr>
          <w:rFonts w:cs="Arial"/>
        </w:rPr>
        <w:tab/>
        <w:t xml:space="preserve"> 1000,0</w:t>
      </w:r>
      <w:r w:rsidRPr="004839F6">
        <w:rPr>
          <w:rFonts w:cs="Arial"/>
        </w:rPr>
        <w:tab/>
      </w:r>
      <w:r w:rsidRPr="004839F6">
        <w:rPr>
          <w:rFonts w:cs="Arial"/>
        </w:rPr>
        <w:tab/>
        <w:t>W</w:t>
      </w:r>
    </w:p>
    <w:p w14:paraId="64E524D1" w14:textId="77777777" w:rsidR="00FD4E8A" w:rsidRPr="004839F6" w:rsidRDefault="00FD4E8A" w:rsidP="00FD4E8A">
      <w:pPr>
        <w:tabs>
          <w:tab w:val="right" w:leader="dot" w:pos="5670"/>
        </w:tabs>
        <w:ind w:left="714"/>
        <w:rPr>
          <w:rFonts w:cs="Arial"/>
        </w:rPr>
      </w:pPr>
      <w:r w:rsidRPr="004839F6">
        <w:rPr>
          <w:rFonts w:cs="Arial"/>
        </w:rPr>
        <w:t>Acolhimento</w:t>
      </w:r>
      <w:r w:rsidRPr="004839F6">
        <w:rPr>
          <w:rFonts w:cs="Arial"/>
        </w:rPr>
        <w:tab/>
        <w:t xml:space="preserve"> 250,0</w:t>
      </w:r>
      <w:r w:rsidRPr="004839F6">
        <w:rPr>
          <w:rFonts w:cs="Arial"/>
        </w:rPr>
        <w:tab/>
      </w:r>
      <w:r w:rsidRPr="004839F6">
        <w:rPr>
          <w:rFonts w:cs="Arial"/>
        </w:rPr>
        <w:tab/>
        <w:t>W</w:t>
      </w:r>
    </w:p>
    <w:p w14:paraId="45C25B57" w14:textId="77777777" w:rsidR="00FD4E8A" w:rsidRPr="004839F6" w:rsidRDefault="00FD4E8A" w:rsidP="00FD4E8A">
      <w:pPr>
        <w:tabs>
          <w:tab w:val="right" w:leader="dot" w:pos="5670"/>
        </w:tabs>
        <w:ind w:left="714"/>
        <w:rPr>
          <w:rFonts w:cs="Arial"/>
        </w:rPr>
      </w:pPr>
      <w:r w:rsidRPr="004839F6">
        <w:rPr>
          <w:rFonts w:cs="Arial"/>
        </w:rPr>
        <w:t>Atendimento</w:t>
      </w:r>
      <w:r w:rsidRPr="004839F6">
        <w:rPr>
          <w:rFonts w:cs="Arial"/>
        </w:rPr>
        <w:tab/>
        <w:t xml:space="preserve"> 750,0</w:t>
      </w:r>
      <w:r w:rsidRPr="004839F6">
        <w:rPr>
          <w:rFonts w:cs="Arial"/>
        </w:rPr>
        <w:tab/>
      </w:r>
      <w:r w:rsidRPr="004839F6">
        <w:rPr>
          <w:rFonts w:cs="Arial"/>
        </w:rPr>
        <w:tab/>
        <w:t>W</w:t>
      </w:r>
    </w:p>
    <w:p w14:paraId="4C36E448" w14:textId="77777777" w:rsidR="00FD4E8A" w:rsidRPr="004839F6" w:rsidRDefault="00FD4E8A" w:rsidP="00FD4E8A">
      <w:pPr>
        <w:tabs>
          <w:tab w:val="right" w:leader="dot" w:pos="5670"/>
        </w:tabs>
        <w:ind w:left="714"/>
        <w:rPr>
          <w:rFonts w:cs="Arial"/>
        </w:rPr>
      </w:pPr>
      <w:r w:rsidRPr="004839F6">
        <w:rPr>
          <w:rFonts w:cs="Arial"/>
        </w:rPr>
        <w:t>Observação</w:t>
      </w:r>
      <w:r w:rsidRPr="004839F6">
        <w:rPr>
          <w:rFonts w:cs="Arial"/>
        </w:rPr>
        <w:tab/>
        <w:t xml:space="preserve"> 250,0</w:t>
      </w:r>
      <w:r w:rsidRPr="004839F6">
        <w:rPr>
          <w:rFonts w:cs="Arial"/>
        </w:rPr>
        <w:tab/>
      </w:r>
      <w:r w:rsidRPr="004839F6">
        <w:rPr>
          <w:rFonts w:cs="Arial"/>
        </w:rPr>
        <w:tab/>
        <w:t>W</w:t>
      </w:r>
    </w:p>
    <w:p w14:paraId="70E08987" w14:textId="77777777" w:rsidR="00FD4E8A" w:rsidRPr="004839F6" w:rsidRDefault="00FD4E8A" w:rsidP="00FD4E8A">
      <w:pPr>
        <w:rPr>
          <w:rFonts w:cs="Arial"/>
        </w:rPr>
      </w:pPr>
    </w:p>
    <w:p w14:paraId="7108E50B" w14:textId="77777777" w:rsidR="00FD4E8A" w:rsidRPr="004839F6" w:rsidRDefault="00FD4E8A" w:rsidP="00D01016">
      <w:pPr>
        <w:numPr>
          <w:ilvl w:val="0"/>
          <w:numId w:val="45"/>
        </w:numPr>
        <w:spacing w:before="0" w:after="80" w:line="300" w:lineRule="auto"/>
        <w:rPr>
          <w:rFonts w:cs="Arial"/>
          <w:b/>
          <w:bCs/>
        </w:rPr>
      </w:pPr>
      <w:bookmarkStart w:id="1541" w:name="_Toc520182245"/>
      <w:bookmarkStart w:id="1542" w:name="_Toc521387987"/>
      <w:bookmarkStart w:id="1543" w:name="_Toc526568774"/>
      <w:bookmarkStart w:id="1544" w:name="_Toc528396409"/>
      <w:bookmarkStart w:id="1545" w:name="_Toc528400894"/>
      <w:bookmarkStart w:id="1546" w:name="_Toc528986814"/>
      <w:bookmarkStart w:id="1547" w:name="_Toc530191214"/>
      <w:bookmarkStart w:id="1548" w:name="_Toc530191253"/>
      <w:bookmarkStart w:id="1549" w:name="_Toc530200844"/>
      <w:bookmarkStart w:id="1550" w:name="_Toc3610339"/>
      <w:bookmarkStart w:id="1551" w:name="_Toc3610384"/>
      <w:bookmarkStart w:id="1552" w:name="_Toc3612205"/>
      <w:bookmarkStart w:id="1553" w:name="_Toc3613736"/>
      <w:bookmarkStart w:id="1554" w:name="_Toc3613790"/>
      <w:bookmarkStart w:id="1555" w:name="_Toc15103497"/>
      <w:bookmarkStart w:id="1556" w:name="_Toc43547217"/>
      <w:bookmarkStart w:id="1557" w:name="_Toc146024842"/>
      <w:r w:rsidRPr="004839F6">
        <w:rPr>
          <w:rFonts w:cs="Arial"/>
          <w:b/>
          <w:bCs/>
        </w:rPr>
        <w:t>TAXA DE AR EXTERNO</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7D47D180" w14:textId="77777777" w:rsidR="00FD4E8A" w:rsidRPr="004839F6" w:rsidRDefault="00FD4E8A" w:rsidP="00FD4E8A">
      <w:pPr>
        <w:tabs>
          <w:tab w:val="right" w:leader="dot" w:pos="5670"/>
        </w:tabs>
        <w:ind w:left="714"/>
        <w:rPr>
          <w:rFonts w:cs="Arial"/>
        </w:rPr>
      </w:pPr>
      <w:r>
        <w:rPr>
          <w:rFonts w:cs="Arial"/>
        </w:rPr>
        <w:t>Inalação</w:t>
      </w:r>
      <w:r>
        <w:rPr>
          <w:rFonts w:cs="Arial"/>
        </w:rPr>
        <w:tab/>
        <w:t>18,0</w:t>
      </w:r>
      <w:r>
        <w:rPr>
          <w:rFonts w:cs="Arial"/>
        </w:rPr>
        <w:tab/>
      </w:r>
      <w:r>
        <w:rPr>
          <w:rFonts w:cs="Arial"/>
        </w:rPr>
        <w:tab/>
      </w:r>
      <w:r w:rsidRPr="004839F6">
        <w:rPr>
          <w:rFonts w:cs="Arial"/>
        </w:rPr>
        <w:t xml:space="preserve">m³/h/m² </w:t>
      </w:r>
    </w:p>
    <w:p w14:paraId="473D1B1A" w14:textId="77777777" w:rsidR="00FD4E8A" w:rsidRPr="004839F6" w:rsidRDefault="00FD4E8A" w:rsidP="00FD4E8A">
      <w:pPr>
        <w:tabs>
          <w:tab w:val="right" w:leader="dot" w:pos="5670"/>
        </w:tabs>
        <w:ind w:left="714"/>
        <w:rPr>
          <w:rFonts w:cs="Arial"/>
        </w:rPr>
      </w:pPr>
      <w:r w:rsidRPr="004839F6">
        <w:rPr>
          <w:rFonts w:cs="Arial"/>
        </w:rPr>
        <w:t>Sala de Reuniões</w:t>
      </w:r>
      <w:r w:rsidRPr="004839F6">
        <w:rPr>
          <w:rFonts w:cs="Arial"/>
        </w:rPr>
        <w:tab/>
        <w:t>17</w:t>
      </w:r>
      <w:r>
        <w:rPr>
          <w:rFonts w:cs="Arial"/>
        </w:rPr>
        <w:t>,0</w:t>
      </w:r>
      <w:r>
        <w:rPr>
          <w:rFonts w:cs="Arial"/>
        </w:rPr>
        <w:tab/>
      </w:r>
      <w:r>
        <w:rPr>
          <w:rFonts w:cs="Arial"/>
        </w:rPr>
        <w:tab/>
      </w:r>
      <w:r w:rsidRPr="004839F6">
        <w:rPr>
          <w:rFonts w:cs="Arial"/>
        </w:rPr>
        <w:t>m³/h/pessoa.</w:t>
      </w:r>
    </w:p>
    <w:p w14:paraId="0E459B2D" w14:textId="77777777" w:rsidR="00FD4E8A" w:rsidRPr="004839F6" w:rsidRDefault="00FD4E8A" w:rsidP="00FD4E8A">
      <w:pPr>
        <w:tabs>
          <w:tab w:val="right" w:leader="dot" w:pos="5670"/>
        </w:tabs>
        <w:ind w:left="714"/>
        <w:rPr>
          <w:rFonts w:cs="Arial"/>
        </w:rPr>
      </w:pPr>
      <w:r w:rsidRPr="004839F6">
        <w:rPr>
          <w:rFonts w:cs="Arial"/>
        </w:rPr>
        <w:t>Demais ambientes</w:t>
      </w:r>
      <w:r w:rsidRPr="004839F6">
        <w:rPr>
          <w:rFonts w:cs="Arial"/>
        </w:rPr>
        <w:tab/>
        <w:t>27,0</w:t>
      </w:r>
      <w:r>
        <w:rPr>
          <w:rFonts w:cs="Arial"/>
        </w:rPr>
        <w:tab/>
      </w:r>
      <w:r>
        <w:rPr>
          <w:rFonts w:cs="Arial"/>
        </w:rPr>
        <w:tab/>
      </w:r>
      <w:r w:rsidRPr="004839F6">
        <w:rPr>
          <w:rFonts w:cs="Arial"/>
        </w:rPr>
        <w:t>m³/h/pessoa.</w:t>
      </w:r>
    </w:p>
    <w:p w14:paraId="1F5EC1F3" w14:textId="77777777" w:rsidR="00FD4E8A" w:rsidRPr="004839F6" w:rsidRDefault="00FD4E8A" w:rsidP="00FD4E8A">
      <w:pPr>
        <w:rPr>
          <w:rFonts w:cs="Arial"/>
        </w:rPr>
      </w:pPr>
    </w:p>
    <w:p w14:paraId="11434E63" w14:textId="77777777" w:rsidR="00FD4E8A" w:rsidRPr="004839F6" w:rsidRDefault="00FD4E8A" w:rsidP="00D01016">
      <w:pPr>
        <w:numPr>
          <w:ilvl w:val="0"/>
          <w:numId w:val="45"/>
        </w:numPr>
        <w:spacing w:before="0" w:after="80" w:line="300" w:lineRule="auto"/>
        <w:rPr>
          <w:rFonts w:cs="Arial"/>
          <w:b/>
          <w:bCs/>
        </w:rPr>
      </w:pPr>
      <w:bookmarkStart w:id="1558" w:name="_Toc452744025"/>
      <w:r w:rsidRPr="004839F6">
        <w:rPr>
          <w:rFonts w:cs="Arial"/>
          <w:b/>
          <w:bCs/>
        </w:rPr>
        <w:t>RENOVAÇÃO DOS AMBIENTES VENTILADOS</w:t>
      </w:r>
      <w:bookmarkEnd w:id="1558"/>
    </w:p>
    <w:p w14:paraId="5E22EDE6" w14:textId="77777777" w:rsidR="00FD4E8A" w:rsidRPr="004839F6" w:rsidRDefault="00FD4E8A" w:rsidP="00FD4E8A">
      <w:pPr>
        <w:tabs>
          <w:tab w:val="right" w:leader="dot" w:pos="5670"/>
        </w:tabs>
        <w:ind w:left="714"/>
        <w:rPr>
          <w:rFonts w:cs="Arial"/>
        </w:rPr>
      </w:pPr>
      <w:r>
        <w:rPr>
          <w:rFonts w:cs="Arial"/>
        </w:rPr>
        <w:lastRenderedPageBreak/>
        <w:t>Curativos</w:t>
      </w:r>
      <w:r>
        <w:rPr>
          <w:rFonts w:cs="Arial"/>
        </w:rPr>
        <w:tab/>
        <w:t>6,0</w:t>
      </w:r>
      <w:r>
        <w:rPr>
          <w:rFonts w:cs="Arial"/>
        </w:rPr>
        <w:tab/>
      </w:r>
      <w:r>
        <w:rPr>
          <w:rFonts w:cs="Arial"/>
        </w:rPr>
        <w:tab/>
      </w:r>
      <w:r w:rsidRPr="004839F6">
        <w:rPr>
          <w:rFonts w:cs="Arial"/>
        </w:rPr>
        <w:t>m³/h/m²</w:t>
      </w:r>
    </w:p>
    <w:p w14:paraId="7D0D8AC2" w14:textId="77777777" w:rsidR="00FD4E8A" w:rsidRPr="004839F6" w:rsidRDefault="00FD4E8A" w:rsidP="00FD4E8A">
      <w:pPr>
        <w:tabs>
          <w:tab w:val="right" w:leader="dot" w:pos="5670"/>
        </w:tabs>
        <w:ind w:left="714"/>
        <w:rPr>
          <w:rFonts w:cs="Arial"/>
        </w:rPr>
      </w:pPr>
      <w:r>
        <w:rPr>
          <w:rFonts w:cs="Arial"/>
        </w:rPr>
        <w:t>Farmácia</w:t>
      </w:r>
      <w:r w:rsidRPr="004839F6">
        <w:rPr>
          <w:rFonts w:cs="Arial"/>
        </w:rPr>
        <w:tab/>
      </w:r>
      <w:r>
        <w:rPr>
          <w:rFonts w:cs="Arial"/>
        </w:rPr>
        <w:t>6,0</w:t>
      </w:r>
      <w:r>
        <w:rPr>
          <w:rFonts w:cs="Arial"/>
        </w:rPr>
        <w:tab/>
      </w:r>
      <w:r>
        <w:rPr>
          <w:rFonts w:cs="Arial"/>
        </w:rPr>
        <w:tab/>
      </w:r>
      <w:r w:rsidRPr="004839F6">
        <w:rPr>
          <w:rFonts w:cs="Arial"/>
        </w:rPr>
        <w:t>m³/h/m²</w:t>
      </w:r>
    </w:p>
    <w:p w14:paraId="0B913E7F" w14:textId="77777777" w:rsidR="00FD4E8A" w:rsidRPr="004839F6" w:rsidRDefault="00FD4E8A" w:rsidP="00FD4E8A">
      <w:pPr>
        <w:tabs>
          <w:tab w:val="right" w:leader="dot" w:pos="5670"/>
        </w:tabs>
        <w:ind w:left="714"/>
        <w:rPr>
          <w:rFonts w:cs="Arial"/>
        </w:rPr>
      </w:pPr>
      <w:r w:rsidRPr="004839F6">
        <w:rPr>
          <w:rFonts w:cs="Arial"/>
        </w:rPr>
        <w:t>Inalação</w:t>
      </w:r>
      <w:r w:rsidRPr="004839F6">
        <w:rPr>
          <w:rFonts w:cs="Arial"/>
        </w:rPr>
        <w:tab/>
        <w:t>100%</w:t>
      </w:r>
    </w:p>
    <w:p w14:paraId="5E175817" w14:textId="77777777" w:rsidR="00FD4E8A" w:rsidRPr="004839F6" w:rsidRDefault="00FD4E8A" w:rsidP="00FD4E8A">
      <w:pPr>
        <w:tabs>
          <w:tab w:val="right" w:leader="dot" w:pos="5670"/>
        </w:tabs>
        <w:ind w:left="714"/>
        <w:rPr>
          <w:rFonts w:cs="Arial"/>
        </w:rPr>
      </w:pPr>
      <w:r w:rsidRPr="004839F6">
        <w:rPr>
          <w:rFonts w:cs="Arial"/>
        </w:rPr>
        <w:t>DML</w:t>
      </w:r>
      <w:r w:rsidRPr="004839F6">
        <w:rPr>
          <w:rFonts w:cs="Arial"/>
        </w:rPr>
        <w:tab/>
        <w:t>15</w:t>
      </w:r>
      <w:r>
        <w:rPr>
          <w:rFonts w:cs="Arial"/>
        </w:rPr>
        <w:t>,0</w:t>
      </w:r>
      <w:r>
        <w:rPr>
          <w:rFonts w:cs="Arial"/>
        </w:rPr>
        <w:tab/>
      </w:r>
      <w:r>
        <w:rPr>
          <w:rFonts w:cs="Arial"/>
        </w:rPr>
        <w:tab/>
      </w:r>
      <w:r w:rsidRPr="004839F6">
        <w:rPr>
          <w:rFonts w:cs="Arial"/>
        </w:rPr>
        <w:t>Renovações/h</w:t>
      </w:r>
    </w:p>
    <w:p w14:paraId="409B4EE9" w14:textId="77777777" w:rsidR="00FD4E8A" w:rsidRPr="004839F6" w:rsidRDefault="00FD4E8A" w:rsidP="00FD4E8A">
      <w:pPr>
        <w:rPr>
          <w:rFonts w:cs="Arial"/>
        </w:rPr>
      </w:pPr>
    </w:p>
    <w:p w14:paraId="212F1158" w14:textId="77777777" w:rsidR="00FD4E8A" w:rsidRPr="004839F6" w:rsidRDefault="00FD4E8A" w:rsidP="00D01016">
      <w:pPr>
        <w:numPr>
          <w:ilvl w:val="0"/>
          <w:numId w:val="45"/>
        </w:numPr>
        <w:spacing w:before="0" w:after="80" w:line="300" w:lineRule="auto"/>
        <w:rPr>
          <w:rFonts w:cs="Arial"/>
          <w:b/>
          <w:bCs/>
        </w:rPr>
      </w:pPr>
      <w:bookmarkStart w:id="1559" w:name="_Toc463422772"/>
      <w:bookmarkStart w:id="1560" w:name="_Toc463426928"/>
      <w:bookmarkStart w:id="1561" w:name="_Toc464127134"/>
      <w:r w:rsidRPr="004839F6">
        <w:rPr>
          <w:rFonts w:cs="Arial"/>
          <w:b/>
          <w:bCs/>
        </w:rPr>
        <w:t>VELOCIDADE MÁXIMA DO AR</w:t>
      </w:r>
      <w:bookmarkEnd w:id="1559"/>
      <w:bookmarkEnd w:id="1560"/>
      <w:bookmarkEnd w:id="1561"/>
    </w:p>
    <w:p w14:paraId="25B92880" w14:textId="77777777" w:rsidR="00FD4E8A" w:rsidRPr="004839F6" w:rsidRDefault="00FD4E8A" w:rsidP="00FD4E8A">
      <w:pPr>
        <w:tabs>
          <w:tab w:val="right" w:leader="dot" w:pos="5670"/>
        </w:tabs>
        <w:ind w:left="714"/>
        <w:rPr>
          <w:rFonts w:cs="Arial"/>
        </w:rPr>
      </w:pPr>
      <w:r w:rsidRPr="004839F6">
        <w:rPr>
          <w:rFonts w:cs="Arial"/>
        </w:rPr>
        <w:t>Dutos de insuflação do ar em geral</w:t>
      </w:r>
      <w:r w:rsidRPr="004839F6">
        <w:rPr>
          <w:rFonts w:cs="Arial"/>
        </w:rPr>
        <w:tab/>
        <w:t>8,0</w:t>
      </w:r>
      <w:r w:rsidRPr="004839F6">
        <w:rPr>
          <w:rFonts w:cs="Arial"/>
        </w:rPr>
        <w:tab/>
      </w:r>
      <w:r w:rsidRPr="004839F6">
        <w:rPr>
          <w:rFonts w:cs="Arial"/>
        </w:rPr>
        <w:tab/>
        <w:t>m/s</w:t>
      </w:r>
    </w:p>
    <w:p w14:paraId="4B536D92" w14:textId="77777777" w:rsidR="00FD4E8A" w:rsidRPr="004839F6" w:rsidRDefault="00FD4E8A" w:rsidP="00FD4E8A">
      <w:pPr>
        <w:tabs>
          <w:tab w:val="right" w:leader="dot" w:pos="5670"/>
        </w:tabs>
        <w:ind w:left="714"/>
        <w:rPr>
          <w:rFonts w:cs="Arial"/>
        </w:rPr>
      </w:pPr>
      <w:r w:rsidRPr="004839F6">
        <w:rPr>
          <w:rFonts w:cs="Arial"/>
        </w:rPr>
        <w:t>Dutos de exaustão do ar em geral</w:t>
      </w:r>
      <w:r w:rsidRPr="004839F6">
        <w:rPr>
          <w:rFonts w:cs="Arial"/>
        </w:rPr>
        <w:tab/>
        <w:t>9,0</w:t>
      </w:r>
      <w:r w:rsidRPr="004839F6">
        <w:rPr>
          <w:rFonts w:cs="Arial"/>
        </w:rPr>
        <w:tab/>
      </w:r>
      <w:r w:rsidRPr="004839F6">
        <w:rPr>
          <w:rFonts w:cs="Arial"/>
        </w:rPr>
        <w:tab/>
        <w:t>m/s</w:t>
      </w:r>
    </w:p>
    <w:p w14:paraId="5A9F6749" w14:textId="770D6E04" w:rsidR="00FD4E8A" w:rsidRPr="004839F6" w:rsidRDefault="00F959F0" w:rsidP="00574BBB">
      <w:pPr>
        <w:pStyle w:val="Ttulo3"/>
      </w:pPr>
      <w:bookmarkStart w:id="1562" w:name="_Toc463422773"/>
      <w:bookmarkStart w:id="1563" w:name="_Toc463426929"/>
      <w:bookmarkStart w:id="1564" w:name="_Toc464123841"/>
      <w:bookmarkStart w:id="1565" w:name="_Toc464127135"/>
      <w:bookmarkStart w:id="1566" w:name="_Toc464127226"/>
      <w:bookmarkStart w:id="1567" w:name="_Toc465695104"/>
      <w:bookmarkStart w:id="1568" w:name="_Toc490052388"/>
      <w:r w:rsidRPr="004839F6">
        <w:t xml:space="preserve">Sistema </w:t>
      </w:r>
      <w:r>
        <w:t>d</w:t>
      </w:r>
      <w:r w:rsidRPr="004839F6">
        <w:t>e Ar Condicionado</w:t>
      </w:r>
      <w:bookmarkEnd w:id="1562"/>
      <w:bookmarkEnd w:id="1563"/>
      <w:bookmarkEnd w:id="1564"/>
      <w:bookmarkEnd w:id="1565"/>
      <w:bookmarkEnd w:id="1566"/>
      <w:bookmarkEnd w:id="1567"/>
      <w:bookmarkEnd w:id="1568"/>
    </w:p>
    <w:p w14:paraId="304A2EEA" w14:textId="2DDFEE4B" w:rsidR="00FD4E8A" w:rsidRPr="004839F6" w:rsidRDefault="00F959F0" w:rsidP="00857893">
      <w:pPr>
        <w:pStyle w:val="Ttulo4"/>
      </w:pPr>
      <w:bookmarkStart w:id="1569" w:name="_Toc463422774"/>
      <w:bookmarkStart w:id="1570" w:name="_Toc463426930"/>
      <w:bookmarkStart w:id="1571" w:name="_Toc464123842"/>
      <w:bookmarkStart w:id="1572" w:name="_Toc464127136"/>
      <w:bookmarkStart w:id="1573" w:name="_Toc464127227"/>
      <w:bookmarkStart w:id="1574" w:name="_Toc465695105"/>
      <w:r w:rsidRPr="004839F6">
        <w:t>Geral</w:t>
      </w:r>
      <w:bookmarkEnd w:id="1569"/>
      <w:bookmarkEnd w:id="1570"/>
      <w:bookmarkEnd w:id="1571"/>
      <w:bookmarkEnd w:id="1572"/>
      <w:bookmarkEnd w:id="1573"/>
      <w:bookmarkEnd w:id="1574"/>
    </w:p>
    <w:p w14:paraId="28F6A738" w14:textId="77777777" w:rsidR="00FD4E8A" w:rsidRPr="004839F6" w:rsidRDefault="00FD4E8A" w:rsidP="00FD4E8A">
      <w:pPr>
        <w:rPr>
          <w:rFonts w:cs="Arial"/>
        </w:rPr>
      </w:pPr>
      <w:r w:rsidRPr="004839F6">
        <w:rPr>
          <w:rFonts w:cs="Arial"/>
        </w:rPr>
        <w:t>Trata-se de um sistema de expansão direta, com condicionadores de ar do tipo mini Split inverter. As evaporadoras dos sistemas estão instaladas na parede dos ambientes. As condensadoras estão locadas na laje de cobertura. As evaporadoras e condensadoras são interligadas por tubulação de cobre revestida com isolamento térmico. O controle de temperatura é através de controle remoto com fio, instalado no ambiente.</w:t>
      </w:r>
    </w:p>
    <w:p w14:paraId="1979CB84" w14:textId="77777777" w:rsidR="00FD4E8A" w:rsidRPr="004839F6" w:rsidRDefault="00FD4E8A" w:rsidP="00FD4E8A">
      <w:pPr>
        <w:rPr>
          <w:rFonts w:cs="Arial"/>
        </w:rPr>
      </w:pPr>
      <w:r w:rsidRPr="004839F6">
        <w:rPr>
          <w:rFonts w:cs="Arial"/>
        </w:rPr>
        <w:t>A carga térmica prevista para o prédio é:</w:t>
      </w:r>
    </w:p>
    <w:p w14:paraId="11A290BC" w14:textId="77777777" w:rsidR="00F024B2" w:rsidRDefault="00F024B2" w:rsidP="00C52CAC">
      <w:pPr>
        <w:pStyle w:val="PargrafodaLista"/>
        <w:numPr>
          <w:ilvl w:val="0"/>
          <w:numId w:val="46"/>
        </w:numPr>
      </w:pPr>
      <w:r>
        <w:t xml:space="preserve">Locais atendidos para </w:t>
      </w:r>
      <w:r w:rsidRPr="00553C8C">
        <w:t xml:space="preserve">UBS III </w:t>
      </w:r>
      <w:r>
        <w:t xml:space="preserve">SSA </w:t>
      </w:r>
      <w:r w:rsidRPr="00553C8C">
        <w:t>– PIRAJÁ</w:t>
      </w:r>
      <w:r>
        <w:t>:</w:t>
      </w:r>
    </w:p>
    <w:tbl>
      <w:tblPr>
        <w:tblW w:w="6678" w:type="dxa"/>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559"/>
        <w:gridCol w:w="3119"/>
      </w:tblGrid>
      <w:tr w:rsidR="00F024B2" w:rsidRPr="004839F6" w14:paraId="0C169171" w14:textId="77777777" w:rsidTr="00F024B2">
        <w:trPr>
          <w:trHeight w:val="513"/>
        </w:trPr>
        <w:tc>
          <w:tcPr>
            <w:tcW w:w="3559" w:type="dxa"/>
            <w:shd w:val="clear" w:color="auto" w:fill="auto"/>
            <w:noWrap/>
            <w:vAlign w:val="bottom"/>
            <w:hideMark/>
          </w:tcPr>
          <w:p w14:paraId="255D73E2" w14:textId="77777777" w:rsidR="00F024B2" w:rsidRPr="004839F6" w:rsidRDefault="00F024B2" w:rsidP="00F024B2">
            <w:pPr>
              <w:spacing w:before="0"/>
              <w:jc w:val="center"/>
              <w:rPr>
                <w:rFonts w:cs="Arial"/>
                <w:color w:val="000000"/>
              </w:rPr>
            </w:pPr>
          </w:p>
        </w:tc>
        <w:tc>
          <w:tcPr>
            <w:tcW w:w="3119" w:type="dxa"/>
            <w:shd w:val="clear" w:color="auto" w:fill="auto"/>
            <w:noWrap/>
            <w:vAlign w:val="bottom"/>
            <w:hideMark/>
          </w:tcPr>
          <w:p w14:paraId="0D3359B4" w14:textId="77777777" w:rsidR="00F024B2" w:rsidRPr="004839F6" w:rsidRDefault="00F024B2" w:rsidP="00F024B2">
            <w:pPr>
              <w:spacing w:before="0"/>
              <w:jc w:val="center"/>
              <w:rPr>
                <w:rFonts w:cs="Arial"/>
                <w:color w:val="000000"/>
              </w:rPr>
            </w:pPr>
            <w:r w:rsidRPr="004839F6">
              <w:rPr>
                <w:rFonts w:cs="Arial"/>
                <w:color w:val="000000"/>
              </w:rPr>
              <w:t>Capacidade</w:t>
            </w:r>
            <w:r>
              <w:rPr>
                <w:rFonts w:cs="Arial"/>
                <w:color w:val="000000"/>
              </w:rPr>
              <w:t xml:space="preserve"> Calculada</w:t>
            </w:r>
          </w:p>
          <w:p w14:paraId="06051580" w14:textId="77777777" w:rsidR="00F024B2" w:rsidRPr="004839F6" w:rsidRDefault="00F024B2" w:rsidP="00F024B2">
            <w:pPr>
              <w:spacing w:before="0"/>
              <w:jc w:val="center"/>
              <w:rPr>
                <w:rFonts w:cs="Arial"/>
                <w:color w:val="000000"/>
              </w:rPr>
            </w:pPr>
            <w:r>
              <w:rPr>
                <w:rFonts w:cs="Arial"/>
                <w:color w:val="000000"/>
              </w:rPr>
              <w:t>[</w:t>
            </w:r>
            <w:r w:rsidRPr="004839F6">
              <w:rPr>
                <w:rFonts w:cs="Arial"/>
                <w:color w:val="000000"/>
              </w:rPr>
              <w:t>Btu/h</w:t>
            </w:r>
            <w:r>
              <w:rPr>
                <w:rFonts w:cs="Arial"/>
                <w:color w:val="000000"/>
              </w:rPr>
              <w:t>]</w:t>
            </w:r>
          </w:p>
        </w:tc>
      </w:tr>
      <w:tr w:rsidR="00F024B2" w:rsidRPr="004839F6" w14:paraId="5187919E" w14:textId="77777777" w:rsidTr="00F024B2">
        <w:trPr>
          <w:trHeight w:val="300"/>
        </w:trPr>
        <w:tc>
          <w:tcPr>
            <w:tcW w:w="3559" w:type="dxa"/>
            <w:shd w:val="clear" w:color="auto" w:fill="auto"/>
            <w:noWrap/>
            <w:vAlign w:val="bottom"/>
            <w:hideMark/>
          </w:tcPr>
          <w:p w14:paraId="58D64988" w14:textId="77777777" w:rsidR="00F024B2" w:rsidRPr="00977D55" w:rsidRDefault="00F024B2" w:rsidP="00F024B2">
            <w:pPr>
              <w:spacing w:before="0"/>
              <w:jc w:val="left"/>
              <w:rPr>
                <w:rFonts w:cs="Arial"/>
                <w:color w:val="000000"/>
              </w:rPr>
            </w:pPr>
            <w:r w:rsidRPr="00977D55">
              <w:rPr>
                <w:rFonts w:cs="Arial"/>
                <w:color w:val="000000"/>
              </w:rPr>
              <w:t>ESTERILIZAÇÃO</w:t>
            </w:r>
          </w:p>
        </w:tc>
        <w:tc>
          <w:tcPr>
            <w:tcW w:w="3119" w:type="dxa"/>
            <w:shd w:val="clear" w:color="auto" w:fill="auto"/>
            <w:noWrap/>
            <w:vAlign w:val="bottom"/>
            <w:hideMark/>
          </w:tcPr>
          <w:p w14:paraId="2FCFCA10" w14:textId="77777777" w:rsidR="00F024B2" w:rsidRPr="008D1DE0" w:rsidRDefault="00F024B2" w:rsidP="00F024B2">
            <w:pPr>
              <w:spacing w:before="0"/>
              <w:ind w:right="355"/>
              <w:jc w:val="right"/>
              <w:rPr>
                <w:rFonts w:cs="Arial"/>
                <w:color w:val="000000"/>
              </w:rPr>
            </w:pPr>
            <w:r w:rsidRPr="008D1DE0">
              <w:rPr>
                <w:rFonts w:cs="Arial"/>
                <w:color w:val="000000"/>
              </w:rPr>
              <w:t>9.700</w:t>
            </w:r>
          </w:p>
        </w:tc>
      </w:tr>
      <w:tr w:rsidR="00F024B2" w:rsidRPr="004839F6" w14:paraId="32F7D079" w14:textId="77777777" w:rsidTr="00F024B2">
        <w:trPr>
          <w:trHeight w:val="300"/>
        </w:trPr>
        <w:tc>
          <w:tcPr>
            <w:tcW w:w="3559" w:type="dxa"/>
            <w:shd w:val="clear" w:color="auto" w:fill="auto"/>
            <w:noWrap/>
            <w:vAlign w:val="bottom"/>
            <w:hideMark/>
          </w:tcPr>
          <w:p w14:paraId="58EA3104" w14:textId="77777777" w:rsidR="00F024B2" w:rsidRPr="00977D55" w:rsidRDefault="00F024B2" w:rsidP="00F024B2">
            <w:pPr>
              <w:spacing w:before="0"/>
              <w:jc w:val="left"/>
              <w:rPr>
                <w:rFonts w:cs="Arial"/>
                <w:color w:val="000000"/>
              </w:rPr>
            </w:pPr>
            <w:r w:rsidRPr="00977D55">
              <w:rPr>
                <w:rFonts w:cs="Arial"/>
                <w:color w:val="000000"/>
              </w:rPr>
              <w:t>ODONTOLOGIA</w:t>
            </w:r>
          </w:p>
        </w:tc>
        <w:tc>
          <w:tcPr>
            <w:tcW w:w="3119" w:type="dxa"/>
            <w:shd w:val="clear" w:color="auto" w:fill="auto"/>
            <w:noWrap/>
            <w:vAlign w:val="bottom"/>
            <w:hideMark/>
          </w:tcPr>
          <w:p w14:paraId="2B673F65" w14:textId="77777777" w:rsidR="00F024B2" w:rsidRPr="008D1DE0" w:rsidRDefault="00F024B2" w:rsidP="00F024B2">
            <w:pPr>
              <w:spacing w:before="0"/>
              <w:ind w:right="355"/>
              <w:jc w:val="right"/>
              <w:rPr>
                <w:rFonts w:cs="Arial"/>
                <w:color w:val="000000"/>
              </w:rPr>
            </w:pPr>
            <w:r w:rsidRPr="008D1DE0">
              <w:rPr>
                <w:rFonts w:cs="Arial"/>
                <w:color w:val="000000"/>
              </w:rPr>
              <w:t>21.590</w:t>
            </w:r>
          </w:p>
        </w:tc>
      </w:tr>
      <w:tr w:rsidR="00F024B2" w:rsidRPr="004839F6" w14:paraId="01D3E081" w14:textId="77777777" w:rsidTr="00F024B2">
        <w:trPr>
          <w:trHeight w:val="300"/>
        </w:trPr>
        <w:tc>
          <w:tcPr>
            <w:tcW w:w="3559" w:type="dxa"/>
            <w:shd w:val="clear" w:color="auto" w:fill="auto"/>
            <w:noWrap/>
            <w:vAlign w:val="bottom"/>
            <w:hideMark/>
          </w:tcPr>
          <w:p w14:paraId="68057012" w14:textId="77777777" w:rsidR="00F024B2" w:rsidRPr="00977D55" w:rsidRDefault="00F024B2" w:rsidP="00F024B2">
            <w:pPr>
              <w:spacing w:before="0"/>
              <w:jc w:val="left"/>
              <w:rPr>
                <w:rFonts w:cs="Arial"/>
                <w:color w:val="000000"/>
              </w:rPr>
            </w:pPr>
            <w:r w:rsidRPr="00977D55">
              <w:rPr>
                <w:rFonts w:cs="Arial"/>
                <w:color w:val="000000"/>
              </w:rPr>
              <w:t>RAIO-X ODONTOLÓGICO</w:t>
            </w:r>
          </w:p>
        </w:tc>
        <w:tc>
          <w:tcPr>
            <w:tcW w:w="3119" w:type="dxa"/>
            <w:shd w:val="clear" w:color="auto" w:fill="auto"/>
            <w:noWrap/>
            <w:vAlign w:val="bottom"/>
            <w:hideMark/>
          </w:tcPr>
          <w:p w14:paraId="33A952A2" w14:textId="77777777" w:rsidR="00F024B2" w:rsidRPr="008D1DE0" w:rsidRDefault="00F024B2" w:rsidP="00F024B2">
            <w:pPr>
              <w:spacing w:before="0"/>
              <w:ind w:right="355"/>
              <w:jc w:val="right"/>
              <w:rPr>
                <w:rFonts w:cs="Arial"/>
                <w:color w:val="000000"/>
              </w:rPr>
            </w:pPr>
            <w:r w:rsidRPr="008D1DE0">
              <w:rPr>
                <w:rFonts w:cs="Arial"/>
                <w:color w:val="000000"/>
              </w:rPr>
              <w:t>5.195</w:t>
            </w:r>
          </w:p>
        </w:tc>
      </w:tr>
      <w:tr w:rsidR="00F024B2" w:rsidRPr="004839F6" w14:paraId="6A03947B" w14:textId="77777777" w:rsidTr="00F024B2">
        <w:trPr>
          <w:trHeight w:val="300"/>
        </w:trPr>
        <w:tc>
          <w:tcPr>
            <w:tcW w:w="3559" w:type="dxa"/>
            <w:shd w:val="clear" w:color="auto" w:fill="auto"/>
            <w:noWrap/>
            <w:vAlign w:val="bottom"/>
            <w:hideMark/>
          </w:tcPr>
          <w:p w14:paraId="38586B90" w14:textId="77777777" w:rsidR="00F024B2" w:rsidRPr="00977D55" w:rsidRDefault="00F024B2" w:rsidP="00F024B2">
            <w:pPr>
              <w:spacing w:before="0"/>
              <w:jc w:val="left"/>
              <w:rPr>
                <w:rFonts w:cs="Arial"/>
                <w:color w:val="000000"/>
              </w:rPr>
            </w:pPr>
            <w:r w:rsidRPr="00977D55">
              <w:rPr>
                <w:rFonts w:cs="Arial"/>
                <w:color w:val="000000"/>
              </w:rPr>
              <w:t>NAC</w:t>
            </w:r>
          </w:p>
        </w:tc>
        <w:tc>
          <w:tcPr>
            <w:tcW w:w="3119" w:type="dxa"/>
            <w:shd w:val="clear" w:color="auto" w:fill="auto"/>
            <w:noWrap/>
            <w:vAlign w:val="bottom"/>
            <w:hideMark/>
          </w:tcPr>
          <w:p w14:paraId="33233DB8" w14:textId="77777777" w:rsidR="00F024B2" w:rsidRPr="008D1DE0" w:rsidRDefault="00F024B2" w:rsidP="00F024B2">
            <w:pPr>
              <w:spacing w:before="0"/>
              <w:ind w:right="355"/>
              <w:jc w:val="right"/>
              <w:rPr>
                <w:rFonts w:cs="Arial"/>
                <w:color w:val="000000"/>
              </w:rPr>
            </w:pPr>
            <w:r w:rsidRPr="008D1DE0">
              <w:rPr>
                <w:rFonts w:cs="Arial"/>
                <w:color w:val="000000"/>
              </w:rPr>
              <w:t>7.060</w:t>
            </w:r>
          </w:p>
        </w:tc>
      </w:tr>
      <w:tr w:rsidR="00F024B2" w:rsidRPr="004839F6" w14:paraId="13A7DCC7" w14:textId="77777777" w:rsidTr="00F024B2">
        <w:trPr>
          <w:trHeight w:val="300"/>
        </w:trPr>
        <w:tc>
          <w:tcPr>
            <w:tcW w:w="3559" w:type="dxa"/>
            <w:shd w:val="clear" w:color="auto" w:fill="auto"/>
            <w:noWrap/>
            <w:vAlign w:val="bottom"/>
            <w:hideMark/>
          </w:tcPr>
          <w:p w14:paraId="26642E51" w14:textId="77777777" w:rsidR="00F024B2" w:rsidRPr="00977D55" w:rsidRDefault="00F024B2" w:rsidP="00F024B2">
            <w:pPr>
              <w:spacing w:before="0"/>
              <w:jc w:val="left"/>
              <w:rPr>
                <w:rFonts w:cs="Arial"/>
                <w:color w:val="000000"/>
              </w:rPr>
            </w:pPr>
            <w:r w:rsidRPr="00977D55">
              <w:rPr>
                <w:rFonts w:cs="Arial"/>
                <w:color w:val="000000"/>
              </w:rPr>
              <w:t>FARMACIA</w:t>
            </w:r>
          </w:p>
        </w:tc>
        <w:tc>
          <w:tcPr>
            <w:tcW w:w="3119" w:type="dxa"/>
            <w:shd w:val="clear" w:color="auto" w:fill="auto"/>
            <w:noWrap/>
            <w:vAlign w:val="bottom"/>
            <w:hideMark/>
          </w:tcPr>
          <w:p w14:paraId="6C51A806" w14:textId="77777777" w:rsidR="00F024B2" w:rsidRPr="008D1DE0" w:rsidRDefault="00F024B2" w:rsidP="00F024B2">
            <w:pPr>
              <w:spacing w:before="0"/>
              <w:ind w:right="355"/>
              <w:jc w:val="right"/>
              <w:rPr>
                <w:rFonts w:cs="Arial"/>
                <w:color w:val="000000"/>
              </w:rPr>
            </w:pPr>
            <w:r w:rsidRPr="008D1DE0">
              <w:rPr>
                <w:rFonts w:cs="Arial"/>
                <w:color w:val="000000"/>
              </w:rPr>
              <w:t>4.890</w:t>
            </w:r>
          </w:p>
        </w:tc>
      </w:tr>
      <w:tr w:rsidR="00F024B2" w:rsidRPr="004839F6" w14:paraId="7669D3DC" w14:textId="77777777" w:rsidTr="00F024B2">
        <w:trPr>
          <w:trHeight w:val="300"/>
        </w:trPr>
        <w:tc>
          <w:tcPr>
            <w:tcW w:w="3559" w:type="dxa"/>
            <w:shd w:val="clear" w:color="auto" w:fill="auto"/>
            <w:noWrap/>
            <w:vAlign w:val="bottom"/>
            <w:hideMark/>
          </w:tcPr>
          <w:p w14:paraId="29CD75AB" w14:textId="77777777" w:rsidR="00F024B2" w:rsidRPr="00977D55" w:rsidRDefault="00F024B2" w:rsidP="00F024B2">
            <w:pPr>
              <w:spacing w:before="0"/>
              <w:jc w:val="left"/>
              <w:rPr>
                <w:rFonts w:cs="Arial"/>
                <w:color w:val="000000"/>
              </w:rPr>
            </w:pPr>
            <w:r w:rsidRPr="00977D55">
              <w:rPr>
                <w:rFonts w:cs="Arial"/>
                <w:color w:val="000000"/>
              </w:rPr>
              <w:t>SALA DE ATIVIDADES</w:t>
            </w:r>
          </w:p>
        </w:tc>
        <w:tc>
          <w:tcPr>
            <w:tcW w:w="3119" w:type="dxa"/>
            <w:shd w:val="clear" w:color="auto" w:fill="auto"/>
            <w:noWrap/>
            <w:vAlign w:val="bottom"/>
            <w:hideMark/>
          </w:tcPr>
          <w:p w14:paraId="4A27DD83" w14:textId="77777777" w:rsidR="00F024B2" w:rsidRPr="008D1DE0" w:rsidRDefault="00F024B2" w:rsidP="00F024B2">
            <w:pPr>
              <w:spacing w:before="0"/>
              <w:ind w:right="355"/>
              <w:jc w:val="right"/>
              <w:rPr>
                <w:rFonts w:cs="Arial"/>
                <w:color w:val="000000"/>
              </w:rPr>
            </w:pPr>
            <w:r w:rsidRPr="008D1DE0">
              <w:rPr>
                <w:rFonts w:cs="Arial"/>
                <w:color w:val="000000"/>
              </w:rPr>
              <w:t>42</w:t>
            </w:r>
            <w:r>
              <w:rPr>
                <w:rFonts w:cs="Arial"/>
                <w:color w:val="000000"/>
              </w:rPr>
              <w:t>.</w:t>
            </w:r>
            <w:r w:rsidRPr="008D1DE0">
              <w:rPr>
                <w:rFonts w:cs="Arial"/>
                <w:color w:val="000000"/>
              </w:rPr>
              <w:t>215</w:t>
            </w:r>
          </w:p>
        </w:tc>
      </w:tr>
      <w:tr w:rsidR="00F024B2" w:rsidRPr="004839F6" w14:paraId="7DC68B84" w14:textId="77777777" w:rsidTr="00F024B2">
        <w:trPr>
          <w:trHeight w:val="300"/>
        </w:trPr>
        <w:tc>
          <w:tcPr>
            <w:tcW w:w="3559" w:type="dxa"/>
            <w:shd w:val="clear" w:color="auto" w:fill="auto"/>
            <w:noWrap/>
            <w:vAlign w:val="bottom"/>
            <w:hideMark/>
          </w:tcPr>
          <w:p w14:paraId="54F1A6FE" w14:textId="77777777" w:rsidR="00F024B2" w:rsidRPr="00977D55" w:rsidRDefault="00F024B2" w:rsidP="00F024B2">
            <w:pPr>
              <w:spacing w:before="0"/>
              <w:jc w:val="left"/>
              <w:rPr>
                <w:rFonts w:cs="Arial"/>
                <w:color w:val="000000"/>
              </w:rPr>
            </w:pPr>
            <w:r w:rsidRPr="00977D55">
              <w:rPr>
                <w:rFonts w:cs="Arial"/>
                <w:color w:val="000000"/>
              </w:rPr>
              <w:t>ADMINISTRAÇÃO</w:t>
            </w:r>
          </w:p>
        </w:tc>
        <w:tc>
          <w:tcPr>
            <w:tcW w:w="3119" w:type="dxa"/>
            <w:shd w:val="clear" w:color="auto" w:fill="auto"/>
            <w:noWrap/>
            <w:vAlign w:val="bottom"/>
            <w:hideMark/>
          </w:tcPr>
          <w:p w14:paraId="55A032B7" w14:textId="77777777" w:rsidR="00F024B2" w:rsidRPr="008D1DE0" w:rsidRDefault="00F024B2" w:rsidP="00F024B2">
            <w:pPr>
              <w:spacing w:before="0"/>
              <w:ind w:right="355"/>
              <w:jc w:val="right"/>
              <w:rPr>
                <w:rFonts w:cs="Arial"/>
                <w:color w:val="000000"/>
              </w:rPr>
            </w:pPr>
            <w:r w:rsidRPr="008D1DE0">
              <w:rPr>
                <w:rFonts w:cs="Arial"/>
                <w:color w:val="000000"/>
              </w:rPr>
              <w:t>8</w:t>
            </w:r>
            <w:r>
              <w:rPr>
                <w:rFonts w:cs="Arial"/>
                <w:color w:val="000000"/>
              </w:rPr>
              <w:t>.</w:t>
            </w:r>
            <w:r w:rsidRPr="008D1DE0">
              <w:rPr>
                <w:rFonts w:cs="Arial"/>
                <w:color w:val="000000"/>
              </w:rPr>
              <w:t>645</w:t>
            </w:r>
          </w:p>
        </w:tc>
      </w:tr>
      <w:tr w:rsidR="00F024B2" w:rsidRPr="004839F6" w14:paraId="6B9C16AD" w14:textId="77777777" w:rsidTr="00F024B2">
        <w:trPr>
          <w:trHeight w:val="300"/>
        </w:trPr>
        <w:tc>
          <w:tcPr>
            <w:tcW w:w="3559" w:type="dxa"/>
            <w:shd w:val="clear" w:color="auto" w:fill="auto"/>
            <w:noWrap/>
            <w:vAlign w:val="bottom"/>
          </w:tcPr>
          <w:p w14:paraId="44E33C84" w14:textId="77777777" w:rsidR="00F024B2" w:rsidRPr="00977D55" w:rsidRDefault="00F024B2" w:rsidP="00F024B2">
            <w:pPr>
              <w:spacing w:before="0"/>
              <w:jc w:val="left"/>
              <w:rPr>
                <w:rFonts w:cs="Arial"/>
                <w:color w:val="000000"/>
              </w:rPr>
            </w:pPr>
            <w:r w:rsidRPr="00977D55">
              <w:rPr>
                <w:rFonts w:cs="Arial"/>
                <w:color w:val="000000"/>
              </w:rPr>
              <w:t>APOIO ADMINISTRATIVO</w:t>
            </w:r>
          </w:p>
        </w:tc>
        <w:tc>
          <w:tcPr>
            <w:tcW w:w="3119" w:type="dxa"/>
            <w:shd w:val="clear" w:color="auto" w:fill="auto"/>
            <w:noWrap/>
            <w:vAlign w:val="bottom"/>
            <w:hideMark/>
          </w:tcPr>
          <w:p w14:paraId="5C956DA4" w14:textId="77777777" w:rsidR="00F024B2" w:rsidRPr="008D1DE0" w:rsidRDefault="00F024B2" w:rsidP="00F024B2">
            <w:pPr>
              <w:spacing w:before="0"/>
              <w:ind w:right="355"/>
              <w:jc w:val="right"/>
              <w:rPr>
                <w:rFonts w:cs="Arial"/>
                <w:color w:val="000000"/>
              </w:rPr>
            </w:pPr>
            <w:r w:rsidRPr="008D1DE0">
              <w:rPr>
                <w:rFonts w:cs="Arial"/>
                <w:color w:val="000000"/>
              </w:rPr>
              <w:t>8</w:t>
            </w:r>
            <w:r>
              <w:rPr>
                <w:rFonts w:cs="Arial"/>
                <w:color w:val="000000"/>
              </w:rPr>
              <w:t>.</w:t>
            </w:r>
            <w:r w:rsidRPr="008D1DE0">
              <w:rPr>
                <w:rFonts w:cs="Arial"/>
                <w:color w:val="000000"/>
              </w:rPr>
              <w:t>645</w:t>
            </w:r>
          </w:p>
        </w:tc>
      </w:tr>
      <w:tr w:rsidR="00F024B2" w:rsidRPr="004839F6" w14:paraId="6F20CF8F" w14:textId="77777777" w:rsidTr="00F024B2">
        <w:trPr>
          <w:trHeight w:val="300"/>
        </w:trPr>
        <w:tc>
          <w:tcPr>
            <w:tcW w:w="3559" w:type="dxa"/>
            <w:shd w:val="clear" w:color="auto" w:fill="auto"/>
            <w:noWrap/>
            <w:vAlign w:val="bottom"/>
          </w:tcPr>
          <w:p w14:paraId="5E1ECC7A" w14:textId="77777777" w:rsidR="00F024B2" w:rsidRPr="00977D55" w:rsidRDefault="00F024B2" w:rsidP="00F024B2">
            <w:pPr>
              <w:spacing w:before="0"/>
              <w:jc w:val="left"/>
              <w:rPr>
                <w:rFonts w:cs="Arial"/>
                <w:color w:val="000000"/>
              </w:rPr>
            </w:pPr>
            <w:r w:rsidRPr="00977D55">
              <w:rPr>
                <w:rFonts w:cs="Arial"/>
                <w:color w:val="000000"/>
              </w:rPr>
              <w:t>INALAÇÃO</w:t>
            </w:r>
          </w:p>
        </w:tc>
        <w:tc>
          <w:tcPr>
            <w:tcW w:w="3119" w:type="dxa"/>
            <w:shd w:val="clear" w:color="auto" w:fill="auto"/>
            <w:noWrap/>
            <w:vAlign w:val="bottom"/>
          </w:tcPr>
          <w:p w14:paraId="5E97583C" w14:textId="77777777" w:rsidR="00F024B2" w:rsidRPr="008D1DE0" w:rsidRDefault="00F024B2" w:rsidP="00F024B2">
            <w:pPr>
              <w:spacing w:before="0"/>
              <w:ind w:right="355"/>
              <w:jc w:val="right"/>
              <w:rPr>
                <w:rFonts w:cs="Arial"/>
                <w:color w:val="000000"/>
              </w:rPr>
            </w:pPr>
            <w:r w:rsidRPr="008D1DE0">
              <w:rPr>
                <w:rFonts w:cs="Arial"/>
                <w:color w:val="000000"/>
              </w:rPr>
              <w:t>17</w:t>
            </w:r>
            <w:r>
              <w:rPr>
                <w:rFonts w:cs="Arial"/>
                <w:color w:val="000000"/>
              </w:rPr>
              <w:t>.</w:t>
            </w:r>
            <w:r w:rsidRPr="008D1DE0">
              <w:rPr>
                <w:rFonts w:cs="Arial"/>
                <w:color w:val="000000"/>
              </w:rPr>
              <w:t>065</w:t>
            </w:r>
          </w:p>
        </w:tc>
      </w:tr>
      <w:tr w:rsidR="00F024B2" w:rsidRPr="004839F6" w14:paraId="68183173" w14:textId="77777777" w:rsidTr="00F024B2">
        <w:trPr>
          <w:trHeight w:val="300"/>
        </w:trPr>
        <w:tc>
          <w:tcPr>
            <w:tcW w:w="3559" w:type="dxa"/>
            <w:shd w:val="clear" w:color="auto" w:fill="auto"/>
            <w:noWrap/>
            <w:vAlign w:val="bottom"/>
            <w:hideMark/>
          </w:tcPr>
          <w:p w14:paraId="58C79204" w14:textId="77777777" w:rsidR="00F024B2" w:rsidRPr="00977D55" w:rsidRDefault="00F024B2" w:rsidP="00F024B2">
            <w:pPr>
              <w:spacing w:before="0"/>
              <w:jc w:val="left"/>
              <w:rPr>
                <w:rFonts w:cs="Arial"/>
                <w:color w:val="000000"/>
              </w:rPr>
            </w:pPr>
            <w:r w:rsidRPr="00977D55">
              <w:rPr>
                <w:rFonts w:cs="Arial"/>
                <w:color w:val="000000"/>
              </w:rPr>
              <w:t>COLETA</w:t>
            </w:r>
          </w:p>
        </w:tc>
        <w:tc>
          <w:tcPr>
            <w:tcW w:w="3119" w:type="dxa"/>
            <w:shd w:val="clear" w:color="auto" w:fill="auto"/>
            <w:noWrap/>
            <w:vAlign w:val="bottom"/>
            <w:hideMark/>
          </w:tcPr>
          <w:p w14:paraId="7B398109" w14:textId="77777777" w:rsidR="00F024B2" w:rsidRPr="008D1DE0" w:rsidRDefault="00F024B2" w:rsidP="00F024B2">
            <w:pPr>
              <w:spacing w:before="0"/>
              <w:ind w:right="355"/>
              <w:jc w:val="right"/>
              <w:rPr>
                <w:rFonts w:cs="Arial"/>
                <w:color w:val="000000"/>
              </w:rPr>
            </w:pPr>
            <w:r w:rsidRPr="008D1DE0">
              <w:rPr>
                <w:rFonts w:cs="Arial"/>
                <w:color w:val="000000"/>
              </w:rPr>
              <w:t>6</w:t>
            </w:r>
            <w:r>
              <w:rPr>
                <w:rFonts w:cs="Arial"/>
                <w:color w:val="000000"/>
              </w:rPr>
              <w:t>.</w:t>
            </w:r>
            <w:r w:rsidRPr="008D1DE0">
              <w:rPr>
                <w:rFonts w:cs="Arial"/>
                <w:color w:val="000000"/>
              </w:rPr>
              <w:t>960</w:t>
            </w:r>
          </w:p>
        </w:tc>
      </w:tr>
      <w:tr w:rsidR="00F024B2" w:rsidRPr="004839F6" w14:paraId="7DF6D661" w14:textId="77777777" w:rsidTr="00F024B2">
        <w:trPr>
          <w:trHeight w:val="300"/>
        </w:trPr>
        <w:tc>
          <w:tcPr>
            <w:tcW w:w="3559" w:type="dxa"/>
            <w:shd w:val="clear" w:color="auto" w:fill="auto"/>
            <w:noWrap/>
            <w:vAlign w:val="bottom"/>
            <w:hideMark/>
          </w:tcPr>
          <w:p w14:paraId="032DFA4C" w14:textId="77777777" w:rsidR="00F024B2" w:rsidRPr="00977D55" w:rsidRDefault="00F024B2" w:rsidP="00F024B2">
            <w:pPr>
              <w:spacing w:before="0"/>
              <w:jc w:val="left"/>
              <w:rPr>
                <w:rFonts w:cs="Arial"/>
                <w:color w:val="000000"/>
              </w:rPr>
            </w:pPr>
            <w:r w:rsidRPr="00977D55">
              <w:rPr>
                <w:rFonts w:cs="Arial"/>
                <w:color w:val="000000"/>
              </w:rPr>
              <w:t>IMUNIZAÇÃO</w:t>
            </w:r>
          </w:p>
        </w:tc>
        <w:tc>
          <w:tcPr>
            <w:tcW w:w="3119" w:type="dxa"/>
            <w:shd w:val="clear" w:color="auto" w:fill="auto"/>
            <w:noWrap/>
            <w:vAlign w:val="bottom"/>
            <w:hideMark/>
          </w:tcPr>
          <w:p w14:paraId="15E7F035" w14:textId="77777777" w:rsidR="00F024B2" w:rsidRPr="008D1DE0" w:rsidRDefault="00F024B2" w:rsidP="00F024B2">
            <w:pPr>
              <w:spacing w:before="0"/>
              <w:ind w:right="355"/>
              <w:jc w:val="right"/>
              <w:rPr>
                <w:rFonts w:cs="Arial"/>
                <w:color w:val="000000"/>
              </w:rPr>
            </w:pPr>
            <w:r w:rsidRPr="008D1DE0">
              <w:rPr>
                <w:rFonts w:cs="Arial"/>
                <w:color w:val="000000"/>
              </w:rPr>
              <w:t>6</w:t>
            </w:r>
            <w:r>
              <w:rPr>
                <w:rFonts w:cs="Arial"/>
                <w:color w:val="000000"/>
              </w:rPr>
              <w:t>.</w:t>
            </w:r>
            <w:r w:rsidRPr="008D1DE0">
              <w:rPr>
                <w:rFonts w:cs="Arial"/>
                <w:color w:val="000000"/>
              </w:rPr>
              <w:t>825</w:t>
            </w:r>
          </w:p>
        </w:tc>
      </w:tr>
      <w:tr w:rsidR="00F024B2" w:rsidRPr="004839F6" w14:paraId="43553C05" w14:textId="77777777" w:rsidTr="00F024B2">
        <w:trPr>
          <w:trHeight w:val="300"/>
        </w:trPr>
        <w:tc>
          <w:tcPr>
            <w:tcW w:w="3559" w:type="dxa"/>
            <w:shd w:val="clear" w:color="auto" w:fill="auto"/>
            <w:noWrap/>
            <w:vAlign w:val="bottom"/>
            <w:hideMark/>
          </w:tcPr>
          <w:p w14:paraId="018B2FC4" w14:textId="77777777" w:rsidR="00F024B2" w:rsidRPr="00977D55" w:rsidRDefault="00F024B2" w:rsidP="00F024B2">
            <w:pPr>
              <w:spacing w:before="0"/>
              <w:jc w:val="left"/>
              <w:rPr>
                <w:rFonts w:cs="Arial"/>
                <w:color w:val="000000"/>
              </w:rPr>
            </w:pPr>
            <w:r w:rsidRPr="00977D55">
              <w:rPr>
                <w:rFonts w:cs="Arial"/>
                <w:color w:val="000000"/>
              </w:rPr>
              <w:t>CURATIVOS</w:t>
            </w:r>
          </w:p>
        </w:tc>
        <w:tc>
          <w:tcPr>
            <w:tcW w:w="3119" w:type="dxa"/>
            <w:shd w:val="clear" w:color="auto" w:fill="auto"/>
            <w:noWrap/>
            <w:vAlign w:val="bottom"/>
            <w:hideMark/>
          </w:tcPr>
          <w:p w14:paraId="53B434AA" w14:textId="77777777" w:rsidR="00F024B2" w:rsidRPr="008D1DE0" w:rsidRDefault="00F024B2" w:rsidP="00F024B2">
            <w:pPr>
              <w:spacing w:before="0"/>
              <w:ind w:right="355"/>
              <w:jc w:val="right"/>
              <w:rPr>
                <w:rFonts w:cs="Arial"/>
                <w:color w:val="000000"/>
              </w:rPr>
            </w:pPr>
            <w:r w:rsidRPr="008D1DE0">
              <w:rPr>
                <w:rFonts w:cs="Arial"/>
                <w:color w:val="000000"/>
              </w:rPr>
              <w:t>6</w:t>
            </w:r>
            <w:r>
              <w:rPr>
                <w:rFonts w:cs="Arial"/>
                <w:color w:val="000000"/>
              </w:rPr>
              <w:t>.</w:t>
            </w:r>
            <w:r w:rsidRPr="008D1DE0">
              <w:rPr>
                <w:rFonts w:cs="Arial"/>
                <w:color w:val="000000"/>
              </w:rPr>
              <w:t>445</w:t>
            </w:r>
          </w:p>
        </w:tc>
      </w:tr>
      <w:tr w:rsidR="00F024B2" w:rsidRPr="004839F6" w14:paraId="640D9ED2" w14:textId="77777777" w:rsidTr="00F024B2">
        <w:trPr>
          <w:trHeight w:val="300"/>
        </w:trPr>
        <w:tc>
          <w:tcPr>
            <w:tcW w:w="3559" w:type="dxa"/>
            <w:shd w:val="clear" w:color="auto" w:fill="auto"/>
            <w:noWrap/>
            <w:vAlign w:val="bottom"/>
            <w:hideMark/>
          </w:tcPr>
          <w:p w14:paraId="37EC5E17" w14:textId="77777777" w:rsidR="00F024B2" w:rsidRPr="00977D55" w:rsidRDefault="00F024B2" w:rsidP="00F024B2">
            <w:pPr>
              <w:spacing w:before="0"/>
              <w:jc w:val="left"/>
              <w:rPr>
                <w:rFonts w:cs="Arial"/>
                <w:color w:val="000000"/>
              </w:rPr>
            </w:pPr>
            <w:r>
              <w:rPr>
                <w:rFonts w:cs="Arial"/>
                <w:color w:val="000000"/>
              </w:rPr>
              <w:t>CONSULTORIO 5</w:t>
            </w:r>
          </w:p>
        </w:tc>
        <w:tc>
          <w:tcPr>
            <w:tcW w:w="3119" w:type="dxa"/>
            <w:shd w:val="clear" w:color="auto" w:fill="auto"/>
            <w:noWrap/>
            <w:vAlign w:val="bottom"/>
            <w:hideMark/>
          </w:tcPr>
          <w:p w14:paraId="01E25CC5" w14:textId="77777777" w:rsidR="00F024B2" w:rsidRPr="008D1DE0" w:rsidRDefault="00F024B2" w:rsidP="00F024B2">
            <w:pPr>
              <w:spacing w:before="0"/>
              <w:ind w:right="355"/>
              <w:jc w:val="right"/>
              <w:rPr>
                <w:rFonts w:cs="Arial"/>
                <w:color w:val="000000"/>
              </w:rPr>
            </w:pPr>
            <w:r w:rsidRPr="008D1DE0">
              <w:rPr>
                <w:rFonts w:cs="Arial"/>
                <w:color w:val="000000"/>
              </w:rPr>
              <w:t>7</w:t>
            </w:r>
            <w:r>
              <w:rPr>
                <w:rFonts w:cs="Arial"/>
                <w:color w:val="000000"/>
              </w:rPr>
              <w:t>.</w:t>
            </w:r>
            <w:r w:rsidRPr="008D1DE0">
              <w:rPr>
                <w:rFonts w:cs="Arial"/>
                <w:color w:val="000000"/>
              </w:rPr>
              <w:t>070</w:t>
            </w:r>
          </w:p>
        </w:tc>
      </w:tr>
      <w:tr w:rsidR="00F024B2" w:rsidRPr="004839F6" w14:paraId="7127845B" w14:textId="77777777" w:rsidTr="00F024B2">
        <w:trPr>
          <w:trHeight w:val="300"/>
        </w:trPr>
        <w:tc>
          <w:tcPr>
            <w:tcW w:w="3559" w:type="dxa"/>
            <w:shd w:val="clear" w:color="auto" w:fill="auto"/>
            <w:noWrap/>
            <w:vAlign w:val="bottom"/>
            <w:hideMark/>
          </w:tcPr>
          <w:p w14:paraId="7992D367" w14:textId="77777777" w:rsidR="00F024B2" w:rsidRPr="00977D55" w:rsidRDefault="00F024B2" w:rsidP="00F024B2">
            <w:pPr>
              <w:spacing w:before="0"/>
              <w:jc w:val="left"/>
              <w:rPr>
                <w:rFonts w:cs="Arial"/>
                <w:color w:val="000000"/>
              </w:rPr>
            </w:pPr>
            <w:r>
              <w:rPr>
                <w:rFonts w:cs="Arial"/>
                <w:color w:val="000000"/>
              </w:rPr>
              <w:t>CONSULTORIO 3</w:t>
            </w:r>
          </w:p>
        </w:tc>
        <w:tc>
          <w:tcPr>
            <w:tcW w:w="3119" w:type="dxa"/>
            <w:shd w:val="clear" w:color="auto" w:fill="auto"/>
            <w:noWrap/>
            <w:vAlign w:val="bottom"/>
            <w:hideMark/>
          </w:tcPr>
          <w:p w14:paraId="10C50397" w14:textId="77777777" w:rsidR="00F024B2" w:rsidRPr="008D1DE0" w:rsidRDefault="00F024B2" w:rsidP="00F024B2">
            <w:pPr>
              <w:spacing w:before="0"/>
              <w:ind w:right="355"/>
              <w:jc w:val="right"/>
              <w:rPr>
                <w:rFonts w:cs="Arial"/>
                <w:color w:val="000000"/>
              </w:rPr>
            </w:pPr>
            <w:r w:rsidRPr="008D1DE0">
              <w:rPr>
                <w:rFonts w:cs="Arial"/>
                <w:color w:val="000000"/>
              </w:rPr>
              <w:t>6</w:t>
            </w:r>
            <w:r>
              <w:rPr>
                <w:rFonts w:cs="Arial"/>
                <w:color w:val="000000"/>
              </w:rPr>
              <w:t>.</w:t>
            </w:r>
            <w:r w:rsidRPr="008D1DE0">
              <w:rPr>
                <w:rFonts w:cs="Arial"/>
                <w:color w:val="000000"/>
              </w:rPr>
              <w:t>925</w:t>
            </w:r>
          </w:p>
        </w:tc>
      </w:tr>
      <w:tr w:rsidR="00F024B2" w:rsidRPr="004839F6" w14:paraId="186C5FFD" w14:textId="77777777" w:rsidTr="00F024B2">
        <w:trPr>
          <w:trHeight w:val="300"/>
        </w:trPr>
        <w:tc>
          <w:tcPr>
            <w:tcW w:w="3559" w:type="dxa"/>
            <w:shd w:val="clear" w:color="auto" w:fill="auto"/>
            <w:noWrap/>
            <w:vAlign w:val="bottom"/>
            <w:hideMark/>
          </w:tcPr>
          <w:p w14:paraId="140D825C" w14:textId="77777777" w:rsidR="00F024B2" w:rsidRPr="00977D55" w:rsidRDefault="00F024B2" w:rsidP="00F024B2">
            <w:pPr>
              <w:spacing w:before="0"/>
              <w:jc w:val="left"/>
              <w:rPr>
                <w:rFonts w:cs="Arial"/>
                <w:color w:val="000000"/>
              </w:rPr>
            </w:pPr>
            <w:r w:rsidRPr="00977D55">
              <w:rPr>
                <w:rFonts w:cs="Arial"/>
                <w:color w:val="000000"/>
              </w:rPr>
              <w:t xml:space="preserve">CONSULTORIO </w:t>
            </w:r>
            <w:r>
              <w:rPr>
                <w:rFonts w:cs="Arial"/>
                <w:color w:val="000000"/>
              </w:rPr>
              <w:t>1</w:t>
            </w:r>
          </w:p>
        </w:tc>
        <w:tc>
          <w:tcPr>
            <w:tcW w:w="3119" w:type="dxa"/>
            <w:shd w:val="clear" w:color="auto" w:fill="auto"/>
            <w:noWrap/>
            <w:vAlign w:val="bottom"/>
            <w:hideMark/>
          </w:tcPr>
          <w:p w14:paraId="654EBB17" w14:textId="77777777" w:rsidR="00F024B2" w:rsidRPr="008D1DE0" w:rsidRDefault="00F024B2" w:rsidP="00F024B2">
            <w:pPr>
              <w:spacing w:before="0"/>
              <w:ind w:right="355"/>
              <w:jc w:val="right"/>
              <w:rPr>
                <w:rFonts w:cs="Arial"/>
                <w:color w:val="000000"/>
              </w:rPr>
            </w:pPr>
            <w:r w:rsidRPr="008D1DE0">
              <w:rPr>
                <w:rFonts w:cs="Arial"/>
                <w:color w:val="000000"/>
              </w:rPr>
              <w:t>6</w:t>
            </w:r>
            <w:r>
              <w:rPr>
                <w:rFonts w:cs="Arial"/>
                <w:color w:val="000000"/>
              </w:rPr>
              <w:t>.</w:t>
            </w:r>
            <w:r w:rsidRPr="008D1DE0">
              <w:rPr>
                <w:rFonts w:cs="Arial"/>
                <w:color w:val="000000"/>
              </w:rPr>
              <w:t>915</w:t>
            </w:r>
          </w:p>
        </w:tc>
      </w:tr>
      <w:tr w:rsidR="00F024B2" w:rsidRPr="004839F6" w14:paraId="541D4722" w14:textId="77777777" w:rsidTr="00F024B2">
        <w:trPr>
          <w:trHeight w:val="300"/>
        </w:trPr>
        <w:tc>
          <w:tcPr>
            <w:tcW w:w="3559" w:type="dxa"/>
            <w:shd w:val="clear" w:color="auto" w:fill="auto"/>
            <w:noWrap/>
            <w:vAlign w:val="bottom"/>
            <w:hideMark/>
          </w:tcPr>
          <w:p w14:paraId="10AB1F57" w14:textId="77777777" w:rsidR="00F024B2" w:rsidRPr="00977D55" w:rsidRDefault="00F024B2" w:rsidP="00F024B2">
            <w:pPr>
              <w:spacing w:before="0"/>
              <w:jc w:val="left"/>
              <w:rPr>
                <w:rFonts w:cs="Arial"/>
                <w:color w:val="000000"/>
              </w:rPr>
            </w:pPr>
            <w:r w:rsidRPr="00977D55">
              <w:rPr>
                <w:rFonts w:cs="Arial"/>
                <w:color w:val="000000"/>
              </w:rPr>
              <w:t xml:space="preserve">CONSULTORIO </w:t>
            </w:r>
            <w:r>
              <w:rPr>
                <w:rFonts w:cs="Arial"/>
                <w:color w:val="000000"/>
              </w:rPr>
              <w:t>6</w:t>
            </w:r>
          </w:p>
        </w:tc>
        <w:tc>
          <w:tcPr>
            <w:tcW w:w="3119" w:type="dxa"/>
            <w:shd w:val="clear" w:color="auto" w:fill="auto"/>
            <w:noWrap/>
            <w:vAlign w:val="bottom"/>
            <w:hideMark/>
          </w:tcPr>
          <w:p w14:paraId="0FDE0973" w14:textId="77777777" w:rsidR="00F024B2" w:rsidRPr="008D1DE0" w:rsidRDefault="00F024B2" w:rsidP="00F024B2">
            <w:pPr>
              <w:spacing w:before="0"/>
              <w:ind w:right="355"/>
              <w:jc w:val="right"/>
              <w:rPr>
                <w:rFonts w:cs="Arial"/>
                <w:color w:val="000000"/>
              </w:rPr>
            </w:pPr>
            <w:r w:rsidRPr="008D1DE0">
              <w:rPr>
                <w:rFonts w:cs="Arial"/>
                <w:color w:val="000000"/>
              </w:rPr>
              <w:t>6</w:t>
            </w:r>
            <w:r>
              <w:rPr>
                <w:rFonts w:cs="Arial"/>
                <w:color w:val="000000"/>
              </w:rPr>
              <w:t>.</w:t>
            </w:r>
            <w:r w:rsidRPr="008D1DE0">
              <w:rPr>
                <w:rFonts w:cs="Arial"/>
                <w:color w:val="000000"/>
              </w:rPr>
              <w:t>925</w:t>
            </w:r>
          </w:p>
        </w:tc>
      </w:tr>
      <w:tr w:rsidR="00F024B2" w:rsidRPr="004839F6" w14:paraId="2843FBF9" w14:textId="77777777" w:rsidTr="00F024B2">
        <w:trPr>
          <w:trHeight w:val="300"/>
        </w:trPr>
        <w:tc>
          <w:tcPr>
            <w:tcW w:w="3559" w:type="dxa"/>
            <w:shd w:val="clear" w:color="auto" w:fill="auto"/>
            <w:noWrap/>
            <w:vAlign w:val="bottom"/>
          </w:tcPr>
          <w:p w14:paraId="023ED2B3" w14:textId="77777777" w:rsidR="00F024B2" w:rsidRPr="00977D55" w:rsidRDefault="00F024B2" w:rsidP="00F024B2">
            <w:pPr>
              <w:spacing w:before="0"/>
              <w:jc w:val="left"/>
              <w:rPr>
                <w:rFonts w:cs="Arial"/>
                <w:color w:val="000000"/>
              </w:rPr>
            </w:pPr>
            <w:r w:rsidRPr="00977D55">
              <w:rPr>
                <w:rFonts w:cs="Arial"/>
                <w:color w:val="000000"/>
              </w:rPr>
              <w:t xml:space="preserve">CONSULTORIO </w:t>
            </w:r>
            <w:r>
              <w:rPr>
                <w:rFonts w:cs="Arial"/>
                <w:color w:val="000000"/>
              </w:rPr>
              <w:t>4</w:t>
            </w:r>
          </w:p>
        </w:tc>
        <w:tc>
          <w:tcPr>
            <w:tcW w:w="3119" w:type="dxa"/>
            <w:shd w:val="clear" w:color="auto" w:fill="auto"/>
            <w:noWrap/>
            <w:vAlign w:val="bottom"/>
          </w:tcPr>
          <w:p w14:paraId="3F25CD5B" w14:textId="77777777" w:rsidR="00F024B2" w:rsidRPr="008D1DE0" w:rsidRDefault="00F024B2" w:rsidP="00F024B2">
            <w:pPr>
              <w:spacing w:before="0"/>
              <w:ind w:right="355"/>
              <w:jc w:val="right"/>
              <w:rPr>
                <w:rFonts w:cs="Arial"/>
                <w:color w:val="000000"/>
              </w:rPr>
            </w:pPr>
            <w:r w:rsidRPr="008D1DE0">
              <w:rPr>
                <w:rFonts w:cs="Arial"/>
                <w:color w:val="000000"/>
              </w:rPr>
              <w:t>6</w:t>
            </w:r>
            <w:r>
              <w:rPr>
                <w:rFonts w:cs="Arial"/>
                <w:color w:val="000000"/>
              </w:rPr>
              <w:t>.</w:t>
            </w:r>
            <w:r w:rsidRPr="008D1DE0">
              <w:rPr>
                <w:rFonts w:cs="Arial"/>
                <w:color w:val="000000"/>
              </w:rPr>
              <w:t>825</w:t>
            </w:r>
          </w:p>
        </w:tc>
      </w:tr>
      <w:tr w:rsidR="00F024B2" w:rsidRPr="004839F6" w14:paraId="75C515F2" w14:textId="77777777" w:rsidTr="00F024B2">
        <w:trPr>
          <w:trHeight w:val="300"/>
        </w:trPr>
        <w:tc>
          <w:tcPr>
            <w:tcW w:w="3559" w:type="dxa"/>
            <w:shd w:val="clear" w:color="auto" w:fill="auto"/>
            <w:noWrap/>
            <w:vAlign w:val="bottom"/>
          </w:tcPr>
          <w:p w14:paraId="532636C1" w14:textId="77777777" w:rsidR="00F024B2" w:rsidRPr="00977D55" w:rsidRDefault="00F024B2" w:rsidP="00F024B2">
            <w:pPr>
              <w:spacing w:before="0"/>
              <w:jc w:val="left"/>
              <w:rPr>
                <w:rFonts w:cs="Arial"/>
                <w:color w:val="000000"/>
              </w:rPr>
            </w:pPr>
            <w:r w:rsidRPr="00977D55">
              <w:rPr>
                <w:rFonts w:cs="Arial"/>
                <w:color w:val="000000"/>
              </w:rPr>
              <w:t xml:space="preserve">CONSULTORIO </w:t>
            </w:r>
            <w:r>
              <w:rPr>
                <w:rFonts w:cs="Arial"/>
                <w:color w:val="000000"/>
              </w:rPr>
              <w:t>2</w:t>
            </w:r>
          </w:p>
        </w:tc>
        <w:tc>
          <w:tcPr>
            <w:tcW w:w="3119" w:type="dxa"/>
            <w:shd w:val="clear" w:color="auto" w:fill="auto"/>
            <w:noWrap/>
            <w:vAlign w:val="bottom"/>
          </w:tcPr>
          <w:p w14:paraId="7C0F65E6" w14:textId="77777777" w:rsidR="00F024B2" w:rsidRPr="008D1DE0" w:rsidRDefault="00F024B2" w:rsidP="00F024B2">
            <w:pPr>
              <w:spacing w:before="0"/>
              <w:ind w:right="355"/>
              <w:jc w:val="right"/>
              <w:rPr>
                <w:rFonts w:cs="Arial"/>
                <w:color w:val="000000"/>
              </w:rPr>
            </w:pPr>
            <w:r w:rsidRPr="008D1DE0">
              <w:rPr>
                <w:rFonts w:cs="Arial"/>
                <w:color w:val="000000"/>
              </w:rPr>
              <w:t>6</w:t>
            </w:r>
            <w:r>
              <w:rPr>
                <w:rFonts w:cs="Arial"/>
                <w:color w:val="000000"/>
              </w:rPr>
              <w:t>.</w:t>
            </w:r>
            <w:r w:rsidRPr="008D1DE0">
              <w:rPr>
                <w:rFonts w:cs="Arial"/>
                <w:color w:val="000000"/>
              </w:rPr>
              <w:t>925</w:t>
            </w:r>
          </w:p>
        </w:tc>
      </w:tr>
      <w:tr w:rsidR="00F024B2" w:rsidRPr="004839F6" w14:paraId="1EF4D45E" w14:textId="77777777" w:rsidTr="00F024B2">
        <w:trPr>
          <w:trHeight w:val="300"/>
        </w:trPr>
        <w:tc>
          <w:tcPr>
            <w:tcW w:w="3559" w:type="dxa"/>
            <w:shd w:val="clear" w:color="auto" w:fill="auto"/>
            <w:noWrap/>
            <w:vAlign w:val="bottom"/>
            <w:hideMark/>
          </w:tcPr>
          <w:p w14:paraId="24E7EC9C" w14:textId="77777777" w:rsidR="00F024B2" w:rsidRPr="00977D55" w:rsidRDefault="00F024B2" w:rsidP="00F024B2">
            <w:pPr>
              <w:spacing w:before="0"/>
              <w:jc w:val="left"/>
              <w:rPr>
                <w:rFonts w:cs="Arial"/>
                <w:color w:val="000000"/>
              </w:rPr>
            </w:pPr>
            <w:r w:rsidRPr="00977D55">
              <w:rPr>
                <w:rFonts w:cs="Arial"/>
                <w:color w:val="000000"/>
              </w:rPr>
              <w:t>SALA DE TI</w:t>
            </w:r>
          </w:p>
        </w:tc>
        <w:tc>
          <w:tcPr>
            <w:tcW w:w="3119" w:type="dxa"/>
            <w:shd w:val="clear" w:color="auto" w:fill="auto"/>
            <w:noWrap/>
            <w:vAlign w:val="bottom"/>
            <w:hideMark/>
          </w:tcPr>
          <w:p w14:paraId="706CF4B6" w14:textId="77777777" w:rsidR="00F024B2" w:rsidRPr="008D1DE0" w:rsidRDefault="00F024B2" w:rsidP="00F024B2">
            <w:pPr>
              <w:spacing w:before="0"/>
              <w:ind w:right="355"/>
              <w:jc w:val="right"/>
              <w:rPr>
                <w:rFonts w:cs="Arial"/>
                <w:color w:val="000000"/>
              </w:rPr>
            </w:pPr>
            <w:r w:rsidRPr="008D1DE0">
              <w:rPr>
                <w:rFonts w:cs="Arial"/>
                <w:color w:val="000000"/>
              </w:rPr>
              <w:t>5</w:t>
            </w:r>
            <w:r>
              <w:rPr>
                <w:rFonts w:cs="Arial"/>
                <w:color w:val="000000"/>
              </w:rPr>
              <w:t>.</w:t>
            </w:r>
            <w:r w:rsidRPr="008D1DE0">
              <w:rPr>
                <w:rFonts w:cs="Arial"/>
                <w:color w:val="000000"/>
              </w:rPr>
              <w:t>715</w:t>
            </w:r>
          </w:p>
        </w:tc>
      </w:tr>
      <w:tr w:rsidR="00F024B2" w:rsidRPr="004839F6" w14:paraId="57D0E792" w14:textId="77777777" w:rsidTr="00F024B2">
        <w:trPr>
          <w:trHeight w:val="300"/>
        </w:trPr>
        <w:tc>
          <w:tcPr>
            <w:tcW w:w="3559" w:type="dxa"/>
            <w:shd w:val="clear" w:color="auto" w:fill="auto"/>
            <w:noWrap/>
            <w:vAlign w:val="bottom"/>
            <w:hideMark/>
          </w:tcPr>
          <w:p w14:paraId="3183E381" w14:textId="77777777" w:rsidR="00F024B2" w:rsidRPr="00977D55" w:rsidRDefault="00F024B2" w:rsidP="00F024B2">
            <w:pPr>
              <w:spacing w:before="0"/>
              <w:jc w:val="left"/>
              <w:rPr>
                <w:rFonts w:cs="Arial"/>
                <w:color w:val="000000"/>
              </w:rPr>
            </w:pPr>
            <w:r w:rsidRPr="00977D55">
              <w:rPr>
                <w:rFonts w:cs="Arial"/>
                <w:color w:val="000000"/>
              </w:rPr>
              <w:t>SALA DE PROCEDIMENTOS</w:t>
            </w:r>
          </w:p>
        </w:tc>
        <w:tc>
          <w:tcPr>
            <w:tcW w:w="3119" w:type="dxa"/>
            <w:shd w:val="clear" w:color="auto" w:fill="auto"/>
            <w:noWrap/>
            <w:vAlign w:val="bottom"/>
            <w:hideMark/>
          </w:tcPr>
          <w:p w14:paraId="2BBB9F09" w14:textId="77777777" w:rsidR="00F024B2" w:rsidRPr="008D1DE0" w:rsidRDefault="00F024B2" w:rsidP="00F024B2">
            <w:pPr>
              <w:spacing w:before="0"/>
              <w:ind w:right="355"/>
              <w:jc w:val="right"/>
              <w:rPr>
                <w:rFonts w:cs="Arial"/>
                <w:color w:val="000000"/>
              </w:rPr>
            </w:pPr>
            <w:r w:rsidRPr="008D1DE0">
              <w:rPr>
                <w:rFonts w:cs="Arial"/>
                <w:color w:val="000000"/>
              </w:rPr>
              <w:t>9</w:t>
            </w:r>
            <w:r>
              <w:rPr>
                <w:rFonts w:cs="Arial"/>
                <w:color w:val="000000"/>
              </w:rPr>
              <w:t>.</w:t>
            </w:r>
            <w:r w:rsidRPr="008D1DE0">
              <w:rPr>
                <w:rFonts w:cs="Arial"/>
                <w:color w:val="000000"/>
              </w:rPr>
              <w:t>435</w:t>
            </w:r>
          </w:p>
        </w:tc>
      </w:tr>
      <w:tr w:rsidR="00F024B2" w:rsidRPr="004839F6" w14:paraId="76C722CF" w14:textId="77777777" w:rsidTr="00F024B2">
        <w:trPr>
          <w:trHeight w:val="300"/>
        </w:trPr>
        <w:tc>
          <w:tcPr>
            <w:tcW w:w="3559" w:type="dxa"/>
            <w:shd w:val="clear" w:color="auto" w:fill="auto"/>
            <w:noWrap/>
            <w:vAlign w:val="bottom"/>
          </w:tcPr>
          <w:p w14:paraId="0450BAF0" w14:textId="77777777" w:rsidR="00F024B2" w:rsidRPr="00977D55" w:rsidRDefault="00F024B2" w:rsidP="00F024B2">
            <w:pPr>
              <w:spacing w:before="0"/>
              <w:jc w:val="left"/>
              <w:rPr>
                <w:rFonts w:cs="Arial"/>
                <w:color w:val="000000"/>
              </w:rPr>
            </w:pPr>
            <w:r w:rsidRPr="00977D55">
              <w:rPr>
                <w:rFonts w:cs="Arial"/>
                <w:color w:val="000000"/>
              </w:rPr>
              <w:t>MARCAÇÃO DE EXAMES</w:t>
            </w:r>
          </w:p>
        </w:tc>
        <w:tc>
          <w:tcPr>
            <w:tcW w:w="3119" w:type="dxa"/>
            <w:shd w:val="clear" w:color="auto" w:fill="auto"/>
            <w:noWrap/>
            <w:vAlign w:val="bottom"/>
          </w:tcPr>
          <w:p w14:paraId="28203612" w14:textId="77777777" w:rsidR="00F024B2" w:rsidRPr="008D1DE0" w:rsidRDefault="00F024B2" w:rsidP="00F024B2">
            <w:pPr>
              <w:spacing w:before="0"/>
              <w:ind w:right="355"/>
              <w:jc w:val="right"/>
              <w:rPr>
                <w:rFonts w:cs="Arial"/>
                <w:color w:val="000000"/>
              </w:rPr>
            </w:pPr>
            <w:r w:rsidRPr="008D1DE0">
              <w:rPr>
                <w:rFonts w:cs="Arial"/>
                <w:color w:val="000000"/>
              </w:rPr>
              <w:t>2</w:t>
            </w:r>
            <w:r>
              <w:rPr>
                <w:rFonts w:cs="Arial"/>
                <w:color w:val="000000"/>
              </w:rPr>
              <w:t>.</w:t>
            </w:r>
            <w:r w:rsidRPr="008D1DE0">
              <w:rPr>
                <w:rFonts w:cs="Arial"/>
                <w:color w:val="000000"/>
              </w:rPr>
              <w:t>655</w:t>
            </w:r>
          </w:p>
        </w:tc>
      </w:tr>
    </w:tbl>
    <w:p w14:paraId="1F3315B1" w14:textId="77777777" w:rsidR="00F024B2" w:rsidRPr="004839F6" w:rsidRDefault="00F024B2" w:rsidP="00F024B2"/>
    <w:p w14:paraId="38FED243" w14:textId="77777777" w:rsidR="00F024B2" w:rsidRDefault="00F024B2">
      <w:pPr>
        <w:spacing w:before="0"/>
        <w:jc w:val="left"/>
        <w:rPr>
          <w:rFonts w:cs="Arial"/>
        </w:rPr>
      </w:pPr>
      <w:r>
        <w:rPr>
          <w:rFonts w:cs="Arial"/>
        </w:rPr>
        <w:br w:type="page"/>
      </w:r>
    </w:p>
    <w:p w14:paraId="24974834" w14:textId="5E8BEC8D" w:rsidR="00F024B2" w:rsidRDefault="00F024B2" w:rsidP="00C52CAC">
      <w:pPr>
        <w:pStyle w:val="PargrafodaLista"/>
        <w:numPr>
          <w:ilvl w:val="0"/>
          <w:numId w:val="46"/>
        </w:numPr>
      </w:pPr>
      <w:r w:rsidRPr="00553C8C">
        <w:lastRenderedPageBreak/>
        <w:t xml:space="preserve">Locais atendidos para UBS III SSA – </w:t>
      </w:r>
      <w:r>
        <w:t>IMBUÍ:</w:t>
      </w:r>
    </w:p>
    <w:tbl>
      <w:tblPr>
        <w:tblW w:w="6536" w:type="dxa"/>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559"/>
        <w:gridCol w:w="2977"/>
      </w:tblGrid>
      <w:tr w:rsidR="00F024B2" w:rsidRPr="004839F6" w14:paraId="5D115193" w14:textId="77777777" w:rsidTr="00F024B2">
        <w:trPr>
          <w:trHeight w:val="173"/>
        </w:trPr>
        <w:tc>
          <w:tcPr>
            <w:tcW w:w="3559" w:type="dxa"/>
            <w:shd w:val="clear" w:color="auto" w:fill="auto"/>
            <w:noWrap/>
            <w:vAlign w:val="bottom"/>
            <w:hideMark/>
          </w:tcPr>
          <w:p w14:paraId="6CB1511C" w14:textId="77777777" w:rsidR="00F024B2" w:rsidRPr="004839F6" w:rsidRDefault="00F024B2" w:rsidP="00F024B2">
            <w:pPr>
              <w:spacing w:before="0"/>
              <w:jc w:val="center"/>
              <w:rPr>
                <w:rFonts w:cs="Arial"/>
                <w:color w:val="000000"/>
              </w:rPr>
            </w:pPr>
          </w:p>
        </w:tc>
        <w:tc>
          <w:tcPr>
            <w:tcW w:w="2977" w:type="dxa"/>
            <w:shd w:val="clear" w:color="auto" w:fill="auto"/>
            <w:noWrap/>
            <w:vAlign w:val="bottom"/>
            <w:hideMark/>
          </w:tcPr>
          <w:p w14:paraId="69819F26" w14:textId="77777777" w:rsidR="00F024B2" w:rsidRPr="004839F6" w:rsidRDefault="00F024B2" w:rsidP="00F024B2">
            <w:pPr>
              <w:spacing w:before="0"/>
              <w:jc w:val="center"/>
              <w:rPr>
                <w:rFonts w:cs="Arial"/>
                <w:color w:val="000000"/>
              </w:rPr>
            </w:pPr>
            <w:r w:rsidRPr="004839F6">
              <w:rPr>
                <w:rFonts w:cs="Arial"/>
                <w:color w:val="000000"/>
              </w:rPr>
              <w:t>Capacidade</w:t>
            </w:r>
            <w:r>
              <w:rPr>
                <w:rFonts w:cs="Arial"/>
                <w:color w:val="000000"/>
              </w:rPr>
              <w:t xml:space="preserve"> Calculada</w:t>
            </w:r>
          </w:p>
          <w:p w14:paraId="2CC357F0" w14:textId="77777777" w:rsidR="00F024B2" w:rsidRPr="004839F6" w:rsidRDefault="00F024B2" w:rsidP="00F024B2">
            <w:pPr>
              <w:spacing w:before="0"/>
              <w:jc w:val="center"/>
              <w:rPr>
                <w:rFonts w:cs="Arial"/>
                <w:color w:val="000000"/>
              </w:rPr>
            </w:pPr>
            <w:r>
              <w:rPr>
                <w:rFonts w:cs="Arial"/>
                <w:color w:val="000000"/>
              </w:rPr>
              <w:t>[</w:t>
            </w:r>
            <w:r w:rsidRPr="004839F6">
              <w:rPr>
                <w:rFonts w:cs="Arial"/>
                <w:color w:val="000000"/>
              </w:rPr>
              <w:t>Btu/h</w:t>
            </w:r>
            <w:r>
              <w:rPr>
                <w:rFonts w:cs="Arial"/>
                <w:color w:val="000000"/>
              </w:rPr>
              <w:t>]</w:t>
            </w:r>
          </w:p>
        </w:tc>
      </w:tr>
      <w:tr w:rsidR="00F024B2" w:rsidRPr="004839F6" w14:paraId="1574382A" w14:textId="77777777" w:rsidTr="00F024B2">
        <w:trPr>
          <w:trHeight w:val="300"/>
        </w:trPr>
        <w:tc>
          <w:tcPr>
            <w:tcW w:w="3559" w:type="dxa"/>
            <w:shd w:val="clear" w:color="auto" w:fill="auto"/>
            <w:noWrap/>
            <w:vAlign w:val="center"/>
            <w:hideMark/>
          </w:tcPr>
          <w:p w14:paraId="7C7367DD" w14:textId="77777777" w:rsidR="00F024B2" w:rsidRPr="002E26FB" w:rsidRDefault="00F024B2" w:rsidP="00F024B2">
            <w:pPr>
              <w:spacing w:before="0"/>
              <w:jc w:val="left"/>
              <w:rPr>
                <w:rFonts w:cs="Arial"/>
                <w:color w:val="000000"/>
              </w:rPr>
            </w:pPr>
            <w:r w:rsidRPr="002E26FB">
              <w:rPr>
                <w:rFonts w:cs="Arial"/>
                <w:color w:val="000000"/>
              </w:rPr>
              <w:t>ODONTOLOGIA</w:t>
            </w:r>
          </w:p>
        </w:tc>
        <w:tc>
          <w:tcPr>
            <w:tcW w:w="2977" w:type="dxa"/>
            <w:shd w:val="clear" w:color="auto" w:fill="auto"/>
            <w:noWrap/>
            <w:vAlign w:val="bottom"/>
          </w:tcPr>
          <w:p w14:paraId="726485F7" w14:textId="77777777" w:rsidR="00F024B2" w:rsidRPr="003C20E7" w:rsidRDefault="00F024B2" w:rsidP="00F024B2">
            <w:pPr>
              <w:spacing w:before="0"/>
              <w:ind w:right="355"/>
              <w:jc w:val="right"/>
              <w:rPr>
                <w:rFonts w:cs="Arial"/>
                <w:color w:val="000000"/>
              </w:rPr>
            </w:pPr>
            <w:r w:rsidRPr="003C20E7">
              <w:rPr>
                <w:rFonts w:cs="Arial"/>
                <w:color w:val="000000"/>
              </w:rPr>
              <w:t>39</w:t>
            </w:r>
            <w:r>
              <w:rPr>
                <w:rFonts w:cs="Arial"/>
                <w:color w:val="000000"/>
              </w:rPr>
              <w:t>.</w:t>
            </w:r>
            <w:r w:rsidRPr="003C20E7">
              <w:rPr>
                <w:rFonts w:cs="Arial"/>
                <w:color w:val="000000"/>
              </w:rPr>
              <w:t>450</w:t>
            </w:r>
          </w:p>
        </w:tc>
      </w:tr>
      <w:tr w:rsidR="00F024B2" w:rsidRPr="004839F6" w14:paraId="5498B84C" w14:textId="77777777" w:rsidTr="00F024B2">
        <w:trPr>
          <w:trHeight w:val="300"/>
        </w:trPr>
        <w:tc>
          <w:tcPr>
            <w:tcW w:w="3559" w:type="dxa"/>
            <w:shd w:val="clear" w:color="auto" w:fill="auto"/>
            <w:noWrap/>
            <w:vAlign w:val="center"/>
            <w:hideMark/>
          </w:tcPr>
          <w:p w14:paraId="269B583C" w14:textId="77777777" w:rsidR="00F024B2" w:rsidRPr="002E26FB" w:rsidRDefault="00F024B2" w:rsidP="00F024B2">
            <w:pPr>
              <w:spacing w:before="0"/>
              <w:jc w:val="left"/>
              <w:rPr>
                <w:rFonts w:cs="Arial"/>
                <w:color w:val="000000"/>
              </w:rPr>
            </w:pPr>
            <w:r w:rsidRPr="002E26FB">
              <w:rPr>
                <w:rFonts w:cs="Arial"/>
                <w:color w:val="000000"/>
              </w:rPr>
              <w:t>RAIO-X ODONTOLÓGICO</w:t>
            </w:r>
          </w:p>
        </w:tc>
        <w:tc>
          <w:tcPr>
            <w:tcW w:w="2977" w:type="dxa"/>
            <w:shd w:val="clear" w:color="auto" w:fill="auto"/>
            <w:noWrap/>
            <w:vAlign w:val="bottom"/>
          </w:tcPr>
          <w:p w14:paraId="3094B962" w14:textId="77777777" w:rsidR="00F024B2" w:rsidRPr="003C20E7" w:rsidRDefault="00F024B2" w:rsidP="00F024B2">
            <w:pPr>
              <w:spacing w:before="0"/>
              <w:ind w:right="355"/>
              <w:jc w:val="right"/>
              <w:rPr>
                <w:rFonts w:cs="Arial"/>
                <w:color w:val="000000"/>
              </w:rPr>
            </w:pPr>
            <w:r w:rsidRPr="003C20E7">
              <w:rPr>
                <w:rFonts w:cs="Arial"/>
                <w:color w:val="000000"/>
              </w:rPr>
              <w:t>6</w:t>
            </w:r>
            <w:r>
              <w:rPr>
                <w:rFonts w:cs="Arial"/>
                <w:color w:val="000000"/>
              </w:rPr>
              <w:t>.</w:t>
            </w:r>
            <w:r w:rsidRPr="003C20E7">
              <w:rPr>
                <w:rFonts w:cs="Arial"/>
                <w:color w:val="000000"/>
              </w:rPr>
              <w:t>270</w:t>
            </w:r>
          </w:p>
        </w:tc>
      </w:tr>
      <w:tr w:rsidR="00F024B2" w:rsidRPr="004839F6" w14:paraId="06A28B30" w14:textId="77777777" w:rsidTr="00F024B2">
        <w:trPr>
          <w:trHeight w:val="300"/>
        </w:trPr>
        <w:tc>
          <w:tcPr>
            <w:tcW w:w="3559" w:type="dxa"/>
            <w:shd w:val="clear" w:color="auto" w:fill="auto"/>
            <w:noWrap/>
            <w:vAlign w:val="center"/>
            <w:hideMark/>
          </w:tcPr>
          <w:p w14:paraId="01E31155" w14:textId="77777777" w:rsidR="00F024B2" w:rsidRPr="002E26FB" w:rsidRDefault="00F024B2" w:rsidP="00F024B2">
            <w:pPr>
              <w:spacing w:before="0"/>
              <w:jc w:val="left"/>
              <w:rPr>
                <w:rFonts w:cs="Arial"/>
                <w:color w:val="000000"/>
              </w:rPr>
            </w:pPr>
            <w:r w:rsidRPr="002E26FB">
              <w:rPr>
                <w:rFonts w:cs="Arial"/>
                <w:color w:val="000000"/>
              </w:rPr>
              <w:t>NAC</w:t>
            </w:r>
          </w:p>
        </w:tc>
        <w:tc>
          <w:tcPr>
            <w:tcW w:w="2977" w:type="dxa"/>
            <w:shd w:val="clear" w:color="auto" w:fill="auto"/>
            <w:noWrap/>
            <w:vAlign w:val="bottom"/>
          </w:tcPr>
          <w:p w14:paraId="7F1C958F" w14:textId="77777777" w:rsidR="00F024B2" w:rsidRPr="003C20E7" w:rsidRDefault="00F024B2" w:rsidP="00F024B2">
            <w:pPr>
              <w:spacing w:before="0"/>
              <w:ind w:right="355"/>
              <w:jc w:val="right"/>
              <w:rPr>
                <w:rFonts w:cs="Arial"/>
                <w:color w:val="000000"/>
              </w:rPr>
            </w:pPr>
            <w:r w:rsidRPr="003C20E7">
              <w:rPr>
                <w:rFonts w:cs="Arial"/>
                <w:color w:val="000000"/>
              </w:rPr>
              <w:t>10</w:t>
            </w:r>
            <w:r>
              <w:rPr>
                <w:rFonts w:cs="Arial"/>
                <w:color w:val="000000"/>
              </w:rPr>
              <w:t>.</w:t>
            </w:r>
            <w:r w:rsidRPr="003C20E7">
              <w:rPr>
                <w:rFonts w:cs="Arial"/>
                <w:color w:val="000000"/>
              </w:rPr>
              <w:t>490</w:t>
            </w:r>
          </w:p>
        </w:tc>
      </w:tr>
      <w:tr w:rsidR="00F024B2" w:rsidRPr="004839F6" w14:paraId="46404AF0" w14:textId="77777777" w:rsidTr="00F024B2">
        <w:trPr>
          <w:trHeight w:val="300"/>
        </w:trPr>
        <w:tc>
          <w:tcPr>
            <w:tcW w:w="3559" w:type="dxa"/>
            <w:shd w:val="clear" w:color="auto" w:fill="auto"/>
            <w:noWrap/>
            <w:vAlign w:val="center"/>
          </w:tcPr>
          <w:p w14:paraId="24C25AC6" w14:textId="77777777" w:rsidR="00F024B2" w:rsidRPr="002E26FB" w:rsidRDefault="00F024B2" w:rsidP="00F024B2">
            <w:pPr>
              <w:spacing w:before="0"/>
              <w:jc w:val="left"/>
              <w:rPr>
                <w:rFonts w:cs="Arial"/>
                <w:color w:val="000000"/>
              </w:rPr>
            </w:pPr>
            <w:r w:rsidRPr="002E26FB">
              <w:rPr>
                <w:rFonts w:cs="Arial"/>
                <w:color w:val="000000"/>
              </w:rPr>
              <w:t>FARMÁCIA</w:t>
            </w:r>
          </w:p>
        </w:tc>
        <w:tc>
          <w:tcPr>
            <w:tcW w:w="2977" w:type="dxa"/>
            <w:shd w:val="clear" w:color="auto" w:fill="auto"/>
            <w:noWrap/>
            <w:vAlign w:val="bottom"/>
          </w:tcPr>
          <w:p w14:paraId="4F212975" w14:textId="77777777" w:rsidR="00F024B2" w:rsidRPr="003C20E7" w:rsidRDefault="00F024B2" w:rsidP="00F024B2">
            <w:pPr>
              <w:spacing w:before="0"/>
              <w:ind w:right="355"/>
              <w:jc w:val="right"/>
              <w:rPr>
                <w:rFonts w:cs="Arial"/>
                <w:color w:val="000000"/>
              </w:rPr>
            </w:pPr>
            <w:r w:rsidRPr="003C20E7">
              <w:rPr>
                <w:rFonts w:cs="Arial"/>
                <w:color w:val="000000"/>
              </w:rPr>
              <w:t>4</w:t>
            </w:r>
            <w:r>
              <w:rPr>
                <w:rFonts w:cs="Arial"/>
                <w:color w:val="000000"/>
              </w:rPr>
              <w:t>.</w:t>
            </w:r>
            <w:r w:rsidRPr="003C20E7">
              <w:rPr>
                <w:rFonts w:cs="Arial"/>
                <w:color w:val="000000"/>
              </w:rPr>
              <w:t>445</w:t>
            </w:r>
          </w:p>
        </w:tc>
      </w:tr>
      <w:tr w:rsidR="00F024B2" w:rsidRPr="004839F6" w14:paraId="79026A0C" w14:textId="77777777" w:rsidTr="00F024B2">
        <w:trPr>
          <w:trHeight w:val="300"/>
        </w:trPr>
        <w:tc>
          <w:tcPr>
            <w:tcW w:w="3559" w:type="dxa"/>
            <w:shd w:val="clear" w:color="auto" w:fill="auto"/>
            <w:noWrap/>
            <w:vAlign w:val="center"/>
          </w:tcPr>
          <w:p w14:paraId="2B87C66F" w14:textId="77777777" w:rsidR="00F024B2" w:rsidRPr="002E26FB" w:rsidRDefault="00F024B2" w:rsidP="00F024B2">
            <w:pPr>
              <w:spacing w:before="0"/>
              <w:jc w:val="left"/>
              <w:rPr>
                <w:rFonts w:cs="Arial"/>
                <w:color w:val="000000"/>
              </w:rPr>
            </w:pPr>
            <w:r w:rsidRPr="002E26FB">
              <w:rPr>
                <w:rFonts w:cs="Arial"/>
                <w:color w:val="000000"/>
              </w:rPr>
              <w:t>SALA DE ATIVIDADES</w:t>
            </w:r>
          </w:p>
        </w:tc>
        <w:tc>
          <w:tcPr>
            <w:tcW w:w="2977" w:type="dxa"/>
            <w:shd w:val="clear" w:color="auto" w:fill="auto"/>
            <w:noWrap/>
            <w:vAlign w:val="bottom"/>
          </w:tcPr>
          <w:p w14:paraId="12D463B9" w14:textId="77777777" w:rsidR="00F024B2" w:rsidRPr="003C20E7" w:rsidRDefault="00F024B2" w:rsidP="00F024B2">
            <w:pPr>
              <w:spacing w:before="0"/>
              <w:ind w:right="355"/>
              <w:jc w:val="right"/>
              <w:rPr>
                <w:rFonts w:cs="Arial"/>
                <w:color w:val="000000"/>
              </w:rPr>
            </w:pPr>
            <w:r w:rsidRPr="003C20E7">
              <w:rPr>
                <w:rFonts w:cs="Arial"/>
                <w:color w:val="000000"/>
              </w:rPr>
              <w:t>31</w:t>
            </w:r>
            <w:r>
              <w:rPr>
                <w:rFonts w:cs="Arial"/>
                <w:color w:val="000000"/>
              </w:rPr>
              <w:t>.</w:t>
            </w:r>
            <w:r w:rsidRPr="003C20E7">
              <w:rPr>
                <w:rFonts w:cs="Arial"/>
                <w:color w:val="000000"/>
              </w:rPr>
              <w:t>485</w:t>
            </w:r>
          </w:p>
        </w:tc>
      </w:tr>
      <w:tr w:rsidR="00F024B2" w:rsidRPr="004839F6" w14:paraId="06B06734" w14:textId="77777777" w:rsidTr="00F024B2">
        <w:trPr>
          <w:trHeight w:val="300"/>
        </w:trPr>
        <w:tc>
          <w:tcPr>
            <w:tcW w:w="3559" w:type="dxa"/>
            <w:shd w:val="clear" w:color="auto" w:fill="auto"/>
            <w:noWrap/>
            <w:vAlign w:val="center"/>
          </w:tcPr>
          <w:p w14:paraId="6CAB5740" w14:textId="77777777" w:rsidR="00F024B2" w:rsidRPr="002E26FB" w:rsidRDefault="00F024B2" w:rsidP="00F024B2">
            <w:pPr>
              <w:spacing w:before="0"/>
              <w:jc w:val="left"/>
              <w:rPr>
                <w:rFonts w:cs="Arial"/>
                <w:color w:val="000000"/>
              </w:rPr>
            </w:pPr>
            <w:r w:rsidRPr="002E26FB">
              <w:rPr>
                <w:rFonts w:cs="Arial"/>
                <w:color w:val="000000"/>
              </w:rPr>
              <w:t>ADMINISTRAÇÃO</w:t>
            </w:r>
          </w:p>
        </w:tc>
        <w:tc>
          <w:tcPr>
            <w:tcW w:w="2977" w:type="dxa"/>
            <w:shd w:val="clear" w:color="auto" w:fill="auto"/>
            <w:noWrap/>
            <w:vAlign w:val="bottom"/>
          </w:tcPr>
          <w:p w14:paraId="043F2D10" w14:textId="77777777" w:rsidR="00F024B2" w:rsidRPr="003C20E7" w:rsidRDefault="00F024B2" w:rsidP="00F024B2">
            <w:pPr>
              <w:spacing w:before="0"/>
              <w:ind w:right="355"/>
              <w:jc w:val="right"/>
              <w:rPr>
                <w:rFonts w:cs="Arial"/>
                <w:color w:val="000000"/>
              </w:rPr>
            </w:pPr>
            <w:r w:rsidRPr="003C20E7">
              <w:rPr>
                <w:rFonts w:cs="Arial"/>
                <w:color w:val="000000"/>
              </w:rPr>
              <w:t>9</w:t>
            </w:r>
            <w:r>
              <w:rPr>
                <w:rFonts w:cs="Arial"/>
                <w:color w:val="000000"/>
              </w:rPr>
              <w:t>.</w:t>
            </w:r>
            <w:r w:rsidRPr="003C20E7">
              <w:rPr>
                <w:rFonts w:cs="Arial"/>
                <w:color w:val="000000"/>
              </w:rPr>
              <w:t>445</w:t>
            </w:r>
          </w:p>
        </w:tc>
      </w:tr>
      <w:tr w:rsidR="00F024B2" w:rsidRPr="004839F6" w14:paraId="13C8E90A" w14:textId="77777777" w:rsidTr="00F024B2">
        <w:trPr>
          <w:trHeight w:val="300"/>
        </w:trPr>
        <w:tc>
          <w:tcPr>
            <w:tcW w:w="3559" w:type="dxa"/>
            <w:shd w:val="clear" w:color="auto" w:fill="auto"/>
            <w:noWrap/>
            <w:vAlign w:val="center"/>
          </w:tcPr>
          <w:p w14:paraId="3873E5B2" w14:textId="77777777" w:rsidR="00F024B2" w:rsidRPr="002E26FB" w:rsidRDefault="00F024B2" w:rsidP="00F024B2">
            <w:pPr>
              <w:spacing w:before="0"/>
              <w:jc w:val="left"/>
              <w:rPr>
                <w:rFonts w:cs="Arial"/>
                <w:color w:val="000000"/>
              </w:rPr>
            </w:pPr>
            <w:r w:rsidRPr="002E26FB">
              <w:rPr>
                <w:rFonts w:cs="Arial"/>
                <w:color w:val="000000"/>
              </w:rPr>
              <w:t>APOIO ADMINISTRAÇÃO</w:t>
            </w:r>
          </w:p>
        </w:tc>
        <w:tc>
          <w:tcPr>
            <w:tcW w:w="2977" w:type="dxa"/>
            <w:shd w:val="clear" w:color="auto" w:fill="auto"/>
            <w:noWrap/>
            <w:vAlign w:val="bottom"/>
          </w:tcPr>
          <w:p w14:paraId="513FB328" w14:textId="77777777" w:rsidR="00F024B2" w:rsidRPr="003C20E7" w:rsidRDefault="00F024B2" w:rsidP="00F024B2">
            <w:pPr>
              <w:spacing w:before="0"/>
              <w:ind w:right="355"/>
              <w:jc w:val="right"/>
              <w:rPr>
                <w:rFonts w:cs="Arial"/>
                <w:color w:val="000000"/>
              </w:rPr>
            </w:pPr>
            <w:r w:rsidRPr="003C20E7">
              <w:rPr>
                <w:rFonts w:cs="Arial"/>
                <w:color w:val="000000"/>
              </w:rPr>
              <w:t>17</w:t>
            </w:r>
            <w:r>
              <w:rPr>
                <w:rFonts w:cs="Arial"/>
                <w:color w:val="000000"/>
              </w:rPr>
              <w:t>.</w:t>
            </w:r>
            <w:r w:rsidRPr="003C20E7">
              <w:rPr>
                <w:rFonts w:cs="Arial"/>
                <w:color w:val="000000"/>
              </w:rPr>
              <w:t>065</w:t>
            </w:r>
          </w:p>
        </w:tc>
      </w:tr>
      <w:tr w:rsidR="00F024B2" w:rsidRPr="004839F6" w14:paraId="605D3A9C" w14:textId="77777777" w:rsidTr="00F024B2">
        <w:trPr>
          <w:trHeight w:val="300"/>
        </w:trPr>
        <w:tc>
          <w:tcPr>
            <w:tcW w:w="3559" w:type="dxa"/>
            <w:shd w:val="clear" w:color="auto" w:fill="auto"/>
            <w:noWrap/>
            <w:vAlign w:val="center"/>
          </w:tcPr>
          <w:p w14:paraId="1DA0E081" w14:textId="77777777" w:rsidR="00F024B2" w:rsidRPr="002E26FB" w:rsidRDefault="00F024B2" w:rsidP="00F024B2">
            <w:pPr>
              <w:spacing w:before="0"/>
              <w:jc w:val="left"/>
              <w:rPr>
                <w:rFonts w:cs="Arial"/>
                <w:color w:val="000000"/>
              </w:rPr>
            </w:pPr>
            <w:r w:rsidRPr="002E26FB">
              <w:rPr>
                <w:rFonts w:cs="Arial"/>
                <w:color w:val="000000"/>
              </w:rPr>
              <w:t>COLETA</w:t>
            </w:r>
          </w:p>
        </w:tc>
        <w:tc>
          <w:tcPr>
            <w:tcW w:w="2977" w:type="dxa"/>
            <w:shd w:val="clear" w:color="auto" w:fill="auto"/>
            <w:noWrap/>
            <w:vAlign w:val="bottom"/>
          </w:tcPr>
          <w:p w14:paraId="3FD16D5C" w14:textId="77777777" w:rsidR="00F024B2" w:rsidRPr="003C20E7" w:rsidRDefault="00F024B2" w:rsidP="00F024B2">
            <w:pPr>
              <w:spacing w:before="0"/>
              <w:ind w:right="355"/>
              <w:jc w:val="right"/>
              <w:rPr>
                <w:rFonts w:cs="Arial"/>
                <w:color w:val="000000"/>
              </w:rPr>
            </w:pPr>
            <w:r w:rsidRPr="003C20E7">
              <w:rPr>
                <w:rFonts w:cs="Arial"/>
                <w:color w:val="000000"/>
              </w:rPr>
              <w:t>7</w:t>
            </w:r>
            <w:r>
              <w:rPr>
                <w:rFonts w:cs="Arial"/>
                <w:color w:val="000000"/>
              </w:rPr>
              <w:t>.</w:t>
            </w:r>
            <w:r w:rsidRPr="003C20E7">
              <w:rPr>
                <w:rFonts w:cs="Arial"/>
                <w:color w:val="000000"/>
              </w:rPr>
              <w:t>155</w:t>
            </w:r>
          </w:p>
        </w:tc>
      </w:tr>
      <w:tr w:rsidR="00F024B2" w:rsidRPr="004839F6" w14:paraId="15BDDC87" w14:textId="77777777" w:rsidTr="00F024B2">
        <w:trPr>
          <w:trHeight w:val="300"/>
        </w:trPr>
        <w:tc>
          <w:tcPr>
            <w:tcW w:w="3559" w:type="dxa"/>
            <w:shd w:val="clear" w:color="auto" w:fill="auto"/>
            <w:noWrap/>
            <w:vAlign w:val="center"/>
          </w:tcPr>
          <w:p w14:paraId="739E6ADB" w14:textId="77777777" w:rsidR="00F024B2" w:rsidRPr="002E26FB" w:rsidRDefault="00F024B2" w:rsidP="00F024B2">
            <w:pPr>
              <w:spacing w:before="0"/>
              <w:jc w:val="left"/>
              <w:rPr>
                <w:rFonts w:cs="Arial"/>
                <w:color w:val="000000"/>
              </w:rPr>
            </w:pPr>
            <w:r w:rsidRPr="002E26FB">
              <w:rPr>
                <w:rFonts w:cs="Arial"/>
                <w:color w:val="000000"/>
              </w:rPr>
              <w:t>INALAÇÃO</w:t>
            </w:r>
          </w:p>
        </w:tc>
        <w:tc>
          <w:tcPr>
            <w:tcW w:w="2977" w:type="dxa"/>
            <w:shd w:val="clear" w:color="auto" w:fill="auto"/>
            <w:noWrap/>
            <w:vAlign w:val="bottom"/>
          </w:tcPr>
          <w:p w14:paraId="1F763AE3" w14:textId="77777777" w:rsidR="00F024B2" w:rsidRPr="003C20E7" w:rsidRDefault="00F024B2" w:rsidP="00F024B2">
            <w:pPr>
              <w:spacing w:before="0"/>
              <w:ind w:right="355"/>
              <w:jc w:val="right"/>
              <w:rPr>
                <w:rFonts w:cs="Arial"/>
                <w:color w:val="000000"/>
              </w:rPr>
            </w:pPr>
            <w:r w:rsidRPr="003C20E7">
              <w:rPr>
                <w:rFonts w:cs="Arial"/>
                <w:color w:val="000000"/>
              </w:rPr>
              <w:t>7</w:t>
            </w:r>
            <w:r>
              <w:rPr>
                <w:rFonts w:cs="Arial"/>
                <w:color w:val="000000"/>
              </w:rPr>
              <w:t>.</w:t>
            </w:r>
            <w:r w:rsidRPr="003C20E7">
              <w:rPr>
                <w:rFonts w:cs="Arial"/>
                <w:color w:val="000000"/>
              </w:rPr>
              <w:t>295</w:t>
            </w:r>
          </w:p>
        </w:tc>
      </w:tr>
      <w:tr w:rsidR="00F024B2" w:rsidRPr="004839F6" w14:paraId="78372797" w14:textId="77777777" w:rsidTr="00F024B2">
        <w:trPr>
          <w:trHeight w:val="300"/>
        </w:trPr>
        <w:tc>
          <w:tcPr>
            <w:tcW w:w="3559" w:type="dxa"/>
            <w:shd w:val="clear" w:color="auto" w:fill="auto"/>
            <w:noWrap/>
            <w:vAlign w:val="center"/>
          </w:tcPr>
          <w:p w14:paraId="2FC1D427" w14:textId="77777777" w:rsidR="00F024B2" w:rsidRPr="002E26FB" w:rsidRDefault="00F024B2" w:rsidP="00F024B2">
            <w:pPr>
              <w:spacing w:before="0"/>
              <w:jc w:val="left"/>
              <w:rPr>
                <w:rFonts w:cs="Arial"/>
                <w:color w:val="000000"/>
              </w:rPr>
            </w:pPr>
            <w:r w:rsidRPr="002E26FB">
              <w:rPr>
                <w:rFonts w:cs="Arial"/>
                <w:color w:val="000000"/>
              </w:rPr>
              <w:t>IMUNIZAÇÃO</w:t>
            </w:r>
          </w:p>
        </w:tc>
        <w:tc>
          <w:tcPr>
            <w:tcW w:w="2977" w:type="dxa"/>
            <w:shd w:val="clear" w:color="auto" w:fill="auto"/>
            <w:noWrap/>
            <w:vAlign w:val="bottom"/>
          </w:tcPr>
          <w:p w14:paraId="39F49CFB" w14:textId="77777777" w:rsidR="00F024B2" w:rsidRPr="003C20E7" w:rsidRDefault="00F024B2" w:rsidP="00F024B2">
            <w:pPr>
              <w:spacing w:before="0"/>
              <w:ind w:right="355"/>
              <w:jc w:val="right"/>
              <w:rPr>
                <w:rFonts w:cs="Arial"/>
                <w:color w:val="000000"/>
              </w:rPr>
            </w:pPr>
            <w:r w:rsidRPr="003C20E7">
              <w:rPr>
                <w:rFonts w:cs="Arial"/>
                <w:color w:val="000000"/>
              </w:rPr>
              <w:t>7</w:t>
            </w:r>
            <w:r>
              <w:rPr>
                <w:rFonts w:cs="Arial"/>
                <w:color w:val="000000"/>
              </w:rPr>
              <w:t>.</w:t>
            </w:r>
            <w:r w:rsidRPr="003C20E7">
              <w:rPr>
                <w:rFonts w:cs="Arial"/>
                <w:color w:val="000000"/>
              </w:rPr>
              <w:t>995</w:t>
            </w:r>
          </w:p>
        </w:tc>
      </w:tr>
      <w:tr w:rsidR="00F024B2" w:rsidRPr="004839F6" w14:paraId="31C19708" w14:textId="77777777" w:rsidTr="00F024B2">
        <w:trPr>
          <w:trHeight w:val="300"/>
        </w:trPr>
        <w:tc>
          <w:tcPr>
            <w:tcW w:w="3559" w:type="dxa"/>
            <w:shd w:val="clear" w:color="auto" w:fill="auto"/>
            <w:noWrap/>
            <w:vAlign w:val="center"/>
          </w:tcPr>
          <w:p w14:paraId="76F6C6F6" w14:textId="77777777" w:rsidR="00F024B2" w:rsidRPr="002E26FB" w:rsidRDefault="00F024B2" w:rsidP="00F024B2">
            <w:pPr>
              <w:spacing w:before="0"/>
              <w:jc w:val="left"/>
              <w:rPr>
                <w:rFonts w:cs="Arial"/>
                <w:color w:val="000000"/>
              </w:rPr>
            </w:pPr>
            <w:r w:rsidRPr="002E26FB">
              <w:rPr>
                <w:rFonts w:cs="Arial"/>
                <w:color w:val="000000"/>
              </w:rPr>
              <w:t>SALA DE PROCEDIMENTOS</w:t>
            </w:r>
          </w:p>
        </w:tc>
        <w:tc>
          <w:tcPr>
            <w:tcW w:w="2977" w:type="dxa"/>
            <w:shd w:val="clear" w:color="auto" w:fill="auto"/>
            <w:noWrap/>
            <w:vAlign w:val="bottom"/>
          </w:tcPr>
          <w:p w14:paraId="743BB5FD" w14:textId="77777777" w:rsidR="00F024B2" w:rsidRPr="003C20E7" w:rsidRDefault="00F024B2" w:rsidP="00F024B2">
            <w:pPr>
              <w:spacing w:before="0"/>
              <w:ind w:right="355"/>
              <w:jc w:val="right"/>
              <w:rPr>
                <w:rFonts w:cs="Arial"/>
                <w:color w:val="000000"/>
              </w:rPr>
            </w:pPr>
            <w:r w:rsidRPr="003C20E7">
              <w:rPr>
                <w:rFonts w:cs="Arial"/>
                <w:color w:val="000000"/>
              </w:rPr>
              <w:t>8</w:t>
            </w:r>
            <w:r>
              <w:rPr>
                <w:rFonts w:cs="Arial"/>
                <w:color w:val="000000"/>
              </w:rPr>
              <w:t>.</w:t>
            </w:r>
            <w:r w:rsidRPr="003C20E7">
              <w:rPr>
                <w:rFonts w:cs="Arial"/>
                <w:color w:val="000000"/>
              </w:rPr>
              <w:t>140</w:t>
            </w:r>
          </w:p>
        </w:tc>
      </w:tr>
      <w:tr w:rsidR="00F024B2" w:rsidRPr="004839F6" w14:paraId="7BEDAEDD" w14:textId="77777777" w:rsidTr="00F024B2">
        <w:trPr>
          <w:trHeight w:val="300"/>
        </w:trPr>
        <w:tc>
          <w:tcPr>
            <w:tcW w:w="3559" w:type="dxa"/>
            <w:shd w:val="clear" w:color="auto" w:fill="auto"/>
            <w:noWrap/>
            <w:vAlign w:val="center"/>
          </w:tcPr>
          <w:p w14:paraId="6ACBEBF0" w14:textId="77777777" w:rsidR="00F024B2" w:rsidRPr="002E26FB" w:rsidRDefault="00F024B2" w:rsidP="00F024B2">
            <w:pPr>
              <w:spacing w:before="0"/>
              <w:jc w:val="left"/>
              <w:rPr>
                <w:rFonts w:cs="Arial"/>
                <w:color w:val="000000"/>
              </w:rPr>
            </w:pPr>
            <w:r w:rsidRPr="002E26FB">
              <w:rPr>
                <w:rFonts w:cs="Arial"/>
                <w:color w:val="000000"/>
              </w:rPr>
              <w:t>CURATIVOS</w:t>
            </w:r>
          </w:p>
        </w:tc>
        <w:tc>
          <w:tcPr>
            <w:tcW w:w="2977" w:type="dxa"/>
            <w:shd w:val="clear" w:color="auto" w:fill="auto"/>
            <w:noWrap/>
            <w:vAlign w:val="bottom"/>
          </w:tcPr>
          <w:p w14:paraId="2C2754D1" w14:textId="77777777" w:rsidR="00F024B2" w:rsidRPr="003C20E7" w:rsidRDefault="00F024B2" w:rsidP="00F024B2">
            <w:pPr>
              <w:spacing w:before="0"/>
              <w:ind w:right="355"/>
              <w:jc w:val="right"/>
              <w:rPr>
                <w:rFonts w:cs="Arial"/>
                <w:color w:val="000000"/>
              </w:rPr>
            </w:pPr>
            <w:r w:rsidRPr="003C20E7">
              <w:rPr>
                <w:rFonts w:cs="Arial"/>
                <w:color w:val="000000"/>
              </w:rPr>
              <w:t>8</w:t>
            </w:r>
            <w:r>
              <w:rPr>
                <w:rFonts w:cs="Arial"/>
                <w:color w:val="000000"/>
              </w:rPr>
              <w:t>.</w:t>
            </w:r>
            <w:r w:rsidRPr="003C20E7">
              <w:rPr>
                <w:rFonts w:cs="Arial"/>
                <w:color w:val="000000"/>
              </w:rPr>
              <w:t>420</w:t>
            </w:r>
          </w:p>
        </w:tc>
      </w:tr>
      <w:tr w:rsidR="00F024B2" w:rsidRPr="004839F6" w14:paraId="5A20C7BC" w14:textId="77777777" w:rsidTr="00F024B2">
        <w:trPr>
          <w:trHeight w:val="300"/>
        </w:trPr>
        <w:tc>
          <w:tcPr>
            <w:tcW w:w="3559" w:type="dxa"/>
            <w:shd w:val="clear" w:color="auto" w:fill="auto"/>
            <w:noWrap/>
            <w:vAlign w:val="center"/>
          </w:tcPr>
          <w:p w14:paraId="685A456D" w14:textId="77777777" w:rsidR="00F024B2" w:rsidRPr="002E26FB" w:rsidRDefault="00F024B2" w:rsidP="00F024B2">
            <w:pPr>
              <w:spacing w:before="0"/>
              <w:jc w:val="left"/>
              <w:rPr>
                <w:rFonts w:cs="Arial"/>
                <w:color w:val="000000"/>
              </w:rPr>
            </w:pPr>
            <w:r w:rsidRPr="002E26FB">
              <w:rPr>
                <w:rFonts w:cs="Arial"/>
                <w:color w:val="000000"/>
              </w:rPr>
              <w:t>CONSULTORIOS 07</w:t>
            </w:r>
          </w:p>
        </w:tc>
        <w:tc>
          <w:tcPr>
            <w:tcW w:w="2977" w:type="dxa"/>
            <w:shd w:val="clear" w:color="auto" w:fill="auto"/>
            <w:noWrap/>
            <w:vAlign w:val="bottom"/>
          </w:tcPr>
          <w:p w14:paraId="6A264B39" w14:textId="77777777" w:rsidR="00F024B2" w:rsidRPr="003C20E7" w:rsidRDefault="00F024B2" w:rsidP="00F024B2">
            <w:pPr>
              <w:spacing w:before="0"/>
              <w:ind w:right="355"/>
              <w:jc w:val="right"/>
              <w:rPr>
                <w:rFonts w:cs="Arial"/>
                <w:color w:val="000000"/>
              </w:rPr>
            </w:pPr>
            <w:r w:rsidRPr="003C20E7">
              <w:rPr>
                <w:rFonts w:cs="Arial"/>
                <w:color w:val="000000"/>
              </w:rPr>
              <w:t>7</w:t>
            </w:r>
            <w:r>
              <w:rPr>
                <w:rFonts w:cs="Arial"/>
                <w:color w:val="000000"/>
              </w:rPr>
              <w:t>.</w:t>
            </w:r>
            <w:r w:rsidRPr="003C20E7">
              <w:rPr>
                <w:rFonts w:cs="Arial"/>
                <w:color w:val="000000"/>
              </w:rPr>
              <w:t>840</w:t>
            </w:r>
          </w:p>
        </w:tc>
      </w:tr>
      <w:tr w:rsidR="00F024B2" w:rsidRPr="004839F6" w14:paraId="2DF51F46" w14:textId="77777777" w:rsidTr="00F024B2">
        <w:trPr>
          <w:trHeight w:val="300"/>
        </w:trPr>
        <w:tc>
          <w:tcPr>
            <w:tcW w:w="3559" w:type="dxa"/>
            <w:shd w:val="clear" w:color="auto" w:fill="auto"/>
            <w:noWrap/>
            <w:vAlign w:val="center"/>
          </w:tcPr>
          <w:p w14:paraId="369B6511" w14:textId="77777777" w:rsidR="00F024B2" w:rsidRPr="002E26FB" w:rsidRDefault="00F024B2" w:rsidP="00F024B2">
            <w:pPr>
              <w:spacing w:before="0"/>
              <w:jc w:val="left"/>
              <w:rPr>
                <w:rFonts w:cs="Arial"/>
                <w:color w:val="000000"/>
              </w:rPr>
            </w:pPr>
            <w:r w:rsidRPr="002E26FB">
              <w:rPr>
                <w:rFonts w:cs="Arial"/>
                <w:color w:val="000000"/>
              </w:rPr>
              <w:t>CONSULTORIOS 05</w:t>
            </w:r>
          </w:p>
        </w:tc>
        <w:tc>
          <w:tcPr>
            <w:tcW w:w="2977" w:type="dxa"/>
            <w:shd w:val="clear" w:color="auto" w:fill="auto"/>
            <w:noWrap/>
            <w:vAlign w:val="bottom"/>
          </w:tcPr>
          <w:p w14:paraId="02811AFD" w14:textId="77777777" w:rsidR="00F024B2" w:rsidRPr="003C20E7" w:rsidRDefault="00F024B2" w:rsidP="00F024B2">
            <w:pPr>
              <w:spacing w:before="0"/>
              <w:ind w:right="355"/>
              <w:jc w:val="right"/>
              <w:rPr>
                <w:rFonts w:cs="Arial"/>
                <w:color w:val="000000"/>
              </w:rPr>
            </w:pPr>
            <w:r w:rsidRPr="003C20E7">
              <w:rPr>
                <w:rFonts w:cs="Arial"/>
                <w:color w:val="000000"/>
              </w:rPr>
              <w:t>18</w:t>
            </w:r>
            <w:r>
              <w:rPr>
                <w:rFonts w:cs="Arial"/>
                <w:color w:val="000000"/>
              </w:rPr>
              <w:t>.</w:t>
            </w:r>
            <w:r w:rsidRPr="003C20E7">
              <w:rPr>
                <w:rFonts w:cs="Arial"/>
                <w:color w:val="000000"/>
              </w:rPr>
              <w:t>185</w:t>
            </w:r>
          </w:p>
        </w:tc>
      </w:tr>
      <w:tr w:rsidR="00F024B2" w:rsidRPr="004839F6" w14:paraId="4139C3D1" w14:textId="77777777" w:rsidTr="00F024B2">
        <w:trPr>
          <w:trHeight w:val="300"/>
        </w:trPr>
        <w:tc>
          <w:tcPr>
            <w:tcW w:w="3559" w:type="dxa"/>
            <w:shd w:val="clear" w:color="auto" w:fill="auto"/>
            <w:noWrap/>
            <w:vAlign w:val="center"/>
          </w:tcPr>
          <w:p w14:paraId="2FBD7F39" w14:textId="77777777" w:rsidR="00F024B2" w:rsidRPr="002E26FB" w:rsidRDefault="00F024B2" w:rsidP="00F024B2">
            <w:pPr>
              <w:spacing w:before="0"/>
              <w:jc w:val="left"/>
              <w:rPr>
                <w:rFonts w:cs="Arial"/>
                <w:color w:val="000000"/>
              </w:rPr>
            </w:pPr>
            <w:r w:rsidRPr="002E26FB">
              <w:rPr>
                <w:rFonts w:cs="Arial"/>
                <w:color w:val="000000"/>
              </w:rPr>
              <w:t>CONSULTORIOS 03</w:t>
            </w:r>
          </w:p>
        </w:tc>
        <w:tc>
          <w:tcPr>
            <w:tcW w:w="2977" w:type="dxa"/>
            <w:shd w:val="clear" w:color="auto" w:fill="auto"/>
            <w:noWrap/>
            <w:vAlign w:val="bottom"/>
          </w:tcPr>
          <w:p w14:paraId="13C6806E" w14:textId="77777777" w:rsidR="00F024B2" w:rsidRPr="003C20E7" w:rsidRDefault="00F024B2" w:rsidP="00F024B2">
            <w:pPr>
              <w:spacing w:before="0"/>
              <w:ind w:right="355"/>
              <w:jc w:val="right"/>
              <w:rPr>
                <w:rFonts w:cs="Arial"/>
                <w:color w:val="000000"/>
              </w:rPr>
            </w:pPr>
            <w:r w:rsidRPr="003C20E7">
              <w:rPr>
                <w:rFonts w:cs="Arial"/>
                <w:color w:val="000000"/>
              </w:rPr>
              <w:t>11</w:t>
            </w:r>
            <w:r>
              <w:rPr>
                <w:rFonts w:cs="Arial"/>
                <w:color w:val="000000"/>
              </w:rPr>
              <w:t>.</w:t>
            </w:r>
            <w:r w:rsidRPr="003C20E7">
              <w:rPr>
                <w:rFonts w:cs="Arial"/>
                <w:color w:val="000000"/>
              </w:rPr>
              <w:t>525</w:t>
            </w:r>
          </w:p>
        </w:tc>
      </w:tr>
      <w:tr w:rsidR="00F024B2" w:rsidRPr="004839F6" w14:paraId="07C25FF2" w14:textId="77777777" w:rsidTr="00F024B2">
        <w:trPr>
          <w:trHeight w:val="300"/>
        </w:trPr>
        <w:tc>
          <w:tcPr>
            <w:tcW w:w="3559" w:type="dxa"/>
            <w:shd w:val="clear" w:color="auto" w:fill="auto"/>
            <w:noWrap/>
            <w:vAlign w:val="center"/>
          </w:tcPr>
          <w:p w14:paraId="601A0A2E" w14:textId="77777777" w:rsidR="00F024B2" w:rsidRPr="002E26FB" w:rsidRDefault="00F024B2" w:rsidP="00F024B2">
            <w:pPr>
              <w:spacing w:before="0"/>
              <w:jc w:val="left"/>
              <w:rPr>
                <w:rFonts w:cs="Arial"/>
                <w:color w:val="000000"/>
              </w:rPr>
            </w:pPr>
            <w:r w:rsidRPr="002E26FB">
              <w:rPr>
                <w:rFonts w:cs="Arial"/>
                <w:color w:val="000000"/>
              </w:rPr>
              <w:t>CONSULTORIOS 01</w:t>
            </w:r>
          </w:p>
        </w:tc>
        <w:tc>
          <w:tcPr>
            <w:tcW w:w="2977" w:type="dxa"/>
            <w:shd w:val="clear" w:color="auto" w:fill="auto"/>
            <w:noWrap/>
            <w:vAlign w:val="bottom"/>
          </w:tcPr>
          <w:p w14:paraId="62057E12" w14:textId="77777777" w:rsidR="00F024B2" w:rsidRPr="003C20E7" w:rsidRDefault="00F024B2" w:rsidP="00F024B2">
            <w:pPr>
              <w:spacing w:before="0"/>
              <w:ind w:right="355"/>
              <w:jc w:val="right"/>
              <w:rPr>
                <w:rFonts w:cs="Arial"/>
                <w:color w:val="000000"/>
              </w:rPr>
            </w:pPr>
            <w:r w:rsidRPr="003C20E7">
              <w:rPr>
                <w:rFonts w:cs="Arial"/>
                <w:color w:val="000000"/>
              </w:rPr>
              <w:t>9</w:t>
            </w:r>
            <w:r>
              <w:rPr>
                <w:rFonts w:cs="Arial"/>
                <w:color w:val="000000"/>
              </w:rPr>
              <w:t>.</w:t>
            </w:r>
            <w:r w:rsidRPr="003C20E7">
              <w:rPr>
                <w:rFonts w:cs="Arial"/>
                <w:color w:val="000000"/>
              </w:rPr>
              <w:t>680</w:t>
            </w:r>
          </w:p>
        </w:tc>
      </w:tr>
      <w:tr w:rsidR="00F024B2" w:rsidRPr="004839F6" w14:paraId="143C5433" w14:textId="77777777" w:rsidTr="00F024B2">
        <w:trPr>
          <w:trHeight w:val="300"/>
        </w:trPr>
        <w:tc>
          <w:tcPr>
            <w:tcW w:w="3559" w:type="dxa"/>
            <w:shd w:val="clear" w:color="auto" w:fill="auto"/>
            <w:noWrap/>
            <w:vAlign w:val="center"/>
          </w:tcPr>
          <w:p w14:paraId="46E76D81" w14:textId="77777777" w:rsidR="00F024B2" w:rsidRPr="002E26FB" w:rsidRDefault="00F024B2" w:rsidP="00F024B2">
            <w:pPr>
              <w:spacing w:before="0"/>
              <w:jc w:val="left"/>
              <w:rPr>
                <w:rFonts w:cs="Arial"/>
                <w:color w:val="000000"/>
              </w:rPr>
            </w:pPr>
            <w:r w:rsidRPr="002E26FB">
              <w:rPr>
                <w:rFonts w:cs="Arial"/>
                <w:color w:val="000000"/>
              </w:rPr>
              <w:t>CONSULTORIOS 08</w:t>
            </w:r>
          </w:p>
        </w:tc>
        <w:tc>
          <w:tcPr>
            <w:tcW w:w="2977" w:type="dxa"/>
            <w:shd w:val="clear" w:color="auto" w:fill="auto"/>
            <w:noWrap/>
            <w:vAlign w:val="bottom"/>
          </w:tcPr>
          <w:p w14:paraId="3760B63F" w14:textId="77777777" w:rsidR="00F024B2" w:rsidRPr="003C20E7" w:rsidRDefault="00F024B2" w:rsidP="00F024B2">
            <w:pPr>
              <w:spacing w:before="0"/>
              <w:ind w:right="355"/>
              <w:jc w:val="right"/>
              <w:rPr>
                <w:rFonts w:cs="Arial"/>
                <w:color w:val="000000"/>
              </w:rPr>
            </w:pPr>
            <w:r w:rsidRPr="003C20E7">
              <w:rPr>
                <w:rFonts w:cs="Arial"/>
                <w:color w:val="000000"/>
              </w:rPr>
              <w:t>7</w:t>
            </w:r>
            <w:r>
              <w:rPr>
                <w:rFonts w:cs="Arial"/>
                <w:color w:val="000000"/>
              </w:rPr>
              <w:t>.</w:t>
            </w:r>
            <w:r w:rsidRPr="003C20E7">
              <w:rPr>
                <w:rFonts w:cs="Arial"/>
                <w:color w:val="000000"/>
              </w:rPr>
              <w:t>575</w:t>
            </w:r>
          </w:p>
        </w:tc>
      </w:tr>
      <w:tr w:rsidR="00F024B2" w:rsidRPr="004839F6" w14:paraId="6ECCBFAC" w14:textId="77777777" w:rsidTr="00F024B2">
        <w:trPr>
          <w:trHeight w:val="300"/>
        </w:trPr>
        <w:tc>
          <w:tcPr>
            <w:tcW w:w="3559" w:type="dxa"/>
            <w:shd w:val="clear" w:color="auto" w:fill="auto"/>
            <w:noWrap/>
            <w:vAlign w:val="center"/>
          </w:tcPr>
          <w:p w14:paraId="6976DCAD" w14:textId="77777777" w:rsidR="00F024B2" w:rsidRPr="002E26FB" w:rsidRDefault="00F024B2" w:rsidP="00F024B2">
            <w:pPr>
              <w:spacing w:before="0"/>
              <w:jc w:val="left"/>
              <w:rPr>
                <w:rFonts w:cs="Arial"/>
                <w:color w:val="000000"/>
              </w:rPr>
            </w:pPr>
            <w:r w:rsidRPr="002E26FB">
              <w:rPr>
                <w:rFonts w:cs="Arial"/>
                <w:color w:val="000000"/>
              </w:rPr>
              <w:t>CONSULTORIOS 06</w:t>
            </w:r>
          </w:p>
        </w:tc>
        <w:tc>
          <w:tcPr>
            <w:tcW w:w="2977" w:type="dxa"/>
            <w:shd w:val="clear" w:color="auto" w:fill="auto"/>
            <w:noWrap/>
            <w:vAlign w:val="bottom"/>
          </w:tcPr>
          <w:p w14:paraId="0FFCC2E0" w14:textId="77777777" w:rsidR="00F024B2" w:rsidRPr="003C20E7" w:rsidRDefault="00F024B2" w:rsidP="00F024B2">
            <w:pPr>
              <w:spacing w:before="0"/>
              <w:ind w:right="355"/>
              <w:jc w:val="right"/>
              <w:rPr>
                <w:rFonts w:cs="Arial"/>
                <w:color w:val="000000"/>
              </w:rPr>
            </w:pPr>
            <w:r w:rsidRPr="003C20E7">
              <w:rPr>
                <w:rFonts w:cs="Arial"/>
                <w:color w:val="000000"/>
              </w:rPr>
              <w:t>7</w:t>
            </w:r>
            <w:r>
              <w:rPr>
                <w:rFonts w:cs="Arial"/>
                <w:color w:val="000000"/>
              </w:rPr>
              <w:t>.</w:t>
            </w:r>
            <w:r w:rsidRPr="003C20E7">
              <w:rPr>
                <w:rFonts w:cs="Arial"/>
                <w:color w:val="000000"/>
              </w:rPr>
              <w:t>575</w:t>
            </w:r>
          </w:p>
        </w:tc>
      </w:tr>
      <w:tr w:rsidR="00F024B2" w:rsidRPr="004839F6" w14:paraId="1F3F97F6" w14:textId="77777777" w:rsidTr="00F024B2">
        <w:trPr>
          <w:trHeight w:val="300"/>
        </w:trPr>
        <w:tc>
          <w:tcPr>
            <w:tcW w:w="3559" w:type="dxa"/>
            <w:shd w:val="clear" w:color="auto" w:fill="auto"/>
            <w:noWrap/>
            <w:vAlign w:val="center"/>
          </w:tcPr>
          <w:p w14:paraId="3FE22172" w14:textId="77777777" w:rsidR="00F024B2" w:rsidRPr="002E26FB" w:rsidRDefault="00F024B2" w:rsidP="00F024B2">
            <w:pPr>
              <w:spacing w:before="0"/>
              <w:jc w:val="left"/>
              <w:rPr>
                <w:rFonts w:cs="Arial"/>
                <w:color w:val="000000"/>
              </w:rPr>
            </w:pPr>
            <w:r w:rsidRPr="002E26FB">
              <w:rPr>
                <w:rFonts w:cs="Arial"/>
                <w:color w:val="000000"/>
              </w:rPr>
              <w:t>CONSULTORIOS 04</w:t>
            </w:r>
          </w:p>
        </w:tc>
        <w:tc>
          <w:tcPr>
            <w:tcW w:w="2977" w:type="dxa"/>
            <w:shd w:val="clear" w:color="auto" w:fill="auto"/>
            <w:noWrap/>
            <w:vAlign w:val="bottom"/>
            <w:hideMark/>
          </w:tcPr>
          <w:p w14:paraId="6129E4E9" w14:textId="77777777" w:rsidR="00F024B2" w:rsidRPr="003C20E7" w:rsidRDefault="00F024B2" w:rsidP="00F024B2">
            <w:pPr>
              <w:spacing w:before="0"/>
              <w:ind w:right="355"/>
              <w:jc w:val="right"/>
              <w:rPr>
                <w:rFonts w:cs="Arial"/>
                <w:color w:val="000000"/>
              </w:rPr>
            </w:pPr>
            <w:r w:rsidRPr="003C20E7">
              <w:rPr>
                <w:rFonts w:cs="Arial"/>
                <w:color w:val="000000"/>
              </w:rPr>
              <w:t>7</w:t>
            </w:r>
            <w:r>
              <w:rPr>
                <w:rFonts w:cs="Arial"/>
                <w:color w:val="000000"/>
              </w:rPr>
              <w:t>.</w:t>
            </w:r>
            <w:r w:rsidRPr="003C20E7">
              <w:rPr>
                <w:rFonts w:cs="Arial"/>
                <w:color w:val="000000"/>
              </w:rPr>
              <w:t>575</w:t>
            </w:r>
          </w:p>
        </w:tc>
      </w:tr>
      <w:tr w:rsidR="00F024B2" w:rsidRPr="004839F6" w14:paraId="08A9E49B" w14:textId="77777777" w:rsidTr="00F024B2">
        <w:trPr>
          <w:trHeight w:val="300"/>
        </w:trPr>
        <w:tc>
          <w:tcPr>
            <w:tcW w:w="3559" w:type="dxa"/>
            <w:shd w:val="clear" w:color="auto" w:fill="auto"/>
            <w:noWrap/>
            <w:vAlign w:val="center"/>
          </w:tcPr>
          <w:p w14:paraId="65B57F9F" w14:textId="77777777" w:rsidR="00F024B2" w:rsidRPr="002E26FB" w:rsidRDefault="00F024B2" w:rsidP="00F024B2">
            <w:pPr>
              <w:spacing w:before="0"/>
              <w:jc w:val="left"/>
              <w:rPr>
                <w:rFonts w:cs="Arial"/>
                <w:color w:val="000000"/>
              </w:rPr>
            </w:pPr>
            <w:r w:rsidRPr="002E26FB">
              <w:rPr>
                <w:rFonts w:cs="Arial"/>
                <w:color w:val="000000"/>
              </w:rPr>
              <w:t>CONSULTORIOS 02</w:t>
            </w:r>
          </w:p>
        </w:tc>
        <w:tc>
          <w:tcPr>
            <w:tcW w:w="2977" w:type="dxa"/>
            <w:shd w:val="clear" w:color="auto" w:fill="auto"/>
            <w:noWrap/>
            <w:vAlign w:val="bottom"/>
            <w:hideMark/>
          </w:tcPr>
          <w:p w14:paraId="7EEDECFF" w14:textId="77777777" w:rsidR="00F024B2" w:rsidRPr="003C20E7" w:rsidRDefault="00F024B2" w:rsidP="00F024B2">
            <w:pPr>
              <w:spacing w:before="0"/>
              <w:ind w:right="355"/>
              <w:jc w:val="right"/>
              <w:rPr>
                <w:rFonts w:cs="Arial"/>
                <w:color w:val="000000"/>
              </w:rPr>
            </w:pPr>
            <w:r w:rsidRPr="003C20E7">
              <w:rPr>
                <w:rFonts w:cs="Arial"/>
                <w:color w:val="000000"/>
              </w:rPr>
              <w:t>7</w:t>
            </w:r>
            <w:r>
              <w:rPr>
                <w:rFonts w:cs="Arial"/>
                <w:color w:val="000000"/>
              </w:rPr>
              <w:t>.</w:t>
            </w:r>
            <w:r w:rsidRPr="003C20E7">
              <w:rPr>
                <w:rFonts w:cs="Arial"/>
                <w:color w:val="000000"/>
              </w:rPr>
              <w:t>575</w:t>
            </w:r>
          </w:p>
        </w:tc>
      </w:tr>
      <w:tr w:rsidR="00F024B2" w:rsidRPr="004839F6" w14:paraId="7E0ED529" w14:textId="77777777" w:rsidTr="00F024B2">
        <w:trPr>
          <w:trHeight w:val="300"/>
        </w:trPr>
        <w:tc>
          <w:tcPr>
            <w:tcW w:w="3559" w:type="dxa"/>
            <w:shd w:val="clear" w:color="auto" w:fill="auto"/>
            <w:noWrap/>
            <w:vAlign w:val="center"/>
          </w:tcPr>
          <w:p w14:paraId="78B3CC6C" w14:textId="77777777" w:rsidR="00F024B2" w:rsidRPr="002E26FB" w:rsidRDefault="00F024B2" w:rsidP="00F024B2">
            <w:pPr>
              <w:spacing w:before="0"/>
              <w:jc w:val="left"/>
              <w:rPr>
                <w:rFonts w:cs="Arial"/>
                <w:color w:val="000000"/>
              </w:rPr>
            </w:pPr>
            <w:r w:rsidRPr="002E26FB">
              <w:rPr>
                <w:rFonts w:cs="Arial"/>
                <w:color w:val="000000"/>
              </w:rPr>
              <w:t>SALA DE TI</w:t>
            </w:r>
          </w:p>
        </w:tc>
        <w:tc>
          <w:tcPr>
            <w:tcW w:w="2977" w:type="dxa"/>
            <w:shd w:val="clear" w:color="auto" w:fill="auto"/>
            <w:noWrap/>
            <w:vAlign w:val="bottom"/>
            <w:hideMark/>
          </w:tcPr>
          <w:p w14:paraId="24B63B54" w14:textId="77777777" w:rsidR="00F024B2" w:rsidRPr="003C20E7" w:rsidRDefault="00F024B2" w:rsidP="00F024B2">
            <w:pPr>
              <w:spacing w:before="0"/>
              <w:ind w:right="355"/>
              <w:jc w:val="right"/>
              <w:rPr>
                <w:rFonts w:cs="Arial"/>
                <w:color w:val="000000"/>
              </w:rPr>
            </w:pPr>
            <w:r w:rsidRPr="003C20E7">
              <w:rPr>
                <w:rFonts w:cs="Arial"/>
                <w:color w:val="000000"/>
              </w:rPr>
              <w:t>1</w:t>
            </w:r>
            <w:r>
              <w:rPr>
                <w:rFonts w:cs="Arial"/>
                <w:color w:val="000000"/>
              </w:rPr>
              <w:t>.</w:t>
            </w:r>
            <w:r w:rsidRPr="003C20E7">
              <w:rPr>
                <w:rFonts w:cs="Arial"/>
                <w:color w:val="000000"/>
              </w:rPr>
              <w:t>960</w:t>
            </w:r>
          </w:p>
        </w:tc>
      </w:tr>
      <w:tr w:rsidR="00F024B2" w:rsidRPr="004839F6" w14:paraId="0672D48C" w14:textId="77777777" w:rsidTr="00F024B2">
        <w:trPr>
          <w:trHeight w:val="300"/>
        </w:trPr>
        <w:tc>
          <w:tcPr>
            <w:tcW w:w="3559" w:type="dxa"/>
            <w:shd w:val="clear" w:color="auto" w:fill="auto"/>
            <w:noWrap/>
            <w:vAlign w:val="center"/>
          </w:tcPr>
          <w:p w14:paraId="1A148952" w14:textId="77777777" w:rsidR="00F024B2" w:rsidRPr="002E26FB" w:rsidRDefault="00F024B2" w:rsidP="00F024B2">
            <w:pPr>
              <w:spacing w:before="0"/>
              <w:jc w:val="left"/>
              <w:rPr>
                <w:rFonts w:cs="Arial"/>
                <w:color w:val="000000"/>
              </w:rPr>
            </w:pPr>
            <w:r w:rsidRPr="002E26FB">
              <w:rPr>
                <w:rFonts w:cs="Arial"/>
                <w:color w:val="000000"/>
              </w:rPr>
              <w:t>MARCAÇÃO DE EXAMES</w:t>
            </w:r>
          </w:p>
        </w:tc>
        <w:tc>
          <w:tcPr>
            <w:tcW w:w="2977" w:type="dxa"/>
            <w:shd w:val="clear" w:color="auto" w:fill="auto"/>
            <w:noWrap/>
            <w:vAlign w:val="bottom"/>
          </w:tcPr>
          <w:p w14:paraId="20E4D958" w14:textId="77777777" w:rsidR="00F024B2" w:rsidRPr="003C20E7" w:rsidRDefault="00F024B2" w:rsidP="00F024B2">
            <w:pPr>
              <w:spacing w:before="0"/>
              <w:ind w:right="355"/>
              <w:jc w:val="right"/>
              <w:rPr>
                <w:rFonts w:cs="Arial"/>
                <w:color w:val="000000"/>
              </w:rPr>
            </w:pPr>
            <w:r w:rsidRPr="003C20E7">
              <w:rPr>
                <w:rFonts w:cs="Arial"/>
                <w:color w:val="000000"/>
              </w:rPr>
              <w:t>4</w:t>
            </w:r>
            <w:r>
              <w:rPr>
                <w:rFonts w:cs="Arial"/>
                <w:color w:val="000000"/>
              </w:rPr>
              <w:t>.</w:t>
            </w:r>
            <w:r w:rsidRPr="003C20E7">
              <w:rPr>
                <w:rFonts w:cs="Arial"/>
                <w:color w:val="000000"/>
              </w:rPr>
              <w:t>910</w:t>
            </w:r>
          </w:p>
        </w:tc>
      </w:tr>
    </w:tbl>
    <w:p w14:paraId="05D3FC93" w14:textId="77777777" w:rsidR="00F024B2" w:rsidRPr="00553C8C" w:rsidRDefault="00F024B2" w:rsidP="00F024B2"/>
    <w:p w14:paraId="5AB9A671" w14:textId="4FC30E3C" w:rsidR="00F024B2" w:rsidRPr="00553C8C" w:rsidRDefault="00F024B2" w:rsidP="00C52CAC">
      <w:pPr>
        <w:pStyle w:val="PargrafodaLista"/>
        <w:numPr>
          <w:ilvl w:val="0"/>
          <w:numId w:val="46"/>
        </w:numPr>
      </w:pPr>
      <w:r w:rsidRPr="00553C8C">
        <w:t xml:space="preserve">Locais atendidos para UBS III SSA – </w:t>
      </w:r>
      <w:r>
        <w:t>PAU MIÚDO:</w:t>
      </w:r>
    </w:p>
    <w:tbl>
      <w:tblPr>
        <w:tblW w:w="6536" w:type="dxa"/>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559"/>
        <w:gridCol w:w="2977"/>
      </w:tblGrid>
      <w:tr w:rsidR="00CD74C0" w:rsidRPr="004839F6" w14:paraId="1B9EBA74" w14:textId="77777777" w:rsidTr="003A6FE0">
        <w:trPr>
          <w:trHeight w:val="173"/>
        </w:trPr>
        <w:tc>
          <w:tcPr>
            <w:tcW w:w="3559" w:type="dxa"/>
            <w:shd w:val="clear" w:color="auto" w:fill="auto"/>
            <w:noWrap/>
            <w:vAlign w:val="bottom"/>
            <w:hideMark/>
          </w:tcPr>
          <w:p w14:paraId="45E9FB86" w14:textId="77777777" w:rsidR="00CD74C0" w:rsidRPr="004839F6" w:rsidRDefault="00CD74C0" w:rsidP="003A6FE0">
            <w:pPr>
              <w:spacing w:before="0"/>
              <w:jc w:val="center"/>
              <w:rPr>
                <w:rFonts w:cs="Arial"/>
                <w:color w:val="000000"/>
              </w:rPr>
            </w:pPr>
          </w:p>
        </w:tc>
        <w:tc>
          <w:tcPr>
            <w:tcW w:w="2977" w:type="dxa"/>
            <w:shd w:val="clear" w:color="auto" w:fill="auto"/>
            <w:noWrap/>
            <w:vAlign w:val="bottom"/>
            <w:hideMark/>
          </w:tcPr>
          <w:p w14:paraId="3C6315E0" w14:textId="77777777" w:rsidR="00CD74C0" w:rsidRPr="004839F6" w:rsidRDefault="00CD74C0" w:rsidP="003A6FE0">
            <w:pPr>
              <w:spacing w:before="0"/>
              <w:jc w:val="center"/>
              <w:rPr>
                <w:rFonts w:cs="Arial"/>
                <w:color w:val="000000"/>
              </w:rPr>
            </w:pPr>
            <w:r w:rsidRPr="004839F6">
              <w:rPr>
                <w:rFonts w:cs="Arial"/>
                <w:color w:val="000000"/>
              </w:rPr>
              <w:t>Capacidade</w:t>
            </w:r>
            <w:r>
              <w:rPr>
                <w:rFonts w:cs="Arial"/>
                <w:color w:val="000000"/>
              </w:rPr>
              <w:t xml:space="preserve"> Calculada</w:t>
            </w:r>
          </w:p>
          <w:p w14:paraId="404B162E" w14:textId="77777777" w:rsidR="00CD74C0" w:rsidRPr="004839F6" w:rsidRDefault="00CD74C0" w:rsidP="003A6FE0">
            <w:pPr>
              <w:spacing w:before="0"/>
              <w:jc w:val="center"/>
              <w:rPr>
                <w:rFonts w:cs="Arial"/>
                <w:color w:val="000000"/>
              </w:rPr>
            </w:pPr>
            <w:r>
              <w:rPr>
                <w:rFonts w:cs="Arial"/>
                <w:color w:val="000000"/>
              </w:rPr>
              <w:t>[</w:t>
            </w:r>
            <w:r w:rsidRPr="004839F6">
              <w:rPr>
                <w:rFonts w:cs="Arial"/>
                <w:color w:val="000000"/>
              </w:rPr>
              <w:t>Btu/h</w:t>
            </w:r>
            <w:r>
              <w:rPr>
                <w:rFonts w:cs="Arial"/>
                <w:color w:val="000000"/>
              </w:rPr>
              <w:t>]</w:t>
            </w:r>
          </w:p>
        </w:tc>
      </w:tr>
      <w:tr w:rsidR="00CD74C0" w:rsidRPr="004839F6" w14:paraId="0B734CAE" w14:textId="77777777" w:rsidTr="003A6FE0">
        <w:trPr>
          <w:trHeight w:val="300"/>
        </w:trPr>
        <w:tc>
          <w:tcPr>
            <w:tcW w:w="3559" w:type="dxa"/>
            <w:shd w:val="clear" w:color="auto" w:fill="auto"/>
            <w:noWrap/>
            <w:vAlign w:val="center"/>
            <w:hideMark/>
          </w:tcPr>
          <w:p w14:paraId="3363C284" w14:textId="77777777" w:rsidR="00CD74C0" w:rsidRPr="002E26FB" w:rsidRDefault="00CD74C0" w:rsidP="003A6FE0">
            <w:pPr>
              <w:spacing w:before="0"/>
              <w:jc w:val="left"/>
              <w:rPr>
                <w:rFonts w:cs="Arial"/>
                <w:color w:val="000000"/>
              </w:rPr>
            </w:pPr>
            <w:r w:rsidRPr="002E26FB">
              <w:rPr>
                <w:rFonts w:cs="Arial"/>
                <w:color w:val="000000"/>
              </w:rPr>
              <w:t>ODONTOLOGIA</w:t>
            </w:r>
          </w:p>
        </w:tc>
        <w:tc>
          <w:tcPr>
            <w:tcW w:w="2977" w:type="dxa"/>
            <w:shd w:val="clear" w:color="auto" w:fill="auto"/>
            <w:noWrap/>
            <w:vAlign w:val="bottom"/>
            <w:hideMark/>
          </w:tcPr>
          <w:p w14:paraId="152A1BA5" w14:textId="77777777" w:rsidR="00CD74C0" w:rsidRPr="00A14A0F" w:rsidRDefault="00CD74C0" w:rsidP="003A6FE0">
            <w:pPr>
              <w:spacing w:before="0"/>
              <w:ind w:right="355"/>
              <w:jc w:val="right"/>
              <w:rPr>
                <w:rFonts w:cs="Arial"/>
                <w:color w:val="000000"/>
              </w:rPr>
            </w:pPr>
            <w:r w:rsidRPr="00A14A0F">
              <w:rPr>
                <w:rFonts w:cs="Arial"/>
                <w:color w:val="000000"/>
              </w:rPr>
              <w:t>25</w:t>
            </w:r>
            <w:r>
              <w:rPr>
                <w:rFonts w:cs="Arial"/>
                <w:color w:val="000000"/>
              </w:rPr>
              <w:t>.</w:t>
            </w:r>
            <w:r w:rsidRPr="00A14A0F">
              <w:rPr>
                <w:rFonts w:cs="Arial"/>
                <w:color w:val="000000"/>
              </w:rPr>
              <w:t>100</w:t>
            </w:r>
          </w:p>
        </w:tc>
      </w:tr>
      <w:tr w:rsidR="00CD74C0" w:rsidRPr="004839F6" w14:paraId="3281FDB1" w14:textId="77777777" w:rsidTr="003A6FE0">
        <w:trPr>
          <w:trHeight w:val="300"/>
        </w:trPr>
        <w:tc>
          <w:tcPr>
            <w:tcW w:w="3559" w:type="dxa"/>
            <w:shd w:val="clear" w:color="auto" w:fill="auto"/>
            <w:noWrap/>
            <w:vAlign w:val="center"/>
            <w:hideMark/>
          </w:tcPr>
          <w:p w14:paraId="61516A7A" w14:textId="77777777" w:rsidR="00CD74C0" w:rsidRPr="002E26FB" w:rsidRDefault="00CD74C0" w:rsidP="003A6FE0">
            <w:pPr>
              <w:spacing w:before="0"/>
              <w:jc w:val="left"/>
              <w:rPr>
                <w:rFonts w:cs="Arial"/>
                <w:color w:val="000000"/>
              </w:rPr>
            </w:pPr>
            <w:r w:rsidRPr="002E26FB">
              <w:rPr>
                <w:rFonts w:cs="Arial"/>
                <w:color w:val="000000"/>
              </w:rPr>
              <w:t>RAIO-X ODONTOLÓGICO</w:t>
            </w:r>
          </w:p>
        </w:tc>
        <w:tc>
          <w:tcPr>
            <w:tcW w:w="2977" w:type="dxa"/>
            <w:shd w:val="clear" w:color="auto" w:fill="auto"/>
            <w:noWrap/>
            <w:vAlign w:val="bottom"/>
            <w:hideMark/>
          </w:tcPr>
          <w:p w14:paraId="0B6EBE2A" w14:textId="77777777" w:rsidR="00CD74C0" w:rsidRPr="00A14A0F" w:rsidRDefault="00CD74C0" w:rsidP="003A6FE0">
            <w:pPr>
              <w:spacing w:before="0"/>
              <w:ind w:right="355"/>
              <w:jc w:val="right"/>
              <w:rPr>
                <w:rFonts w:cs="Arial"/>
                <w:color w:val="000000"/>
              </w:rPr>
            </w:pPr>
            <w:r w:rsidRPr="00A14A0F">
              <w:rPr>
                <w:rFonts w:cs="Arial"/>
                <w:color w:val="000000"/>
              </w:rPr>
              <w:t>4</w:t>
            </w:r>
            <w:r>
              <w:rPr>
                <w:rFonts w:cs="Arial"/>
                <w:color w:val="000000"/>
              </w:rPr>
              <w:t>.</w:t>
            </w:r>
            <w:r w:rsidRPr="00A14A0F">
              <w:rPr>
                <w:rFonts w:cs="Arial"/>
                <w:color w:val="000000"/>
              </w:rPr>
              <w:t>130</w:t>
            </w:r>
          </w:p>
        </w:tc>
      </w:tr>
      <w:tr w:rsidR="00CD74C0" w:rsidRPr="004839F6" w14:paraId="6758C036" w14:textId="77777777" w:rsidTr="003A6FE0">
        <w:trPr>
          <w:trHeight w:val="300"/>
        </w:trPr>
        <w:tc>
          <w:tcPr>
            <w:tcW w:w="3559" w:type="dxa"/>
            <w:shd w:val="clear" w:color="auto" w:fill="auto"/>
            <w:noWrap/>
            <w:vAlign w:val="center"/>
            <w:hideMark/>
          </w:tcPr>
          <w:p w14:paraId="3FEE3E20" w14:textId="77777777" w:rsidR="00CD74C0" w:rsidRPr="002E26FB" w:rsidRDefault="00CD74C0" w:rsidP="003A6FE0">
            <w:pPr>
              <w:spacing w:before="0"/>
              <w:jc w:val="left"/>
              <w:rPr>
                <w:rFonts w:cs="Arial"/>
                <w:color w:val="000000"/>
              </w:rPr>
            </w:pPr>
            <w:r w:rsidRPr="002E26FB">
              <w:rPr>
                <w:rFonts w:cs="Arial"/>
                <w:color w:val="000000"/>
              </w:rPr>
              <w:t>NAC</w:t>
            </w:r>
          </w:p>
        </w:tc>
        <w:tc>
          <w:tcPr>
            <w:tcW w:w="2977" w:type="dxa"/>
            <w:shd w:val="clear" w:color="auto" w:fill="auto"/>
            <w:noWrap/>
            <w:vAlign w:val="bottom"/>
            <w:hideMark/>
          </w:tcPr>
          <w:p w14:paraId="31D22EC3" w14:textId="77777777" w:rsidR="00CD74C0" w:rsidRPr="00A14A0F" w:rsidRDefault="00CD74C0" w:rsidP="003A6FE0">
            <w:pPr>
              <w:spacing w:before="0"/>
              <w:ind w:right="355"/>
              <w:jc w:val="right"/>
              <w:rPr>
                <w:rFonts w:cs="Arial"/>
                <w:color w:val="000000"/>
              </w:rPr>
            </w:pPr>
            <w:r w:rsidRPr="00A14A0F">
              <w:rPr>
                <w:rFonts w:cs="Arial"/>
                <w:color w:val="000000"/>
              </w:rPr>
              <w:t>10</w:t>
            </w:r>
            <w:r>
              <w:rPr>
                <w:rFonts w:cs="Arial"/>
                <w:color w:val="000000"/>
              </w:rPr>
              <w:t>.</w:t>
            </w:r>
            <w:r w:rsidRPr="00A14A0F">
              <w:rPr>
                <w:rFonts w:cs="Arial"/>
                <w:color w:val="000000"/>
              </w:rPr>
              <w:t>045</w:t>
            </w:r>
          </w:p>
        </w:tc>
      </w:tr>
      <w:tr w:rsidR="00CD74C0" w:rsidRPr="004839F6" w14:paraId="526BB016" w14:textId="77777777" w:rsidTr="003A6FE0">
        <w:trPr>
          <w:trHeight w:val="300"/>
        </w:trPr>
        <w:tc>
          <w:tcPr>
            <w:tcW w:w="3559" w:type="dxa"/>
            <w:shd w:val="clear" w:color="auto" w:fill="auto"/>
            <w:noWrap/>
            <w:vAlign w:val="center"/>
            <w:hideMark/>
          </w:tcPr>
          <w:p w14:paraId="52D2BB7F" w14:textId="77777777" w:rsidR="00CD74C0" w:rsidRPr="002E26FB" w:rsidRDefault="00CD74C0" w:rsidP="003A6FE0">
            <w:pPr>
              <w:spacing w:before="0"/>
              <w:jc w:val="left"/>
              <w:rPr>
                <w:rFonts w:cs="Arial"/>
                <w:color w:val="000000"/>
              </w:rPr>
            </w:pPr>
            <w:r w:rsidRPr="002E26FB">
              <w:rPr>
                <w:rFonts w:cs="Arial"/>
                <w:color w:val="000000"/>
              </w:rPr>
              <w:t>FARMÁCIA</w:t>
            </w:r>
          </w:p>
        </w:tc>
        <w:tc>
          <w:tcPr>
            <w:tcW w:w="2977" w:type="dxa"/>
            <w:shd w:val="clear" w:color="auto" w:fill="auto"/>
            <w:noWrap/>
            <w:vAlign w:val="bottom"/>
            <w:hideMark/>
          </w:tcPr>
          <w:p w14:paraId="796FD5D8" w14:textId="77777777" w:rsidR="00CD74C0" w:rsidRPr="00A14A0F" w:rsidRDefault="00CD74C0" w:rsidP="003A6FE0">
            <w:pPr>
              <w:spacing w:before="0"/>
              <w:ind w:right="355"/>
              <w:jc w:val="right"/>
              <w:rPr>
                <w:rFonts w:cs="Arial"/>
                <w:color w:val="000000"/>
              </w:rPr>
            </w:pPr>
            <w:r w:rsidRPr="00A14A0F">
              <w:rPr>
                <w:rFonts w:cs="Arial"/>
                <w:color w:val="000000"/>
              </w:rPr>
              <w:t>4</w:t>
            </w:r>
            <w:r>
              <w:rPr>
                <w:rFonts w:cs="Arial"/>
                <w:color w:val="000000"/>
              </w:rPr>
              <w:t>.</w:t>
            </w:r>
            <w:r w:rsidRPr="00A14A0F">
              <w:rPr>
                <w:rFonts w:cs="Arial"/>
                <w:color w:val="000000"/>
              </w:rPr>
              <w:t>855</w:t>
            </w:r>
          </w:p>
        </w:tc>
      </w:tr>
      <w:tr w:rsidR="00CD74C0" w:rsidRPr="004839F6" w14:paraId="6B0F99AC" w14:textId="77777777" w:rsidTr="003A6FE0">
        <w:trPr>
          <w:trHeight w:val="300"/>
        </w:trPr>
        <w:tc>
          <w:tcPr>
            <w:tcW w:w="3559" w:type="dxa"/>
            <w:shd w:val="clear" w:color="auto" w:fill="auto"/>
            <w:noWrap/>
            <w:vAlign w:val="center"/>
            <w:hideMark/>
          </w:tcPr>
          <w:p w14:paraId="084F1622" w14:textId="77777777" w:rsidR="00CD74C0" w:rsidRPr="002E26FB" w:rsidRDefault="00CD74C0" w:rsidP="003A6FE0">
            <w:pPr>
              <w:spacing w:before="0"/>
              <w:jc w:val="left"/>
              <w:rPr>
                <w:rFonts w:cs="Arial"/>
                <w:color w:val="000000"/>
              </w:rPr>
            </w:pPr>
            <w:r w:rsidRPr="002E26FB">
              <w:rPr>
                <w:rFonts w:cs="Arial"/>
                <w:color w:val="000000"/>
              </w:rPr>
              <w:t>SALA DE ATIVIDADES</w:t>
            </w:r>
          </w:p>
        </w:tc>
        <w:tc>
          <w:tcPr>
            <w:tcW w:w="2977" w:type="dxa"/>
            <w:shd w:val="clear" w:color="auto" w:fill="auto"/>
            <w:noWrap/>
            <w:vAlign w:val="bottom"/>
            <w:hideMark/>
          </w:tcPr>
          <w:p w14:paraId="5D10DD88" w14:textId="77777777" w:rsidR="00CD74C0" w:rsidRPr="00A14A0F" w:rsidRDefault="00CD74C0" w:rsidP="003A6FE0">
            <w:pPr>
              <w:spacing w:before="0"/>
              <w:ind w:right="355"/>
              <w:jc w:val="right"/>
              <w:rPr>
                <w:rFonts w:cs="Arial"/>
                <w:color w:val="000000"/>
              </w:rPr>
            </w:pPr>
            <w:r w:rsidRPr="00A14A0F">
              <w:rPr>
                <w:rFonts w:cs="Arial"/>
                <w:color w:val="000000"/>
              </w:rPr>
              <w:t>28</w:t>
            </w:r>
            <w:r>
              <w:rPr>
                <w:rFonts w:cs="Arial"/>
                <w:color w:val="000000"/>
              </w:rPr>
              <w:t>.</w:t>
            </w:r>
            <w:r w:rsidRPr="00A14A0F">
              <w:rPr>
                <w:rFonts w:cs="Arial"/>
                <w:color w:val="000000"/>
              </w:rPr>
              <w:t>925</w:t>
            </w:r>
          </w:p>
        </w:tc>
      </w:tr>
      <w:tr w:rsidR="00CD74C0" w:rsidRPr="004839F6" w14:paraId="2FFAA2D3" w14:textId="77777777" w:rsidTr="003A6FE0">
        <w:trPr>
          <w:trHeight w:val="300"/>
        </w:trPr>
        <w:tc>
          <w:tcPr>
            <w:tcW w:w="3559" w:type="dxa"/>
            <w:shd w:val="clear" w:color="auto" w:fill="auto"/>
            <w:noWrap/>
            <w:vAlign w:val="center"/>
            <w:hideMark/>
          </w:tcPr>
          <w:p w14:paraId="50875192" w14:textId="77777777" w:rsidR="00CD74C0" w:rsidRPr="002E26FB" w:rsidRDefault="00CD74C0" w:rsidP="003A6FE0">
            <w:pPr>
              <w:spacing w:before="0"/>
              <w:jc w:val="left"/>
              <w:rPr>
                <w:rFonts w:cs="Arial"/>
                <w:color w:val="000000"/>
              </w:rPr>
            </w:pPr>
            <w:r w:rsidRPr="002E26FB">
              <w:rPr>
                <w:rFonts w:cs="Arial"/>
                <w:color w:val="000000"/>
              </w:rPr>
              <w:t>ADMINISTRAÇÃO</w:t>
            </w:r>
          </w:p>
        </w:tc>
        <w:tc>
          <w:tcPr>
            <w:tcW w:w="2977" w:type="dxa"/>
            <w:shd w:val="clear" w:color="auto" w:fill="auto"/>
            <w:noWrap/>
            <w:vAlign w:val="bottom"/>
            <w:hideMark/>
          </w:tcPr>
          <w:p w14:paraId="72513211" w14:textId="77777777" w:rsidR="00CD74C0" w:rsidRPr="00A14A0F" w:rsidRDefault="00CD74C0" w:rsidP="003A6FE0">
            <w:pPr>
              <w:spacing w:before="0"/>
              <w:ind w:right="355"/>
              <w:jc w:val="right"/>
              <w:rPr>
                <w:rFonts w:cs="Arial"/>
                <w:color w:val="000000"/>
              </w:rPr>
            </w:pPr>
            <w:r w:rsidRPr="00A14A0F">
              <w:rPr>
                <w:rFonts w:cs="Arial"/>
                <w:color w:val="000000"/>
              </w:rPr>
              <w:t>9</w:t>
            </w:r>
            <w:r>
              <w:rPr>
                <w:rFonts w:cs="Arial"/>
                <w:color w:val="000000"/>
              </w:rPr>
              <w:t>.</w:t>
            </w:r>
            <w:r w:rsidRPr="00A14A0F">
              <w:rPr>
                <w:rFonts w:cs="Arial"/>
                <w:color w:val="000000"/>
              </w:rPr>
              <w:t>955</w:t>
            </w:r>
          </w:p>
        </w:tc>
      </w:tr>
      <w:tr w:rsidR="00CD74C0" w:rsidRPr="004839F6" w14:paraId="0240A25C" w14:textId="77777777" w:rsidTr="003A6FE0">
        <w:trPr>
          <w:trHeight w:val="300"/>
        </w:trPr>
        <w:tc>
          <w:tcPr>
            <w:tcW w:w="3559" w:type="dxa"/>
            <w:shd w:val="clear" w:color="auto" w:fill="auto"/>
            <w:noWrap/>
            <w:vAlign w:val="center"/>
            <w:hideMark/>
          </w:tcPr>
          <w:p w14:paraId="3D453AD1" w14:textId="77777777" w:rsidR="00CD74C0" w:rsidRPr="002E26FB" w:rsidRDefault="00CD74C0" w:rsidP="003A6FE0">
            <w:pPr>
              <w:spacing w:before="0"/>
              <w:jc w:val="left"/>
              <w:rPr>
                <w:rFonts w:cs="Arial"/>
                <w:color w:val="000000"/>
              </w:rPr>
            </w:pPr>
            <w:r w:rsidRPr="002E26FB">
              <w:rPr>
                <w:rFonts w:cs="Arial"/>
                <w:color w:val="000000"/>
              </w:rPr>
              <w:t>APOIO ADMINISTRAÇÃO</w:t>
            </w:r>
          </w:p>
        </w:tc>
        <w:tc>
          <w:tcPr>
            <w:tcW w:w="2977" w:type="dxa"/>
            <w:shd w:val="clear" w:color="auto" w:fill="auto"/>
            <w:noWrap/>
            <w:vAlign w:val="bottom"/>
            <w:hideMark/>
          </w:tcPr>
          <w:p w14:paraId="23EE2650" w14:textId="77777777" w:rsidR="00CD74C0" w:rsidRPr="00A14A0F" w:rsidRDefault="00CD74C0" w:rsidP="003A6FE0">
            <w:pPr>
              <w:spacing w:before="0"/>
              <w:ind w:right="355"/>
              <w:jc w:val="right"/>
              <w:rPr>
                <w:rFonts w:cs="Arial"/>
                <w:color w:val="000000"/>
              </w:rPr>
            </w:pPr>
            <w:r w:rsidRPr="00A14A0F">
              <w:rPr>
                <w:rFonts w:cs="Arial"/>
                <w:color w:val="000000"/>
              </w:rPr>
              <w:t>9</w:t>
            </w:r>
            <w:r>
              <w:rPr>
                <w:rFonts w:cs="Arial"/>
                <w:color w:val="000000"/>
              </w:rPr>
              <w:t>.</w:t>
            </w:r>
            <w:r w:rsidRPr="00A14A0F">
              <w:rPr>
                <w:rFonts w:cs="Arial"/>
                <w:color w:val="000000"/>
              </w:rPr>
              <w:t>955</w:t>
            </w:r>
          </w:p>
        </w:tc>
      </w:tr>
      <w:tr w:rsidR="00CD74C0" w:rsidRPr="004839F6" w14:paraId="30875C36" w14:textId="77777777" w:rsidTr="003A6FE0">
        <w:trPr>
          <w:trHeight w:val="300"/>
        </w:trPr>
        <w:tc>
          <w:tcPr>
            <w:tcW w:w="3559" w:type="dxa"/>
            <w:shd w:val="clear" w:color="auto" w:fill="auto"/>
            <w:noWrap/>
            <w:vAlign w:val="center"/>
          </w:tcPr>
          <w:p w14:paraId="04A147FE" w14:textId="77777777" w:rsidR="00CD74C0" w:rsidRPr="002E26FB" w:rsidRDefault="00CD74C0" w:rsidP="003A6FE0">
            <w:pPr>
              <w:spacing w:before="0"/>
              <w:jc w:val="left"/>
              <w:rPr>
                <w:rFonts w:cs="Arial"/>
                <w:color w:val="000000"/>
              </w:rPr>
            </w:pPr>
            <w:r w:rsidRPr="002E26FB">
              <w:rPr>
                <w:rFonts w:cs="Arial"/>
                <w:color w:val="000000"/>
              </w:rPr>
              <w:t>COLETA</w:t>
            </w:r>
          </w:p>
        </w:tc>
        <w:tc>
          <w:tcPr>
            <w:tcW w:w="2977" w:type="dxa"/>
            <w:shd w:val="clear" w:color="auto" w:fill="auto"/>
            <w:noWrap/>
            <w:vAlign w:val="bottom"/>
            <w:hideMark/>
          </w:tcPr>
          <w:p w14:paraId="3A5380F7" w14:textId="77777777" w:rsidR="00CD74C0" w:rsidRPr="00A14A0F" w:rsidRDefault="00CD74C0" w:rsidP="003A6FE0">
            <w:pPr>
              <w:spacing w:before="0"/>
              <w:ind w:right="355"/>
              <w:jc w:val="right"/>
              <w:rPr>
                <w:rFonts w:cs="Arial"/>
                <w:color w:val="000000"/>
              </w:rPr>
            </w:pPr>
            <w:r w:rsidRPr="00A14A0F">
              <w:rPr>
                <w:rFonts w:cs="Arial"/>
                <w:color w:val="000000"/>
              </w:rPr>
              <w:t>5</w:t>
            </w:r>
            <w:r>
              <w:rPr>
                <w:rFonts w:cs="Arial"/>
                <w:color w:val="000000"/>
              </w:rPr>
              <w:t>.</w:t>
            </w:r>
            <w:r w:rsidRPr="00A14A0F">
              <w:rPr>
                <w:rFonts w:cs="Arial"/>
                <w:color w:val="000000"/>
              </w:rPr>
              <w:t>020</w:t>
            </w:r>
          </w:p>
        </w:tc>
      </w:tr>
      <w:tr w:rsidR="00CD74C0" w:rsidRPr="004839F6" w14:paraId="4C208A11" w14:textId="77777777" w:rsidTr="003A6FE0">
        <w:trPr>
          <w:trHeight w:val="300"/>
        </w:trPr>
        <w:tc>
          <w:tcPr>
            <w:tcW w:w="3559" w:type="dxa"/>
            <w:shd w:val="clear" w:color="auto" w:fill="auto"/>
            <w:noWrap/>
            <w:vAlign w:val="center"/>
          </w:tcPr>
          <w:p w14:paraId="53E96207" w14:textId="77777777" w:rsidR="00CD74C0" w:rsidRPr="002E26FB" w:rsidRDefault="00CD74C0" w:rsidP="003A6FE0">
            <w:pPr>
              <w:spacing w:before="0"/>
              <w:jc w:val="left"/>
              <w:rPr>
                <w:rFonts w:cs="Arial"/>
                <w:color w:val="000000"/>
              </w:rPr>
            </w:pPr>
            <w:r w:rsidRPr="002E26FB">
              <w:rPr>
                <w:rFonts w:cs="Arial"/>
                <w:color w:val="000000"/>
              </w:rPr>
              <w:t>INALAÇÃO</w:t>
            </w:r>
          </w:p>
        </w:tc>
        <w:tc>
          <w:tcPr>
            <w:tcW w:w="2977" w:type="dxa"/>
            <w:shd w:val="clear" w:color="auto" w:fill="auto"/>
            <w:noWrap/>
            <w:vAlign w:val="bottom"/>
          </w:tcPr>
          <w:p w14:paraId="3B627B4A" w14:textId="77777777" w:rsidR="00CD74C0" w:rsidRPr="00A14A0F" w:rsidRDefault="00CD74C0" w:rsidP="003A6FE0">
            <w:pPr>
              <w:spacing w:before="0"/>
              <w:ind w:right="355"/>
              <w:jc w:val="right"/>
              <w:rPr>
                <w:rFonts w:cs="Arial"/>
                <w:color w:val="000000"/>
              </w:rPr>
            </w:pPr>
            <w:r w:rsidRPr="00A14A0F">
              <w:rPr>
                <w:rFonts w:cs="Arial"/>
                <w:color w:val="000000"/>
              </w:rPr>
              <w:t>17</w:t>
            </w:r>
            <w:r>
              <w:rPr>
                <w:rFonts w:cs="Arial"/>
                <w:color w:val="000000"/>
              </w:rPr>
              <w:t>.</w:t>
            </w:r>
            <w:r w:rsidRPr="00A14A0F">
              <w:rPr>
                <w:rFonts w:cs="Arial"/>
                <w:color w:val="000000"/>
              </w:rPr>
              <w:t>065</w:t>
            </w:r>
          </w:p>
        </w:tc>
      </w:tr>
      <w:tr w:rsidR="00CD74C0" w:rsidRPr="004839F6" w14:paraId="67ED579D" w14:textId="77777777" w:rsidTr="003A6FE0">
        <w:trPr>
          <w:trHeight w:val="300"/>
        </w:trPr>
        <w:tc>
          <w:tcPr>
            <w:tcW w:w="3559" w:type="dxa"/>
            <w:shd w:val="clear" w:color="auto" w:fill="auto"/>
            <w:noWrap/>
            <w:vAlign w:val="center"/>
            <w:hideMark/>
          </w:tcPr>
          <w:p w14:paraId="175D9342" w14:textId="77777777" w:rsidR="00CD74C0" w:rsidRPr="002E26FB" w:rsidRDefault="00CD74C0" w:rsidP="003A6FE0">
            <w:pPr>
              <w:spacing w:before="0"/>
              <w:jc w:val="left"/>
              <w:rPr>
                <w:rFonts w:cs="Arial"/>
                <w:color w:val="000000"/>
              </w:rPr>
            </w:pPr>
            <w:r w:rsidRPr="002E26FB">
              <w:rPr>
                <w:rFonts w:cs="Arial"/>
                <w:color w:val="000000"/>
              </w:rPr>
              <w:t>IMUNIZAÇÃO</w:t>
            </w:r>
          </w:p>
        </w:tc>
        <w:tc>
          <w:tcPr>
            <w:tcW w:w="2977" w:type="dxa"/>
            <w:shd w:val="clear" w:color="auto" w:fill="auto"/>
            <w:noWrap/>
            <w:vAlign w:val="bottom"/>
            <w:hideMark/>
          </w:tcPr>
          <w:p w14:paraId="7BE6FFB9" w14:textId="77777777" w:rsidR="00CD74C0" w:rsidRPr="00A14A0F" w:rsidRDefault="00CD74C0" w:rsidP="003A6FE0">
            <w:pPr>
              <w:spacing w:before="0"/>
              <w:ind w:right="355"/>
              <w:jc w:val="right"/>
              <w:rPr>
                <w:rFonts w:cs="Arial"/>
                <w:color w:val="000000"/>
              </w:rPr>
            </w:pPr>
            <w:r w:rsidRPr="00A14A0F">
              <w:rPr>
                <w:rFonts w:cs="Arial"/>
                <w:color w:val="000000"/>
              </w:rPr>
              <w:t>6</w:t>
            </w:r>
            <w:r>
              <w:rPr>
                <w:rFonts w:cs="Arial"/>
                <w:color w:val="000000"/>
              </w:rPr>
              <w:t>.</w:t>
            </w:r>
            <w:r w:rsidRPr="00A14A0F">
              <w:rPr>
                <w:rFonts w:cs="Arial"/>
                <w:color w:val="000000"/>
              </w:rPr>
              <w:t>900</w:t>
            </w:r>
          </w:p>
        </w:tc>
      </w:tr>
      <w:tr w:rsidR="00CD74C0" w:rsidRPr="004839F6" w14:paraId="7FBF6E90" w14:textId="77777777" w:rsidTr="003A6FE0">
        <w:trPr>
          <w:trHeight w:val="300"/>
        </w:trPr>
        <w:tc>
          <w:tcPr>
            <w:tcW w:w="3559" w:type="dxa"/>
            <w:shd w:val="clear" w:color="auto" w:fill="auto"/>
            <w:noWrap/>
            <w:vAlign w:val="center"/>
            <w:hideMark/>
          </w:tcPr>
          <w:p w14:paraId="1747022C" w14:textId="77777777" w:rsidR="00CD74C0" w:rsidRPr="002E26FB" w:rsidRDefault="00CD74C0" w:rsidP="003A6FE0">
            <w:pPr>
              <w:spacing w:before="0"/>
              <w:jc w:val="left"/>
              <w:rPr>
                <w:rFonts w:cs="Arial"/>
                <w:color w:val="000000"/>
              </w:rPr>
            </w:pPr>
            <w:r w:rsidRPr="002E26FB">
              <w:rPr>
                <w:rFonts w:cs="Arial"/>
                <w:color w:val="000000"/>
              </w:rPr>
              <w:t>SALA DE PROCEDIMENTOS</w:t>
            </w:r>
          </w:p>
        </w:tc>
        <w:tc>
          <w:tcPr>
            <w:tcW w:w="2977" w:type="dxa"/>
            <w:shd w:val="clear" w:color="auto" w:fill="auto"/>
            <w:noWrap/>
            <w:vAlign w:val="bottom"/>
            <w:hideMark/>
          </w:tcPr>
          <w:p w14:paraId="1A2B0730" w14:textId="77777777" w:rsidR="00CD74C0" w:rsidRPr="00A14A0F" w:rsidRDefault="00CD74C0" w:rsidP="003A6FE0">
            <w:pPr>
              <w:spacing w:before="0"/>
              <w:ind w:right="355"/>
              <w:jc w:val="right"/>
              <w:rPr>
                <w:rFonts w:cs="Arial"/>
                <w:color w:val="000000"/>
              </w:rPr>
            </w:pPr>
            <w:r w:rsidRPr="00A14A0F">
              <w:rPr>
                <w:rFonts w:cs="Arial"/>
                <w:color w:val="000000"/>
              </w:rPr>
              <w:t>7</w:t>
            </w:r>
            <w:r>
              <w:rPr>
                <w:rFonts w:cs="Arial"/>
                <w:color w:val="000000"/>
              </w:rPr>
              <w:t>.</w:t>
            </w:r>
            <w:r w:rsidRPr="00A14A0F">
              <w:rPr>
                <w:rFonts w:cs="Arial"/>
                <w:color w:val="000000"/>
              </w:rPr>
              <w:t>170</w:t>
            </w:r>
          </w:p>
        </w:tc>
      </w:tr>
      <w:tr w:rsidR="00CD74C0" w:rsidRPr="004839F6" w14:paraId="5ED99798" w14:textId="77777777" w:rsidTr="003A6FE0">
        <w:trPr>
          <w:trHeight w:val="300"/>
        </w:trPr>
        <w:tc>
          <w:tcPr>
            <w:tcW w:w="3559" w:type="dxa"/>
            <w:shd w:val="clear" w:color="auto" w:fill="auto"/>
            <w:noWrap/>
            <w:vAlign w:val="center"/>
            <w:hideMark/>
          </w:tcPr>
          <w:p w14:paraId="6E017801" w14:textId="77777777" w:rsidR="00CD74C0" w:rsidRPr="002E26FB" w:rsidRDefault="00CD74C0" w:rsidP="003A6FE0">
            <w:pPr>
              <w:spacing w:before="0"/>
              <w:jc w:val="left"/>
              <w:rPr>
                <w:rFonts w:cs="Arial"/>
                <w:color w:val="000000"/>
              </w:rPr>
            </w:pPr>
            <w:r w:rsidRPr="002E26FB">
              <w:rPr>
                <w:rFonts w:cs="Arial"/>
                <w:color w:val="000000"/>
              </w:rPr>
              <w:t>CURATIVOS</w:t>
            </w:r>
          </w:p>
        </w:tc>
        <w:tc>
          <w:tcPr>
            <w:tcW w:w="2977" w:type="dxa"/>
            <w:shd w:val="clear" w:color="auto" w:fill="auto"/>
            <w:noWrap/>
            <w:vAlign w:val="bottom"/>
            <w:hideMark/>
          </w:tcPr>
          <w:p w14:paraId="4965BB91" w14:textId="77777777" w:rsidR="00CD74C0" w:rsidRPr="00A14A0F" w:rsidRDefault="00CD74C0" w:rsidP="003A6FE0">
            <w:pPr>
              <w:spacing w:before="0"/>
              <w:ind w:right="355"/>
              <w:jc w:val="right"/>
              <w:rPr>
                <w:rFonts w:cs="Arial"/>
                <w:color w:val="000000"/>
              </w:rPr>
            </w:pPr>
            <w:r w:rsidRPr="00A14A0F">
              <w:rPr>
                <w:rFonts w:cs="Arial"/>
                <w:color w:val="000000"/>
              </w:rPr>
              <w:t>6</w:t>
            </w:r>
            <w:r>
              <w:rPr>
                <w:rFonts w:cs="Arial"/>
                <w:color w:val="000000"/>
              </w:rPr>
              <w:t>.</w:t>
            </w:r>
            <w:r w:rsidRPr="00A14A0F">
              <w:rPr>
                <w:rFonts w:cs="Arial"/>
                <w:color w:val="000000"/>
              </w:rPr>
              <w:t>445</w:t>
            </w:r>
          </w:p>
        </w:tc>
      </w:tr>
      <w:tr w:rsidR="00CD74C0" w:rsidRPr="004839F6" w14:paraId="28DBE385" w14:textId="77777777" w:rsidTr="003A6FE0">
        <w:trPr>
          <w:trHeight w:val="300"/>
        </w:trPr>
        <w:tc>
          <w:tcPr>
            <w:tcW w:w="3559" w:type="dxa"/>
            <w:shd w:val="clear" w:color="auto" w:fill="auto"/>
            <w:noWrap/>
            <w:vAlign w:val="bottom"/>
            <w:hideMark/>
          </w:tcPr>
          <w:p w14:paraId="5C998DF7" w14:textId="77777777" w:rsidR="00CD74C0" w:rsidRPr="00A14A0F" w:rsidRDefault="00CD74C0" w:rsidP="003A6FE0">
            <w:pPr>
              <w:spacing w:before="0"/>
              <w:jc w:val="left"/>
              <w:rPr>
                <w:rFonts w:cs="Arial"/>
                <w:color w:val="000000"/>
              </w:rPr>
            </w:pPr>
            <w:r w:rsidRPr="00A14A0F">
              <w:rPr>
                <w:rFonts w:cs="Arial"/>
                <w:color w:val="000000"/>
              </w:rPr>
              <w:t>CONSULTORIO 06</w:t>
            </w:r>
          </w:p>
        </w:tc>
        <w:tc>
          <w:tcPr>
            <w:tcW w:w="2977" w:type="dxa"/>
            <w:shd w:val="clear" w:color="auto" w:fill="auto"/>
            <w:noWrap/>
            <w:vAlign w:val="bottom"/>
            <w:hideMark/>
          </w:tcPr>
          <w:p w14:paraId="09E81E37" w14:textId="77777777" w:rsidR="00CD74C0" w:rsidRPr="00A14A0F" w:rsidRDefault="00CD74C0" w:rsidP="003A6FE0">
            <w:pPr>
              <w:spacing w:before="0"/>
              <w:ind w:right="355"/>
              <w:jc w:val="right"/>
              <w:rPr>
                <w:rFonts w:cs="Arial"/>
                <w:color w:val="000000"/>
              </w:rPr>
            </w:pPr>
            <w:r w:rsidRPr="00A14A0F">
              <w:rPr>
                <w:rFonts w:cs="Arial"/>
                <w:color w:val="000000"/>
              </w:rPr>
              <w:t>7</w:t>
            </w:r>
            <w:r>
              <w:rPr>
                <w:rFonts w:cs="Arial"/>
                <w:color w:val="000000"/>
              </w:rPr>
              <w:t>.</w:t>
            </w:r>
            <w:r w:rsidRPr="00A14A0F">
              <w:rPr>
                <w:rFonts w:cs="Arial"/>
                <w:color w:val="000000"/>
              </w:rPr>
              <w:t>890</w:t>
            </w:r>
          </w:p>
        </w:tc>
      </w:tr>
      <w:tr w:rsidR="00CD74C0" w:rsidRPr="004839F6" w14:paraId="07394989" w14:textId="77777777" w:rsidTr="003A6FE0">
        <w:trPr>
          <w:trHeight w:val="300"/>
        </w:trPr>
        <w:tc>
          <w:tcPr>
            <w:tcW w:w="3559" w:type="dxa"/>
            <w:shd w:val="clear" w:color="auto" w:fill="auto"/>
            <w:noWrap/>
            <w:vAlign w:val="bottom"/>
            <w:hideMark/>
          </w:tcPr>
          <w:p w14:paraId="16B4405B" w14:textId="77777777" w:rsidR="00CD74C0" w:rsidRPr="00A14A0F" w:rsidRDefault="00CD74C0" w:rsidP="003A6FE0">
            <w:pPr>
              <w:spacing w:before="0"/>
              <w:jc w:val="left"/>
              <w:rPr>
                <w:rFonts w:cs="Arial"/>
                <w:color w:val="000000"/>
              </w:rPr>
            </w:pPr>
            <w:r w:rsidRPr="00A14A0F">
              <w:rPr>
                <w:rFonts w:cs="Arial"/>
                <w:color w:val="000000"/>
              </w:rPr>
              <w:t>CONSULTORIO 05</w:t>
            </w:r>
          </w:p>
        </w:tc>
        <w:tc>
          <w:tcPr>
            <w:tcW w:w="2977" w:type="dxa"/>
            <w:shd w:val="clear" w:color="auto" w:fill="auto"/>
            <w:noWrap/>
            <w:vAlign w:val="bottom"/>
            <w:hideMark/>
          </w:tcPr>
          <w:p w14:paraId="1C15B123" w14:textId="77777777" w:rsidR="00CD74C0" w:rsidRPr="00A14A0F" w:rsidRDefault="00CD74C0" w:rsidP="003A6FE0">
            <w:pPr>
              <w:spacing w:before="0"/>
              <w:ind w:right="355"/>
              <w:jc w:val="right"/>
              <w:rPr>
                <w:rFonts w:cs="Arial"/>
                <w:color w:val="000000"/>
              </w:rPr>
            </w:pPr>
            <w:r w:rsidRPr="00A14A0F">
              <w:rPr>
                <w:rFonts w:cs="Arial"/>
                <w:color w:val="000000"/>
              </w:rPr>
              <w:t>7</w:t>
            </w:r>
            <w:r>
              <w:rPr>
                <w:rFonts w:cs="Arial"/>
                <w:color w:val="000000"/>
              </w:rPr>
              <w:t>.</w:t>
            </w:r>
            <w:r w:rsidRPr="00A14A0F">
              <w:rPr>
                <w:rFonts w:cs="Arial"/>
                <w:color w:val="000000"/>
              </w:rPr>
              <w:t>965</w:t>
            </w:r>
          </w:p>
        </w:tc>
      </w:tr>
      <w:tr w:rsidR="00CD74C0" w:rsidRPr="004839F6" w14:paraId="5C2FFB8A" w14:textId="77777777" w:rsidTr="003A6FE0">
        <w:trPr>
          <w:trHeight w:val="300"/>
        </w:trPr>
        <w:tc>
          <w:tcPr>
            <w:tcW w:w="3559" w:type="dxa"/>
            <w:shd w:val="clear" w:color="auto" w:fill="auto"/>
            <w:noWrap/>
            <w:vAlign w:val="bottom"/>
            <w:hideMark/>
          </w:tcPr>
          <w:p w14:paraId="3BC6BAA0" w14:textId="77777777" w:rsidR="00CD74C0" w:rsidRPr="00A14A0F" w:rsidRDefault="00CD74C0" w:rsidP="003A6FE0">
            <w:pPr>
              <w:spacing w:before="0"/>
              <w:jc w:val="left"/>
              <w:rPr>
                <w:rFonts w:cs="Arial"/>
                <w:color w:val="000000"/>
              </w:rPr>
            </w:pPr>
            <w:r w:rsidRPr="00A14A0F">
              <w:rPr>
                <w:rFonts w:cs="Arial"/>
                <w:color w:val="000000"/>
              </w:rPr>
              <w:t>CONSULTORIO 03</w:t>
            </w:r>
          </w:p>
        </w:tc>
        <w:tc>
          <w:tcPr>
            <w:tcW w:w="2977" w:type="dxa"/>
            <w:shd w:val="clear" w:color="auto" w:fill="auto"/>
            <w:noWrap/>
            <w:vAlign w:val="bottom"/>
            <w:hideMark/>
          </w:tcPr>
          <w:p w14:paraId="51F26C42" w14:textId="77777777" w:rsidR="00CD74C0" w:rsidRPr="00A14A0F" w:rsidRDefault="00CD74C0" w:rsidP="003A6FE0">
            <w:pPr>
              <w:spacing w:before="0"/>
              <w:ind w:right="355"/>
              <w:jc w:val="right"/>
              <w:rPr>
                <w:rFonts w:cs="Arial"/>
                <w:color w:val="000000"/>
              </w:rPr>
            </w:pPr>
            <w:r w:rsidRPr="00A14A0F">
              <w:rPr>
                <w:rFonts w:cs="Arial"/>
                <w:color w:val="000000"/>
              </w:rPr>
              <w:t>7</w:t>
            </w:r>
            <w:r>
              <w:rPr>
                <w:rFonts w:cs="Arial"/>
                <w:color w:val="000000"/>
              </w:rPr>
              <w:t>.</w:t>
            </w:r>
            <w:r w:rsidRPr="00A14A0F">
              <w:rPr>
                <w:rFonts w:cs="Arial"/>
                <w:color w:val="000000"/>
              </w:rPr>
              <w:t>965</w:t>
            </w:r>
          </w:p>
        </w:tc>
      </w:tr>
      <w:tr w:rsidR="00CD74C0" w:rsidRPr="004839F6" w14:paraId="1D669959" w14:textId="77777777" w:rsidTr="003A6FE0">
        <w:trPr>
          <w:trHeight w:val="300"/>
        </w:trPr>
        <w:tc>
          <w:tcPr>
            <w:tcW w:w="3559" w:type="dxa"/>
            <w:shd w:val="clear" w:color="auto" w:fill="auto"/>
            <w:noWrap/>
            <w:vAlign w:val="bottom"/>
            <w:hideMark/>
          </w:tcPr>
          <w:p w14:paraId="37D1B5A0" w14:textId="77777777" w:rsidR="00CD74C0" w:rsidRPr="00A14A0F" w:rsidRDefault="00CD74C0" w:rsidP="003A6FE0">
            <w:pPr>
              <w:spacing w:before="0"/>
              <w:jc w:val="left"/>
              <w:rPr>
                <w:rFonts w:cs="Arial"/>
                <w:color w:val="000000"/>
              </w:rPr>
            </w:pPr>
            <w:r w:rsidRPr="00A14A0F">
              <w:rPr>
                <w:rFonts w:cs="Arial"/>
                <w:color w:val="000000"/>
              </w:rPr>
              <w:t>CONSULTORIO 01</w:t>
            </w:r>
          </w:p>
        </w:tc>
        <w:tc>
          <w:tcPr>
            <w:tcW w:w="2977" w:type="dxa"/>
            <w:shd w:val="clear" w:color="auto" w:fill="auto"/>
            <w:noWrap/>
            <w:vAlign w:val="bottom"/>
            <w:hideMark/>
          </w:tcPr>
          <w:p w14:paraId="03318276" w14:textId="77777777" w:rsidR="00CD74C0" w:rsidRPr="00A14A0F" w:rsidRDefault="00CD74C0" w:rsidP="003A6FE0">
            <w:pPr>
              <w:spacing w:before="0"/>
              <w:ind w:right="355"/>
              <w:jc w:val="right"/>
              <w:rPr>
                <w:rFonts w:cs="Arial"/>
                <w:color w:val="000000"/>
              </w:rPr>
            </w:pPr>
            <w:r w:rsidRPr="00A14A0F">
              <w:rPr>
                <w:rFonts w:cs="Arial"/>
                <w:color w:val="000000"/>
              </w:rPr>
              <w:t>7</w:t>
            </w:r>
            <w:r>
              <w:rPr>
                <w:rFonts w:cs="Arial"/>
                <w:color w:val="000000"/>
              </w:rPr>
              <w:t>.</w:t>
            </w:r>
            <w:r w:rsidRPr="00A14A0F">
              <w:rPr>
                <w:rFonts w:cs="Arial"/>
                <w:color w:val="000000"/>
              </w:rPr>
              <w:t>355</w:t>
            </w:r>
          </w:p>
        </w:tc>
      </w:tr>
      <w:tr w:rsidR="00CD74C0" w:rsidRPr="004839F6" w14:paraId="0F60F982" w14:textId="77777777" w:rsidTr="003A6FE0">
        <w:trPr>
          <w:trHeight w:val="300"/>
        </w:trPr>
        <w:tc>
          <w:tcPr>
            <w:tcW w:w="3559" w:type="dxa"/>
            <w:shd w:val="clear" w:color="auto" w:fill="auto"/>
            <w:noWrap/>
            <w:vAlign w:val="bottom"/>
            <w:hideMark/>
          </w:tcPr>
          <w:p w14:paraId="0415B2D2" w14:textId="77777777" w:rsidR="00CD74C0" w:rsidRPr="00A14A0F" w:rsidRDefault="00CD74C0" w:rsidP="003A6FE0">
            <w:pPr>
              <w:spacing w:before="0"/>
              <w:jc w:val="left"/>
              <w:rPr>
                <w:rFonts w:cs="Arial"/>
                <w:color w:val="000000"/>
              </w:rPr>
            </w:pPr>
            <w:r w:rsidRPr="00A14A0F">
              <w:rPr>
                <w:rFonts w:cs="Arial"/>
                <w:color w:val="000000"/>
              </w:rPr>
              <w:lastRenderedPageBreak/>
              <w:t>CONSULTORIO 04</w:t>
            </w:r>
          </w:p>
        </w:tc>
        <w:tc>
          <w:tcPr>
            <w:tcW w:w="2977" w:type="dxa"/>
            <w:shd w:val="clear" w:color="auto" w:fill="auto"/>
            <w:noWrap/>
            <w:vAlign w:val="bottom"/>
            <w:hideMark/>
          </w:tcPr>
          <w:p w14:paraId="4F79D158" w14:textId="77777777" w:rsidR="00CD74C0" w:rsidRPr="00A14A0F" w:rsidRDefault="00CD74C0" w:rsidP="003A6FE0">
            <w:pPr>
              <w:spacing w:before="0"/>
              <w:ind w:right="355"/>
              <w:jc w:val="right"/>
              <w:rPr>
                <w:rFonts w:cs="Arial"/>
                <w:color w:val="000000"/>
              </w:rPr>
            </w:pPr>
            <w:r w:rsidRPr="00A14A0F">
              <w:rPr>
                <w:rFonts w:cs="Arial"/>
                <w:color w:val="000000"/>
              </w:rPr>
              <w:t>7</w:t>
            </w:r>
            <w:r>
              <w:rPr>
                <w:rFonts w:cs="Arial"/>
                <w:color w:val="000000"/>
              </w:rPr>
              <w:t>.</w:t>
            </w:r>
            <w:r w:rsidRPr="00A14A0F">
              <w:rPr>
                <w:rFonts w:cs="Arial"/>
                <w:color w:val="000000"/>
              </w:rPr>
              <w:t>965</w:t>
            </w:r>
          </w:p>
        </w:tc>
      </w:tr>
      <w:tr w:rsidR="00CD74C0" w:rsidRPr="004839F6" w14:paraId="7B3C0CF0" w14:textId="77777777" w:rsidTr="003A6FE0">
        <w:trPr>
          <w:trHeight w:val="300"/>
        </w:trPr>
        <w:tc>
          <w:tcPr>
            <w:tcW w:w="3559" w:type="dxa"/>
            <w:shd w:val="clear" w:color="auto" w:fill="auto"/>
            <w:noWrap/>
            <w:vAlign w:val="bottom"/>
            <w:hideMark/>
          </w:tcPr>
          <w:p w14:paraId="1650B038" w14:textId="77777777" w:rsidR="00CD74C0" w:rsidRPr="00A14A0F" w:rsidRDefault="00CD74C0" w:rsidP="003A6FE0">
            <w:pPr>
              <w:spacing w:before="0"/>
              <w:jc w:val="left"/>
              <w:rPr>
                <w:rFonts w:cs="Arial"/>
                <w:color w:val="000000"/>
              </w:rPr>
            </w:pPr>
            <w:r w:rsidRPr="00A14A0F">
              <w:rPr>
                <w:rFonts w:cs="Arial"/>
                <w:color w:val="000000"/>
              </w:rPr>
              <w:t>CONSULTORIO 02</w:t>
            </w:r>
          </w:p>
        </w:tc>
        <w:tc>
          <w:tcPr>
            <w:tcW w:w="2977" w:type="dxa"/>
            <w:shd w:val="clear" w:color="auto" w:fill="auto"/>
            <w:noWrap/>
            <w:vAlign w:val="bottom"/>
            <w:hideMark/>
          </w:tcPr>
          <w:p w14:paraId="30850C77" w14:textId="77777777" w:rsidR="00CD74C0" w:rsidRPr="00A14A0F" w:rsidRDefault="00CD74C0" w:rsidP="003A6FE0">
            <w:pPr>
              <w:spacing w:before="0"/>
              <w:ind w:right="355"/>
              <w:jc w:val="right"/>
              <w:rPr>
                <w:rFonts w:cs="Arial"/>
                <w:color w:val="000000"/>
              </w:rPr>
            </w:pPr>
            <w:r w:rsidRPr="00A14A0F">
              <w:rPr>
                <w:rFonts w:cs="Arial"/>
                <w:color w:val="000000"/>
              </w:rPr>
              <w:t>7</w:t>
            </w:r>
            <w:r>
              <w:rPr>
                <w:rFonts w:cs="Arial"/>
                <w:color w:val="000000"/>
              </w:rPr>
              <w:t>.</w:t>
            </w:r>
            <w:r w:rsidRPr="00A14A0F">
              <w:rPr>
                <w:rFonts w:cs="Arial"/>
                <w:color w:val="000000"/>
              </w:rPr>
              <w:t>965</w:t>
            </w:r>
          </w:p>
        </w:tc>
      </w:tr>
      <w:tr w:rsidR="00CD74C0" w:rsidRPr="004839F6" w14:paraId="714C37E4" w14:textId="77777777" w:rsidTr="003A6FE0">
        <w:trPr>
          <w:trHeight w:val="300"/>
        </w:trPr>
        <w:tc>
          <w:tcPr>
            <w:tcW w:w="3559" w:type="dxa"/>
            <w:shd w:val="clear" w:color="auto" w:fill="auto"/>
            <w:noWrap/>
            <w:vAlign w:val="center"/>
          </w:tcPr>
          <w:p w14:paraId="49C95FFA" w14:textId="77777777" w:rsidR="00CD74C0" w:rsidRPr="002E26FB" w:rsidRDefault="00CD74C0" w:rsidP="003A6FE0">
            <w:pPr>
              <w:spacing w:before="0"/>
              <w:jc w:val="left"/>
              <w:rPr>
                <w:rFonts w:cs="Arial"/>
                <w:color w:val="000000"/>
              </w:rPr>
            </w:pPr>
            <w:r w:rsidRPr="002E26FB">
              <w:rPr>
                <w:rFonts w:cs="Arial"/>
                <w:color w:val="000000"/>
              </w:rPr>
              <w:t>SALA DE TI</w:t>
            </w:r>
          </w:p>
        </w:tc>
        <w:tc>
          <w:tcPr>
            <w:tcW w:w="2977" w:type="dxa"/>
            <w:shd w:val="clear" w:color="auto" w:fill="auto"/>
            <w:noWrap/>
            <w:vAlign w:val="bottom"/>
          </w:tcPr>
          <w:p w14:paraId="4D73DF59" w14:textId="77777777" w:rsidR="00CD74C0" w:rsidRPr="00A14A0F" w:rsidRDefault="00CD74C0" w:rsidP="003A6FE0">
            <w:pPr>
              <w:spacing w:before="0"/>
              <w:ind w:right="355"/>
              <w:jc w:val="right"/>
              <w:rPr>
                <w:rFonts w:cs="Arial"/>
                <w:color w:val="000000"/>
              </w:rPr>
            </w:pPr>
            <w:r w:rsidRPr="00A14A0F">
              <w:rPr>
                <w:rFonts w:cs="Arial"/>
                <w:color w:val="000000"/>
              </w:rPr>
              <w:t>3</w:t>
            </w:r>
            <w:r>
              <w:rPr>
                <w:rFonts w:cs="Arial"/>
                <w:color w:val="000000"/>
              </w:rPr>
              <w:t>.</w:t>
            </w:r>
            <w:r w:rsidRPr="00A14A0F">
              <w:rPr>
                <w:rFonts w:cs="Arial"/>
                <w:color w:val="000000"/>
              </w:rPr>
              <w:t>825</w:t>
            </w:r>
          </w:p>
        </w:tc>
      </w:tr>
      <w:tr w:rsidR="00CD74C0" w:rsidRPr="004839F6" w14:paraId="21B3381B" w14:textId="77777777" w:rsidTr="003A6FE0">
        <w:trPr>
          <w:trHeight w:val="300"/>
        </w:trPr>
        <w:tc>
          <w:tcPr>
            <w:tcW w:w="3559" w:type="dxa"/>
            <w:shd w:val="clear" w:color="auto" w:fill="auto"/>
            <w:noWrap/>
            <w:vAlign w:val="center"/>
          </w:tcPr>
          <w:p w14:paraId="14090883" w14:textId="77777777" w:rsidR="00CD74C0" w:rsidRPr="002E26FB" w:rsidRDefault="00CD74C0" w:rsidP="003A6FE0">
            <w:pPr>
              <w:spacing w:before="0"/>
              <w:jc w:val="left"/>
              <w:rPr>
                <w:rFonts w:cs="Arial"/>
                <w:color w:val="000000"/>
              </w:rPr>
            </w:pPr>
            <w:r w:rsidRPr="002E26FB">
              <w:rPr>
                <w:rFonts w:cs="Arial"/>
                <w:color w:val="000000"/>
              </w:rPr>
              <w:t>MARCAÇÃO DE EXAMES</w:t>
            </w:r>
          </w:p>
        </w:tc>
        <w:tc>
          <w:tcPr>
            <w:tcW w:w="2977" w:type="dxa"/>
            <w:shd w:val="clear" w:color="auto" w:fill="auto"/>
            <w:noWrap/>
            <w:vAlign w:val="bottom"/>
          </w:tcPr>
          <w:p w14:paraId="3998459C" w14:textId="77777777" w:rsidR="00CD74C0" w:rsidRPr="00A14A0F" w:rsidRDefault="00CD74C0" w:rsidP="003A6FE0">
            <w:pPr>
              <w:spacing w:before="0"/>
              <w:ind w:right="355"/>
              <w:jc w:val="right"/>
              <w:rPr>
                <w:rFonts w:cs="Arial"/>
                <w:color w:val="000000"/>
              </w:rPr>
            </w:pPr>
            <w:r w:rsidRPr="00A14A0F">
              <w:rPr>
                <w:rFonts w:cs="Arial"/>
                <w:color w:val="000000"/>
              </w:rPr>
              <w:t>7</w:t>
            </w:r>
            <w:r>
              <w:rPr>
                <w:rFonts w:cs="Arial"/>
                <w:color w:val="000000"/>
              </w:rPr>
              <w:t>.</w:t>
            </w:r>
            <w:r w:rsidRPr="00A14A0F">
              <w:rPr>
                <w:rFonts w:cs="Arial"/>
                <w:color w:val="000000"/>
              </w:rPr>
              <w:t>110</w:t>
            </w:r>
          </w:p>
        </w:tc>
      </w:tr>
    </w:tbl>
    <w:p w14:paraId="3CDE0385" w14:textId="0C9163E8" w:rsidR="00FD4E8A" w:rsidRPr="004839F6" w:rsidRDefault="00F959F0" w:rsidP="00857893">
      <w:pPr>
        <w:pStyle w:val="Ttulo4"/>
      </w:pPr>
      <w:bookmarkStart w:id="1575" w:name="_Toc328665026"/>
      <w:bookmarkStart w:id="1576" w:name="_Toc363718784"/>
      <w:bookmarkStart w:id="1577" w:name="_Toc364158375"/>
      <w:bookmarkStart w:id="1578" w:name="_Toc381279113"/>
      <w:bookmarkStart w:id="1579" w:name="_Toc399409982"/>
      <w:bookmarkStart w:id="1580" w:name="_Toc452744053"/>
      <w:bookmarkStart w:id="1581" w:name="_Toc465695106"/>
      <w:r>
        <w:t>Especificação d</w:t>
      </w:r>
      <w:r w:rsidRPr="004839F6">
        <w:t>e Equipamentos</w:t>
      </w:r>
      <w:bookmarkEnd w:id="1575"/>
      <w:bookmarkEnd w:id="1576"/>
      <w:bookmarkEnd w:id="1577"/>
      <w:bookmarkEnd w:id="1578"/>
      <w:bookmarkEnd w:id="1579"/>
      <w:bookmarkEnd w:id="1580"/>
      <w:bookmarkEnd w:id="1581"/>
    </w:p>
    <w:p w14:paraId="2C39CB4D" w14:textId="059065EE" w:rsidR="00FD4E8A" w:rsidRPr="004839F6" w:rsidRDefault="00F959F0" w:rsidP="00857893">
      <w:pPr>
        <w:pStyle w:val="Ttulo5"/>
      </w:pPr>
      <w:bookmarkStart w:id="1582" w:name="_Toc452744056"/>
      <w:r>
        <w:t>Condicionador d</w:t>
      </w:r>
      <w:r w:rsidRPr="004839F6">
        <w:t>e Ar Tipo Mini Split</w:t>
      </w:r>
      <w:bookmarkEnd w:id="1582"/>
    </w:p>
    <w:p w14:paraId="4039157A" w14:textId="77777777" w:rsidR="00FD4E8A" w:rsidRPr="004839F6" w:rsidRDefault="00FD4E8A" w:rsidP="00FD4E8A">
      <w:pPr>
        <w:rPr>
          <w:rFonts w:cs="Arial"/>
        </w:rPr>
      </w:pPr>
      <w:r w:rsidRPr="004839F6">
        <w:rPr>
          <w:rFonts w:cs="Arial"/>
        </w:rPr>
        <w:t>Unidades compactas bipartidas em unidade condensadora (externa) e unidade(s) evaporadora(s) instalada dentro do ambiente e que tem a finalidade de promover a sua climatização. As unidades são interligadas entre si através de tubulações frigoríficas.</w:t>
      </w:r>
    </w:p>
    <w:p w14:paraId="68F9AE41" w14:textId="77777777" w:rsidR="00FD4E8A" w:rsidRPr="004839F6" w:rsidRDefault="00FD4E8A" w:rsidP="00FD4E8A">
      <w:pPr>
        <w:rPr>
          <w:rFonts w:cs="Arial"/>
        </w:rPr>
      </w:pPr>
      <w:r w:rsidRPr="004839F6">
        <w:rPr>
          <w:rFonts w:cs="Arial"/>
        </w:rPr>
        <w:t>Trata-se de um sistema de climatização para conforto no verão com expansão direta de gás refrigerante</w:t>
      </w:r>
      <w:r>
        <w:rPr>
          <w:rFonts w:cs="Arial"/>
        </w:rPr>
        <w:t xml:space="preserve"> e</w:t>
      </w:r>
      <w:r w:rsidRPr="004839F6">
        <w:rPr>
          <w:rFonts w:cs="Arial"/>
        </w:rPr>
        <w:t xml:space="preserve"> fluxo de refrigerante variável (</w:t>
      </w:r>
      <w:r w:rsidRPr="00632FB5">
        <w:rPr>
          <w:rFonts w:cs="Arial"/>
          <w:i/>
        </w:rPr>
        <w:t>inverter</w:t>
      </w:r>
      <w:r w:rsidRPr="004839F6">
        <w:rPr>
          <w:rFonts w:cs="Arial"/>
        </w:rPr>
        <w:t>).</w:t>
      </w:r>
    </w:p>
    <w:p w14:paraId="60DDA592" w14:textId="20E166DE" w:rsidR="00FD4E8A" w:rsidRPr="004839F6" w:rsidRDefault="00F959F0" w:rsidP="00857893">
      <w:pPr>
        <w:pStyle w:val="Ttulo6"/>
      </w:pPr>
      <w:bookmarkStart w:id="1583" w:name="_Toc381279129"/>
      <w:bookmarkStart w:id="1584" w:name="_Toc396291025"/>
      <w:bookmarkStart w:id="1585" w:name="_Toc399409990"/>
      <w:r w:rsidRPr="004839F6">
        <w:t>Evaporadora</w:t>
      </w:r>
      <w:bookmarkEnd w:id="1583"/>
      <w:bookmarkEnd w:id="1584"/>
      <w:bookmarkEnd w:id="1585"/>
    </w:p>
    <w:p w14:paraId="3225AAD5" w14:textId="77777777" w:rsidR="00FD4E8A" w:rsidRPr="00857893" w:rsidRDefault="00FD4E8A" w:rsidP="00857893">
      <w:pPr>
        <w:rPr>
          <w:rFonts w:cs="Arial"/>
        </w:rPr>
      </w:pPr>
      <w:bookmarkStart w:id="1586" w:name="_Toc396291026"/>
      <w:r w:rsidRPr="00857893">
        <w:rPr>
          <w:rFonts w:cs="Arial"/>
        </w:rPr>
        <w:t>GABINETE</w:t>
      </w:r>
      <w:bookmarkEnd w:id="1586"/>
    </w:p>
    <w:p w14:paraId="6A176A38" w14:textId="77777777" w:rsidR="00FD4E8A" w:rsidRPr="00857893" w:rsidRDefault="00FD4E8A" w:rsidP="00FD4E8A">
      <w:pPr>
        <w:rPr>
          <w:rFonts w:cs="Arial"/>
        </w:rPr>
      </w:pPr>
      <w:r w:rsidRPr="00857893">
        <w:rPr>
          <w:rFonts w:cs="Arial"/>
        </w:rPr>
        <w:t>O gabinete evaporador é composto por aço-carbono com isolamento térmico em espuma de poliuretano.</w:t>
      </w:r>
    </w:p>
    <w:p w14:paraId="1F52D311" w14:textId="77777777" w:rsidR="00FD4E8A" w:rsidRPr="00857893" w:rsidRDefault="00FD4E8A" w:rsidP="00FD4E8A">
      <w:pPr>
        <w:rPr>
          <w:rFonts w:cs="Arial"/>
        </w:rPr>
      </w:pPr>
      <w:r w:rsidRPr="00857893">
        <w:rPr>
          <w:rFonts w:cs="Arial"/>
        </w:rPr>
        <w:t>Possui painéis removíveis para inspeção e limpeza, isolamento termo/acústico interno e armação para filtros de ar do tipo lavável.</w:t>
      </w:r>
    </w:p>
    <w:p w14:paraId="4777FC28" w14:textId="77777777" w:rsidR="00FD4E8A" w:rsidRPr="00857893" w:rsidRDefault="00FD4E8A" w:rsidP="00FD4E8A">
      <w:pPr>
        <w:rPr>
          <w:rFonts w:cs="Arial"/>
        </w:rPr>
      </w:pPr>
      <w:r w:rsidRPr="00857893">
        <w:rPr>
          <w:rFonts w:cs="Arial"/>
        </w:rPr>
        <w:t>O gabinete será do tipo Hi Wall</w:t>
      </w:r>
    </w:p>
    <w:p w14:paraId="61116139" w14:textId="77777777" w:rsidR="00FD4E8A" w:rsidRPr="00857893" w:rsidRDefault="00FD4E8A" w:rsidP="00857893">
      <w:pPr>
        <w:rPr>
          <w:rFonts w:cs="Arial"/>
        </w:rPr>
      </w:pPr>
      <w:bookmarkStart w:id="1587" w:name="_Toc396291027"/>
      <w:r w:rsidRPr="00857893">
        <w:rPr>
          <w:rFonts w:cs="Arial"/>
        </w:rPr>
        <w:t>VENTILADORES</w:t>
      </w:r>
      <w:bookmarkEnd w:id="1587"/>
    </w:p>
    <w:p w14:paraId="72CBA79D" w14:textId="77777777" w:rsidR="00FD4E8A" w:rsidRPr="00857893" w:rsidRDefault="00FD4E8A" w:rsidP="00FD4E8A">
      <w:pPr>
        <w:rPr>
          <w:rFonts w:cs="Arial"/>
        </w:rPr>
      </w:pPr>
      <w:r w:rsidRPr="00857893">
        <w:rPr>
          <w:rFonts w:cs="Arial"/>
        </w:rPr>
        <w:t>É do tipo centrífugo ou tangencial de dupla aspiração acionado por motor elétrico monofásico.</w:t>
      </w:r>
    </w:p>
    <w:p w14:paraId="09EA1F0F" w14:textId="77777777" w:rsidR="00FD4E8A" w:rsidRPr="00857893" w:rsidRDefault="00FD4E8A" w:rsidP="00FD4E8A">
      <w:pPr>
        <w:rPr>
          <w:rFonts w:cs="Arial"/>
        </w:rPr>
      </w:pPr>
      <w:r w:rsidRPr="00857893">
        <w:rPr>
          <w:rFonts w:cs="Arial"/>
        </w:rPr>
        <w:t>O rotor deve ser balanceado estática e dinamicamente e os mancais devem ser auto lubrificantes e blindados.</w:t>
      </w:r>
    </w:p>
    <w:p w14:paraId="75B64103" w14:textId="77777777" w:rsidR="00FD4E8A" w:rsidRPr="00857893" w:rsidRDefault="00FD4E8A" w:rsidP="00857893">
      <w:pPr>
        <w:rPr>
          <w:rFonts w:cs="Arial"/>
        </w:rPr>
      </w:pPr>
      <w:bookmarkStart w:id="1588" w:name="_Toc396291028"/>
      <w:r w:rsidRPr="00857893">
        <w:rPr>
          <w:rFonts w:cs="Arial"/>
        </w:rPr>
        <w:t>SERPENTINA DO EVAPORADOR</w:t>
      </w:r>
      <w:bookmarkEnd w:id="1588"/>
    </w:p>
    <w:p w14:paraId="6BE903A0" w14:textId="77777777" w:rsidR="00FD4E8A" w:rsidRPr="00857893" w:rsidRDefault="00FD4E8A" w:rsidP="00FD4E8A">
      <w:pPr>
        <w:rPr>
          <w:rFonts w:cs="Arial"/>
        </w:rPr>
      </w:pPr>
      <w:r w:rsidRPr="00857893">
        <w:rPr>
          <w:rFonts w:cs="Arial"/>
        </w:rPr>
        <w:t xml:space="preserve">A serpentina deve ser construída com tubos de cobre para refrigeração, sem costura, soldados com phoscooper ou silphoscooper e aletas de alumínio espaçadas no máximo de 1/8” e fixadas por meio de expansão mecânica dos tubos. </w:t>
      </w:r>
    </w:p>
    <w:p w14:paraId="653D14EC" w14:textId="77777777" w:rsidR="00FD4E8A" w:rsidRPr="00857893" w:rsidRDefault="00FD4E8A" w:rsidP="00FD4E8A">
      <w:pPr>
        <w:rPr>
          <w:rFonts w:cs="Arial"/>
        </w:rPr>
      </w:pPr>
      <w:r w:rsidRPr="00857893">
        <w:rPr>
          <w:rFonts w:cs="Arial"/>
        </w:rPr>
        <w:t>As serpentinas devem ser testadas com uma pressão de 21 kgf/cm2.</w:t>
      </w:r>
    </w:p>
    <w:p w14:paraId="73588F0D" w14:textId="77777777" w:rsidR="00FD4E8A" w:rsidRPr="00857893" w:rsidRDefault="00FD4E8A" w:rsidP="00857893">
      <w:pPr>
        <w:rPr>
          <w:rFonts w:cs="Arial"/>
        </w:rPr>
      </w:pPr>
      <w:bookmarkStart w:id="1589" w:name="_Toc396291029"/>
      <w:r w:rsidRPr="00857893">
        <w:rPr>
          <w:rFonts w:cs="Arial"/>
        </w:rPr>
        <w:t>NÍVEL DE RUÍDO</w:t>
      </w:r>
      <w:bookmarkEnd w:id="1589"/>
    </w:p>
    <w:p w14:paraId="2774E674" w14:textId="77777777" w:rsidR="00FD4E8A" w:rsidRPr="00857893" w:rsidRDefault="00FD4E8A" w:rsidP="00FD4E8A">
      <w:pPr>
        <w:rPr>
          <w:rFonts w:cs="Arial"/>
        </w:rPr>
      </w:pPr>
      <w:r w:rsidRPr="00857893">
        <w:rPr>
          <w:rFonts w:cs="Arial"/>
        </w:rPr>
        <w:t>O nível de ruído máximo deve ser de 40 dB(A) em velocidade alta.</w:t>
      </w:r>
    </w:p>
    <w:p w14:paraId="4AB9A604" w14:textId="77777777" w:rsidR="00FD4E8A" w:rsidRPr="00857893" w:rsidRDefault="00FD4E8A" w:rsidP="00857893">
      <w:pPr>
        <w:rPr>
          <w:rFonts w:cs="Arial"/>
        </w:rPr>
      </w:pPr>
      <w:bookmarkStart w:id="1590" w:name="_Toc396291030"/>
      <w:r w:rsidRPr="00857893">
        <w:rPr>
          <w:rFonts w:cs="Arial"/>
        </w:rPr>
        <w:t>FILTROS DE AR</w:t>
      </w:r>
      <w:bookmarkEnd w:id="1590"/>
    </w:p>
    <w:p w14:paraId="4F22B1EE" w14:textId="77777777" w:rsidR="00FD4E8A" w:rsidRPr="00857893" w:rsidRDefault="00FD4E8A" w:rsidP="00FD4E8A">
      <w:pPr>
        <w:rPr>
          <w:rFonts w:cs="Arial"/>
        </w:rPr>
      </w:pPr>
      <w:r w:rsidRPr="00857893">
        <w:rPr>
          <w:rFonts w:cs="Arial"/>
        </w:rPr>
        <w:t>Os filtros montados nas unidades devem ser em telas laváveis.</w:t>
      </w:r>
    </w:p>
    <w:p w14:paraId="0110E66F" w14:textId="77777777" w:rsidR="00FD4E8A" w:rsidRPr="00857893" w:rsidRDefault="00FD4E8A" w:rsidP="00857893">
      <w:pPr>
        <w:rPr>
          <w:rFonts w:cs="Arial"/>
        </w:rPr>
      </w:pPr>
      <w:bookmarkStart w:id="1591" w:name="_Toc396291031"/>
      <w:r w:rsidRPr="00857893">
        <w:rPr>
          <w:rFonts w:cs="Arial"/>
        </w:rPr>
        <w:t>CONTROLE</w:t>
      </w:r>
      <w:bookmarkEnd w:id="1591"/>
    </w:p>
    <w:p w14:paraId="0064E42E" w14:textId="77777777" w:rsidR="00FD4E8A" w:rsidRPr="00857893" w:rsidRDefault="00FD4E8A" w:rsidP="00FD4E8A">
      <w:pPr>
        <w:rPr>
          <w:rFonts w:cs="Arial"/>
        </w:rPr>
      </w:pPr>
      <w:r w:rsidRPr="00857893">
        <w:rPr>
          <w:rFonts w:cs="Arial"/>
        </w:rPr>
        <w:t>O controle dos equipamentos, bem como sua automação, deve ser fornecido pelo fabricante.</w:t>
      </w:r>
    </w:p>
    <w:p w14:paraId="39926080" w14:textId="77777777" w:rsidR="00FD4E8A" w:rsidRPr="00857893" w:rsidRDefault="00FD4E8A" w:rsidP="00857893">
      <w:pPr>
        <w:rPr>
          <w:rFonts w:cs="Arial"/>
        </w:rPr>
      </w:pPr>
      <w:bookmarkStart w:id="1592" w:name="_Toc396291032"/>
      <w:r w:rsidRPr="00857893">
        <w:rPr>
          <w:rFonts w:cs="Arial"/>
        </w:rPr>
        <w:t>CONEXÕES</w:t>
      </w:r>
      <w:bookmarkEnd w:id="1592"/>
    </w:p>
    <w:p w14:paraId="3F8CDEC9" w14:textId="77777777" w:rsidR="00FD4E8A" w:rsidRPr="00857893" w:rsidRDefault="00FD4E8A" w:rsidP="00857893">
      <w:pPr>
        <w:rPr>
          <w:rFonts w:cs="Arial"/>
        </w:rPr>
      </w:pPr>
      <w:r w:rsidRPr="00857893">
        <w:rPr>
          <w:rFonts w:cs="Arial"/>
        </w:rPr>
        <w:t xml:space="preserve">Todas as interligações necessárias (elétricas, frigoríficas, de controle, etc.) devem ser efetuadas de forma a preservar-se a total estanqueidade dos gabinetes, utilizando-se silicone e prensa cabos para a vedação final. </w:t>
      </w:r>
    </w:p>
    <w:p w14:paraId="1A4B8FA7" w14:textId="77777777" w:rsidR="00FD4E8A" w:rsidRPr="00857893" w:rsidRDefault="00FD4E8A" w:rsidP="00FD4E8A">
      <w:pPr>
        <w:rPr>
          <w:rFonts w:cs="Arial"/>
        </w:rPr>
      </w:pPr>
      <w:r w:rsidRPr="00857893">
        <w:rPr>
          <w:rFonts w:cs="Arial"/>
        </w:rPr>
        <w:t>Todos os furos na unidade devem ser feitos em fábrica e não em campo.</w:t>
      </w:r>
    </w:p>
    <w:p w14:paraId="5FD2A9D8" w14:textId="77777777" w:rsidR="00FD4E8A" w:rsidRPr="00857893" w:rsidRDefault="00FD4E8A" w:rsidP="00FD4E8A">
      <w:pPr>
        <w:rPr>
          <w:rFonts w:cs="Arial"/>
        </w:rPr>
      </w:pPr>
      <w:r w:rsidRPr="00857893">
        <w:rPr>
          <w:rFonts w:cs="Arial"/>
        </w:rPr>
        <w:t>As unidades devem ser inspecionadas antes do embarque onde serão feitos os testes de estanqueidade</w:t>
      </w:r>
    </w:p>
    <w:p w14:paraId="0F939CBD" w14:textId="524B025B" w:rsidR="00FD4E8A" w:rsidRPr="004839F6" w:rsidRDefault="00F959F0" w:rsidP="00857893">
      <w:pPr>
        <w:pStyle w:val="Ttulo6"/>
      </w:pPr>
      <w:bookmarkStart w:id="1593" w:name="_Toc381279130"/>
      <w:bookmarkStart w:id="1594" w:name="_Toc396291033"/>
      <w:bookmarkStart w:id="1595" w:name="_Toc399409991"/>
      <w:r w:rsidRPr="004839F6">
        <w:t>Condensadora</w:t>
      </w:r>
      <w:bookmarkEnd w:id="1593"/>
      <w:bookmarkEnd w:id="1594"/>
      <w:bookmarkEnd w:id="1595"/>
      <w:r w:rsidRPr="004839F6">
        <w:t xml:space="preserve"> </w:t>
      </w:r>
    </w:p>
    <w:p w14:paraId="2CF0BC67" w14:textId="77777777" w:rsidR="00FD4E8A" w:rsidRPr="00857893" w:rsidRDefault="00FD4E8A" w:rsidP="00857893">
      <w:pPr>
        <w:rPr>
          <w:rFonts w:cs="Arial"/>
        </w:rPr>
      </w:pPr>
      <w:bookmarkStart w:id="1596" w:name="_Toc396291034"/>
      <w:r w:rsidRPr="00857893">
        <w:rPr>
          <w:rFonts w:cs="Arial"/>
        </w:rPr>
        <w:t>GABINETE</w:t>
      </w:r>
      <w:bookmarkEnd w:id="1596"/>
    </w:p>
    <w:p w14:paraId="2A7888AC" w14:textId="77777777" w:rsidR="00FD4E8A" w:rsidRPr="004839F6" w:rsidRDefault="00FD4E8A" w:rsidP="00FD4E8A">
      <w:pPr>
        <w:rPr>
          <w:rFonts w:cs="Arial"/>
        </w:rPr>
      </w:pPr>
      <w:r w:rsidRPr="004839F6">
        <w:rPr>
          <w:rFonts w:cs="Arial"/>
        </w:rPr>
        <w:t>O gabinete deve ser construído em chapa de aço tratado contra corrosão com pintura epóxi.</w:t>
      </w:r>
    </w:p>
    <w:p w14:paraId="6D1FEC5F" w14:textId="77777777" w:rsidR="00FD4E8A" w:rsidRPr="004839F6" w:rsidRDefault="00FD4E8A" w:rsidP="00FD4E8A">
      <w:pPr>
        <w:rPr>
          <w:rFonts w:cs="Arial"/>
        </w:rPr>
      </w:pPr>
      <w:r w:rsidRPr="004839F6">
        <w:rPr>
          <w:rFonts w:cs="Arial"/>
        </w:rPr>
        <w:t>Deve ter painéis removíveis para inspeção e limpeza.</w:t>
      </w:r>
    </w:p>
    <w:p w14:paraId="7CBBFA0F" w14:textId="77777777" w:rsidR="00FD4E8A" w:rsidRPr="00857893" w:rsidRDefault="00FD4E8A" w:rsidP="00857893">
      <w:pPr>
        <w:rPr>
          <w:rFonts w:cs="Arial"/>
        </w:rPr>
      </w:pPr>
      <w:bookmarkStart w:id="1597" w:name="_Toc396291035"/>
      <w:r w:rsidRPr="00857893">
        <w:rPr>
          <w:rFonts w:cs="Arial"/>
        </w:rPr>
        <w:lastRenderedPageBreak/>
        <w:t>VENTILADORES</w:t>
      </w:r>
      <w:bookmarkEnd w:id="1597"/>
    </w:p>
    <w:p w14:paraId="527513E6" w14:textId="77777777" w:rsidR="00FD4E8A" w:rsidRPr="004839F6" w:rsidRDefault="00FD4E8A" w:rsidP="00FD4E8A">
      <w:pPr>
        <w:rPr>
          <w:rFonts w:cs="Arial"/>
        </w:rPr>
      </w:pPr>
      <w:r w:rsidRPr="004839F6">
        <w:rPr>
          <w:rFonts w:cs="Arial"/>
        </w:rPr>
        <w:t>São do tipo axial, com baixo nível de ruído acionado por motor elétrico.</w:t>
      </w:r>
    </w:p>
    <w:p w14:paraId="70894188" w14:textId="77777777" w:rsidR="00FD4E8A" w:rsidRPr="004839F6" w:rsidRDefault="00FD4E8A" w:rsidP="00FD4E8A">
      <w:pPr>
        <w:rPr>
          <w:rFonts w:cs="Arial"/>
        </w:rPr>
      </w:pPr>
      <w:r w:rsidRPr="004839F6">
        <w:rPr>
          <w:rFonts w:cs="Arial"/>
        </w:rPr>
        <w:t>O rotor deverá ser balanceado estática e dinamicamente e os mancais devem ser auto lubrificantes e blindados.</w:t>
      </w:r>
    </w:p>
    <w:p w14:paraId="5CA3FC96" w14:textId="77777777" w:rsidR="00FD4E8A" w:rsidRPr="00857893" w:rsidRDefault="00FD4E8A" w:rsidP="00857893">
      <w:pPr>
        <w:rPr>
          <w:rFonts w:cs="Arial"/>
        </w:rPr>
      </w:pPr>
      <w:bookmarkStart w:id="1598" w:name="_Toc396291036"/>
      <w:r w:rsidRPr="00857893">
        <w:rPr>
          <w:rFonts w:cs="Arial"/>
        </w:rPr>
        <w:t>SERPENTINA DO CONDENSADOR</w:t>
      </w:r>
      <w:bookmarkEnd w:id="1598"/>
    </w:p>
    <w:p w14:paraId="1A1DDBD7" w14:textId="77777777" w:rsidR="00FD4E8A" w:rsidRPr="004839F6" w:rsidRDefault="00FD4E8A" w:rsidP="00FD4E8A">
      <w:pPr>
        <w:rPr>
          <w:rFonts w:cs="Arial"/>
        </w:rPr>
      </w:pPr>
      <w:r w:rsidRPr="004839F6">
        <w:rPr>
          <w:rFonts w:cs="Arial"/>
        </w:rPr>
        <w:t xml:space="preserve">A serpentina deve ser construída com tubos de cobre para refrigeração, sem costura, soldados com phoscooper ou silphoscooper, e aletas de alumínio espaçadas no máximo de 1/8” e fixada por meio de expansão mecânica dos tubos. </w:t>
      </w:r>
    </w:p>
    <w:p w14:paraId="06877650" w14:textId="77777777" w:rsidR="00FD4E8A" w:rsidRPr="004839F6" w:rsidRDefault="00FD4E8A" w:rsidP="00FD4E8A">
      <w:pPr>
        <w:rPr>
          <w:rFonts w:cs="Arial"/>
        </w:rPr>
      </w:pPr>
      <w:r w:rsidRPr="004839F6">
        <w:rPr>
          <w:rFonts w:cs="Arial"/>
        </w:rPr>
        <w:t>A fixação da serpentina ao gabinete deve ser isolada de modo a não ocorrer corrosão eletrolítica.</w:t>
      </w:r>
    </w:p>
    <w:p w14:paraId="15D29F2D" w14:textId="77777777" w:rsidR="00FD4E8A" w:rsidRPr="004839F6" w:rsidRDefault="00FD4E8A" w:rsidP="00FD4E8A">
      <w:pPr>
        <w:rPr>
          <w:rFonts w:cs="Arial"/>
        </w:rPr>
      </w:pPr>
      <w:r w:rsidRPr="004839F6">
        <w:rPr>
          <w:rFonts w:cs="Arial"/>
        </w:rPr>
        <w:t>Deve ser projetado para que a capacidade seja suficiente para trabalhar em conjunto com os compressores especificados.</w:t>
      </w:r>
    </w:p>
    <w:p w14:paraId="4C313918" w14:textId="77777777" w:rsidR="00FD4E8A" w:rsidRPr="00857893" w:rsidRDefault="00FD4E8A" w:rsidP="00857893">
      <w:pPr>
        <w:rPr>
          <w:rFonts w:cs="Arial"/>
        </w:rPr>
      </w:pPr>
      <w:bookmarkStart w:id="1599" w:name="_Toc396291037"/>
      <w:r w:rsidRPr="00857893">
        <w:rPr>
          <w:rFonts w:cs="Arial"/>
        </w:rPr>
        <w:t>COMPRESSOR</w:t>
      </w:r>
      <w:bookmarkEnd w:id="1599"/>
    </w:p>
    <w:p w14:paraId="17682CF5" w14:textId="77777777" w:rsidR="00FD4E8A" w:rsidRPr="004839F6" w:rsidRDefault="00FD4E8A" w:rsidP="00FD4E8A">
      <w:pPr>
        <w:rPr>
          <w:rFonts w:cs="Arial"/>
        </w:rPr>
      </w:pPr>
      <w:r w:rsidRPr="004839F6">
        <w:rPr>
          <w:rFonts w:cs="Arial"/>
        </w:rPr>
        <w:t>O compressor deve ter dispositivo de proteção, válvula de serviço e deve ser montado sobre base antivibrante.</w:t>
      </w:r>
    </w:p>
    <w:p w14:paraId="12916150" w14:textId="77777777" w:rsidR="00FD4E8A" w:rsidRPr="00857893" w:rsidRDefault="00FD4E8A" w:rsidP="00857893">
      <w:pPr>
        <w:rPr>
          <w:rFonts w:cs="Arial"/>
        </w:rPr>
      </w:pPr>
      <w:bookmarkStart w:id="1600" w:name="_Toc396291038"/>
      <w:r w:rsidRPr="00857893">
        <w:rPr>
          <w:rFonts w:cs="Arial"/>
        </w:rPr>
        <w:t>ELÉTRICA</w:t>
      </w:r>
      <w:bookmarkEnd w:id="1600"/>
    </w:p>
    <w:p w14:paraId="6E4EF747" w14:textId="77777777" w:rsidR="00FD4E8A" w:rsidRPr="004839F6" w:rsidRDefault="00FD4E8A" w:rsidP="00FD4E8A">
      <w:pPr>
        <w:rPr>
          <w:rFonts w:cs="Arial"/>
        </w:rPr>
      </w:pPr>
      <w:r w:rsidRPr="004839F6">
        <w:rPr>
          <w:rFonts w:cs="Arial"/>
        </w:rPr>
        <w:t>Motor elétrico do tipo indução, IP-55, classe de isolamento B, 60 Hz, acionado por variador de frequência.</w:t>
      </w:r>
    </w:p>
    <w:p w14:paraId="667147FE" w14:textId="77777777" w:rsidR="00FD4E8A" w:rsidRPr="004839F6" w:rsidRDefault="00FD4E8A" w:rsidP="00FD4E8A">
      <w:pPr>
        <w:rPr>
          <w:rFonts w:cs="Arial"/>
        </w:rPr>
      </w:pPr>
      <w:r w:rsidRPr="004839F6">
        <w:rPr>
          <w:rFonts w:cs="Arial"/>
        </w:rPr>
        <w:t>O painel deve comportar interligação de força para a unidade evaporadora, chaves de partida dos motores dos ventiladores e compressores, relés de sobrecarga e todos os circuitos de controle e segurança.</w:t>
      </w:r>
    </w:p>
    <w:p w14:paraId="22E3B604" w14:textId="77777777" w:rsidR="00FD4E8A" w:rsidRPr="00857893" w:rsidRDefault="00FD4E8A" w:rsidP="00857893">
      <w:pPr>
        <w:rPr>
          <w:rFonts w:cs="Arial"/>
        </w:rPr>
      </w:pPr>
      <w:r w:rsidRPr="00857893">
        <w:rPr>
          <w:rFonts w:cs="Arial"/>
        </w:rPr>
        <w:t>TUBULAÇÃO DE INTERLIGAÇÃO</w:t>
      </w:r>
    </w:p>
    <w:p w14:paraId="14CA69A8" w14:textId="77777777" w:rsidR="00FD4E8A" w:rsidRPr="004839F6" w:rsidRDefault="00FD4E8A" w:rsidP="00FD4E8A">
      <w:pPr>
        <w:rPr>
          <w:rFonts w:cs="Arial"/>
        </w:rPr>
      </w:pPr>
      <w:r w:rsidRPr="004839F6">
        <w:rPr>
          <w:rFonts w:cs="Arial"/>
        </w:rPr>
        <w:t>A tubulação frigorífica é construída com tubos de cobre para refrigeração sem costura, soldados com phoscooper ou silphoscooper.</w:t>
      </w:r>
    </w:p>
    <w:p w14:paraId="34442055" w14:textId="77777777" w:rsidR="00FD4E8A" w:rsidRPr="004839F6" w:rsidRDefault="00FD4E8A" w:rsidP="00FD4E8A">
      <w:pPr>
        <w:rPr>
          <w:rFonts w:cs="Arial"/>
        </w:rPr>
      </w:pPr>
      <w:r w:rsidRPr="004839F6">
        <w:rPr>
          <w:rFonts w:cs="Arial"/>
        </w:rPr>
        <w:t>Deve haver o máximo rigor na limpeza, desidratação a vácuo e testes de pressão do circuito através da colocação do fluido refrigerante. A bitola da tubulação deve obedecer aos limites impostos pelos respectivos fabricantes das unidades.</w:t>
      </w:r>
    </w:p>
    <w:p w14:paraId="34992F9A" w14:textId="77777777" w:rsidR="00FD4E8A" w:rsidRPr="00857893" w:rsidRDefault="00FD4E8A" w:rsidP="00857893">
      <w:pPr>
        <w:rPr>
          <w:rFonts w:cs="Arial"/>
        </w:rPr>
      </w:pPr>
      <w:r w:rsidRPr="00857893">
        <w:rPr>
          <w:rFonts w:cs="Arial"/>
        </w:rPr>
        <w:t>SUPORTES</w:t>
      </w:r>
    </w:p>
    <w:p w14:paraId="73C3EECC" w14:textId="77777777" w:rsidR="00FD4E8A" w:rsidRPr="004839F6" w:rsidRDefault="00FD4E8A" w:rsidP="00FD4E8A">
      <w:pPr>
        <w:rPr>
          <w:rFonts w:cs="Arial"/>
        </w:rPr>
      </w:pPr>
      <w:r w:rsidRPr="004839F6">
        <w:rPr>
          <w:rFonts w:cs="Arial"/>
        </w:rPr>
        <w:t>Todas as tubulações frigoríficas devem ser suportadas por pendurais em cantoneiras, com apoios metálicos tipo meia cana e berço de neoprene.</w:t>
      </w:r>
    </w:p>
    <w:p w14:paraId="3EAD0FBB" w14:textId="77777777" w:rsidR="00FD4E8A" w:rsidRPr="004839F6" w:rsidRDefault="00FD4E8A" w:rsidP="00FD4E8A">
      <w:pPr>
        <w:rPr>
          <w:rFonts w:cs="Arial"/>
        </w:rPr>
      </w:pPr>
      <w:r w:rsidRPr="004839F6">
        <w:rPr>
          <w:rFonts w:cs="Arial"/>
        </w:rPr>
        <w:t>As distâncias máximas admissíveis entre suportes serão os seguintes:</w:t>
      </w:r>
    </w:p>
    <w:p w14:paraId="10414A16" w14:textId="59BB7240" w:rsidR="00FD4E8A" w:rsidRPr="004839F6" w:rsidRDefault="00FD4E8A" w:rsidP="00857893">
      <w:pPr>
        <w:rPr>
          <w:rFonts w:cs="Arial"/>
        </w:rPr>
      </w:pPr>
      <w:r w:rsidRPr="004839F6">
        <w:rPr>
          <w:rFonts w:cs="Arial"/>
        </w:rPr>
        <w:t>Tubulação até Ø nominal 1”</w:t>
      </w:r>
      <w:r w:rsidR="00857893">
        <w:rPr>
          <w:rFonts w:cs="Arial"/>
        </w:rPr>
        <w:t xml:space="preserve"> --------</w:t>
      </w:r>
      <w:r w:rsidRPr="004839F6">
        <w:rPr>
          <w:rFonts w:cs="Arial"/>
        </w:rPr>
        <w:tab/>
      </w:r>
      <w:r w:rsidR="00857893">
        <w:rPr>
          <w:rFonts w:cs="Arial"/>
        </w:rPr>
        <w:t>--------------------</w:t>
      </w:r>
      <w:r w:rsidRPr="004839F6">
        <w:rPr>
          <w:rFonts w:cs="Arial"/>
        </w:rPr>
        <w:t>2,0 m</w:t>
      </w:r>
    </w:p>
    <w:p w14:paraId="33C3D69B" w14:textId="2025F7E3" w:rsidR="00FD4E8A" w:rsidRPr="004839F6" w:rsidRDefault="00FD4E8A" w:rsidP="00857893">
      <w:pPr>
        <w:rPr>
          <w:rFonts w:cs="Arial"/>
        </w:rPr>
      </w:pPr>
      <w:r w:rsidRPr="004839F6">
        <w:rPr>
          <w:rFonts w:cs="Arial"/>
        </w:rPr>
        <w:t>Tubulação acima de Ø nominal 1¼”</w:t>
      </w:r>
      <w:r w:rsidR="00857893">
        <w:rPr>
          <w:rFonts w:cs="Arial"/>
        </w:rPr>
        <w:t xml:space="preserve"> -----------------</w:t>
      </w:r>
      <w:r w:rsidRPr="004839F6">
        <w:rPr>
          <w:rFonts w:cs="Arial"/>
        </w:rPr>
        <w:t>2,5 m</w:t>
      </w:r>
    </w:p>
    <w:p w14:paraId="7B0CBD04" w14:textId="77777777" w:rsidR="00FD4E8A" w:rsidRPr="004839F6" w:rsidRDefault="00FD4E8A" w:rsidP="00857893">
      <w:pPr>
        <w:rPr>
          <w:rFonts w:cs="Arial"/>
        </w:rPr>
      </w:pPr>
      <w:r w:rsidRPr="004839F6">
        <w:rPr>
          <w:rFonts w:cs="Arial"/>
        </w:rPr>
        <w:t>As suspensões são executadas com varas rosqueadas que permitam a regulagem no sentido vertical.</w:t>
      </w:r>
    </w:p>
    <w:p w14:paraId="32BC31F3" w14:textId="77777777" w:rsidR="00FD4E8A" w:rsidRPr="004839F6" w:rsidRDefault="00FD4E8A" w:rsidP="00857893">
      <w:pPr>
        <w:rPr>
          <w:rFonts w:cs="Arial"/>
        </w:rPr>
      </w:pPr>
      <w:r w:rsidRPr="004839F6">
        <w:rPr>
          <w:rFonts w:cs="Arial"/>
        </w:rPr>
        <w:t>As tubulações verticais devem ser suportadas na parte baixa e guiadas no seu percurso a espaços não superiores a 4m.</w:t>
      </w:r>
    </w:p>
    <w:p w14:paraId="78D4F58A" w14:textId="77777777" w:rsidR="00FD4E8A" w:rsidRPr="004839F6" w:rsidRDefault="00FD4E8A" w:rsidP="00857893">
      <w:pPr>
        <w:rPr>
          <w:rFonts w:cs="Arial"/>
        </w:rPr>
      </w:pPr>
      <w:r w:rsidRPr="004839F6">
        <w:rPr>
          <w:rFonts w:cs="Arial"/>
        </w:rPr>
        <w:t>Os suportes devem ser preferencialmente apoiados em elementos estruturais e nunca em paredes ou elementos de alvenaria.</w:t>
      </w:r>
    </w:p>
    <w:p w14:paraId="672B48B0" w14:textId="23D53B40" w:rsidR="00FD4E8A" w:rsidRPr="00857893" w:rsidRDefault="00FD4E8A" w:rsidP="00857893">
      <w:pPr>
        <w:rPr>
          <w:rFonts w:cs="Arial"/>
        </w:rPr>
      </w:pPr>
      <w:r w:rsidRPr="00857893">
        <w:rPr>
          <w:rFonts w:cs="Arial"/>
        </w:rPr>
        <w:t>FABRICANTES DE REFERÊNCIA</w:t>
      </w:r>
      <w:r w:rsidR="00857893">
        <w:rPr>
          <w:rFonts w:cs="Arial"/>
        </w:rPr>
        <w:t xml:space="preserve">: </w:t>
      </w:r>
      <w:r w:rsidRPr="004839F6">
        <w:rPr>
          <w:rFonts w:cs="Arial"/>
        </w:rPr>
        <w:t>C</w:t>
      </w:r>
      <w:r w:rsidRPr="00857893">
        <w:rPr>
          <w:rFonts w:cs="Arial"/>
        </w:rPr>
        <w:t>ARRIER</w:t>
      </w:r>
      <w:r w:rsidR="00857893">
        <w:rPr>
          <w:rFonts w:cs="Arial"/>
        </w:rPr>
        <w:t xml:space="preserve">; </w:t>
      </w:r>
      <w:r w:rsidRPr="00857893">
        <w:rPr>
          <w:rFonts w:cs="Arial"/>
        </w:rPr>
        <w:t>HITACHI</w:t>
      </w:r>
      <w:r w:rsidR="00857893">
        <w:rPr>
          <w:rFonts w:cs="Arial"/>
        </w:rPr>
        <w:t xml:space="preserve">; </w:t>
      </w:r>
      <w:r w:rsidRPr="00857893">
        <w:rPr>
          <w:rFonts w:cs="Arial"/>
        </w:rPr>
        <w:t>TRANE</w:t>
      </w:r>
      <w:r w:rsidR="00857893">
        <w:rPr>
          <w:rFonts w:cs="Arial"/>
        </w:rPr>
        <w:t xml:space="preserve">; </w:t>
      </w:r>
      <w:r w:rsidRPr="00857893">
        <w:rPr>
          <w:rFonts w:cs="Arial"/>
        </w:rPr>
        <w:t>YORK</w:t>
      </w:r>
    </w:p>
    <w:p w14:paraId="793D32DD" w14:textId="1D093329" w:rsidR="00FD4E8A" w:rsidRPr="004839F6" w:rsidRDefault="00F959F0" w:rsidP="00857893">
      <w:pPr>
        <w:pStyle w:val="Ttulo5"/>
      </w:pPr>
      <w:bookmarkStart w:id="1601" w:name="_Toc396291040"/>
      <w:bookmarkStart w:id="1602" w:name="_Toc452744057"/>
      <w:r>
        <w:t>Isolamento Térmico d</w:t>
      </w:r>
      <w:r w:rsidRPr="004839F6">
        <w:t>a Tubulação</w:t>
      </w:r>
      <w:bookmarkEnd w:id="1601"/>
      <w:bookmarkEnd w:id="1602"/>
    </w:p>
    <w:p w14:paraId="3BD55335" w14:textId="77777777" w:rsidR="00FD4E8A" w:rsidRPr="004839F6" w:rsidRDefault="00FD4E8A" w:rsidP="00FD4E8A">
      <w:pPr>
        <w:ind w:right="-1"/>
        <w:rPr>
          <w:rFonts w:cs="Arial"/>
        </w:rPr>
      </w:pPr>
      <w:r w:rsidRPr="004839F6">
        <w:rPr>
          <w:rFonts w:cs="Arial"/>
        </w:rPr>
        <w:t>A linha de sucção, obrigatoriamente deve ser isolada com tubos de borracha elastomérica cor preta de células fechadas (λ ≤ 0,036 W/mK, µ ≥ 5000 e comportamento a fogo M1), com resistência de permeabilidade a vapor d' água e parede de espessura progressiva, coladas (cola fornecida pelo fabricante da espuma) e revestidas com armachec dark (ref. Armacell) ou fibraflex com pintura prateada nos trechos aparentes,nos trechos expostos ao tempo.</w:t>
      </w:r>
    </w:p>
    <w:p w14:paraId="01E5D9AC" w14:textId="77777777" w:rsidR="00FD4E8A" w:rsidRPr="004839F6" w:rsidRDefault="00FD4E8A" w:rsidP="00FD4E8A">
      <w:pPr>
        <w:ind w:right="-1"/>
        <w:rPr>
          <w:rFonts w:cs="Arial"/>
          <w:lang w:val="en-US"/>
        </w:rPr>
      </w:pPr>
      <w:r w:rsidRPr="004839F6">
        <w:rPr>
          <w:rFonts w:cs="Arial"/>
        </w:rPr>
        <w:t>Fabricantes</w:t>
      </w:r>
      <w:r w:rsidRPr="004839F6">
        <w:rPr>
          <w:rFonts w:cs="Arial"/>
          <w:lang w:val="en-US"/>
        </w:rPr>
        <w:t>:</w:t>
      </w:r>
    </w:p>
    <w:p w14:paraId="69DC3E8C" w14:textId="77777777" w:rsidR="00FD4E8A" w:rsidRPr="004839F6" w:rsidRDefault="00FD4E8A" w:rsidP="00D01016">
      <w:pPr>
        <w:numPr>
          <w:ilvl w:val="0"/>
          <w:numId w:val="47"/>
        </w:numPr>
        <w:spacing w:before="40" w:after="20"/>
        <w:ind w:left="284" w:right="-1" w:hanging="284"/>
        <w:rPr>
          <w:rFonts w:cs="Arial"/>
        </w:rPr>
      </w:pPr>
      <w:r w:rsidRPr="004839F6">
        <w:rPr>
          <w:rFonts w:cs="Arial"/>
        </w:rPr>
        <w:t xml:space="preserve">Armacell, </w:t>
      </w:r>
    </w:p>
    <w:p w14:paraId="4158815D" w14:textId="77777777" w:rsidR="00FD4E8A" w:rsidRPr="004839F6" w:rsidRDefault="00FD4E8A" w:rsidP="00D01016">
      <w:pPr>
        <w:numPr>
          <w:ilvl w:val="0"/>
          <w:numId w:val="47"/>
        </w:numPr>
        <w:spacing w:before="40" w:after="20"/>
        <w:ind w:left="284" w:right="-1" w:hanging="284"/>
        <w:rPr>
          <w:rFonts w:cs="Arial"/>
        </w:rPr>
      </w:pPr>
      <w:r w:rsidRPr="004839F6">
        <w:rPr>
          <w:rFonts w:cs="Arial"/>
        </w:rPr>
        <w:t xml:space="preserve">Kaimann, </w:t>
      </w:r>
    </w:p>
    <w:p w14:paraId="7B67AAF7" w14:textId="77777777" w:rsidR="00FD4E8A" w:rsidRPr="004839F6" w:rsidRDefault="00FD4E8A" w:rsidP="00D01016">
      <w:pPr>
        <w:numPr>
          <w:ilvl w:val="0"/>
          <w:numId w:val="47"/>
        </w:numPr>
        <w:spacing w:before="40" w:after="20"/>
        <w:ind w:left="284" w:right="-1" w:hanging="284"/>
        <w:rPr>
          <w:rFonts w:cs="Arial"/>
        </w:rPr>
      </w:pPr>
      <w:r w:rsidRPr="004839F6">
        <w:rPr>
          <w:rFonts w:cs="Arial"/>
        </w:rPr>
        <w:t xml:space="preserve">K-Flex, </w:t>
      </w:r>
    </w:p>
    <w:p w14:paraId="5316D24C" w14:textId="77777777" w:rsidR="00FD4E8A" w:rsidRPr="004839F6" w:rsidRDefault="00FD4E8A" w:rsidP="00D01016">
      <w:pPr>
        <w:numPr>
          <w:ilvl w:val="0"/>
          <w:numId w:val="47"/>
        </w:numPr>
        <w:spacing w:before="40" w:after="20"/>
        <w:ind w:left="284" w:right="-1" w:hanging="284"/>
        <w:rPr>
          <w:rFonts w:cs="Arial"/>
        </w:rPr>
      </w:pPr>
      <w:r w:rsidRPr="004839F6">
        <w:rPr>
          <w:rFonts w:cs="Arial"/>
        </w:rPr>
        <w:lastRenderedPageBreak/>
        <w:t xml:space="preserve">Superlon </w:t>
      </w:r>
    </w:p>
    <w:p w14:paraId="2D8E7E29" w14:textId="77777777" w:rsidR="00FD4E8A" w:rsidRPr="00857893" w:rsidRDefault="00FD4E8A" w:rsidP="00FD4E8A">
      <w:pPr>
        <w:pStyle w:val="WW-Corpodetexto3"/>
        <w:ind w:right="-1"/>
        <w:rPr>
          <w:rFonts w:asciiTheme="minorHAnsi" w:hAnsiTheme="minorHAnsi" w:cs="Arial"/>
          <w:sz w:val="20"/>
        </w:rPr>
      </w:pPr>
      <w:r w:rsidRPr="00857893">
        <w:rPr>
          <w:rFonts w:asciiTheme="minorHAnsi" w:hAnsiTheme="minorHAnsi" w:cs="Arial"/>
          <w:sz w:val="20"/>
        </w:rPr>
        <w:t>Os drenos dos condicionadores deverão ser executados em PVC marrom soldável, com o mesmo tipo de isolamento, para evitar condensação.</w:t>
      </w:r>
    </w:p>
    <w:p w14:paraId="4E8AA87C" w14:textId="675145A5" w:rsidR="00FD4E8A" w:rsidRPr="004839F6" w:rsidRDefault="00F959F0" w:rsidP="00574BBB">
      <w:pPr>
        <w:pStyle w:val="Ttulo3"/>
      </w:pPr>
      <w:bookmarkStart w:id="1603" w:name="_Toc465695107"/>
      <w:bookmarkStart w:id="1604" w:name="_Toc490052389"/>
      <w:bookmarkStart w:id="1605" w:name="_Toc422208289"/>
      <w:bookmarkStart w:id="1606" w:name="_Toc452744066"/>
      <w:r>
        <w:t>Sistema d</w:t>
      </w:r>
      <w:r w:rsidRPr="004839F6">
        <w:t>e Ventilação Mecânica</w:t>
      </w:r>
      <w:bookmarkEnd w:id="1603"/>
      <w:bookmarkEnd w:id="1604"/>
    </w:p>
    <w:p w14:paraId="386E82BA" w14:textId="6DE4F7CF" w:rsidR="00FD4E8A" w:rsidRPr="004839F6" w:rsidRDefault="00F959F0" w:rsidP="00857893">
      <w:pPr>
        <w:pStyle w:val="Ttulo4"/>
      </w:pPr>
      <w:bookmarkStart w:id="1607" w:name="_Toc465695108"/>
      <w:r w:rsidRPr="004839F6">
        <w:t>Ar Externo</w:t>
      </w:r>
      <w:bookmarkEnd w:id="1607"/>
    </w:p>
    <w:p w14:paraId="0299DFB5" w14:textId="77777777" w:rsidR="00FD4E8A" w:rsidRPr="004839F6" w:rsidRDefault="00FD4E8A" w:rsidP="00FD4E8A">
      <w:pPr>
        <w:rPr>
          <w:rFonts w:cs="Arial"/>
        </w:rPr>
      </w:pPr>
      <w:r w:rsidRPr="004839F6">
        <w:rPr>
          <w:rFonts w:cs="Arial"/>
        </w:rPr>
        <w:t>Está previsto sistema de suprimento de ar externo para os ambientes condicionados..</w:t>
      </w:r>
    </w:p>
    <w:p w14:paraId="6427D6D4" w14:textId="77777777" w:rsidR="00FD4E8A" w:rsidRPr="004839F6" w:rsidRDefault="00FD4E8A" w:rsidP="00FD4E8A">
      <w:pPr>
        <w:rPr>
          <w:rFonts w:cs="Arial"/>
        </w:rPr>
      </w:pPr>
      <w:r w:rsidRPr="004839F6">
        <w:rPr>
          <w:rFonts w:cs="Arial"/>
        </w:rPr>
        <w:t>O sistema será por gabinete de ventilação provido de filtros G3+M5 montado na cobertura do prédio. O ar será distribuído por rede de dutos a insuflado nos ambientes por grelhas de ventilação.</w:t>
      </w:r>
    </w:p>
    <w:p w14:paraId="63CCE5DA" w14:textId="77777777" w:rsidR="00BC6066" w:rsidRDefault="00BC6066" w:rsidP="00C52CAC">
      <w:pPr>
        <w:pStyle w:val="PargrafodaLista"/>
        <w:numPr>
          <w:ilvl w:val="0"/>
          <w:numId w:val="46"/>
        </w:numPr>
      </w:pPr>
      <w:r>
        <w:t xml:space="preserve">Locais atendidos para </w:t>
      </w:r>
      <w:r w:rsidRPr="00553C8C">
        <w:t xml:space="preserve">UBS III </w:t>
      </w:r>
      <w:r>
        <w:t xml:space="preserve">SSA </w:t>
      </w:r>
      <w:r w:rsidRPr="00553C8C">
        <w:t>– PIRAJÁ</w:t>
      </w:r>
      <w:r>
        <w:t>:</w:t>
      </w:r>
    </w:p>
    <w:tbl>
      <w:tblPr>
        <w:tblW w:w="5969" w:type="dxa"/>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134"/>
        <w:gridCol w:w="2835"/>
      </w:tblGrid>
      <w:tr w:rsidR="00BC6066" w:rsidRPr="00D46B00" w14:paraId="0BC7391F" w14:textId="77777777" w:rsidTr="00BC6066">
        <w:trPr>
          <w:trHeight w:val="20"/>
        </w:trPr>
        <w:tc>
          <w:tcPr>
            <w:tcW w:w="3134" w:type="dxa"/>
            <w:shd w:val="clear" w:color="auto" w:fill="auto"/>
            <w:noWrap/>
            <w:vAlign w:val="bottom"/>
            <w:hideMark/>
          </w:tcPr>
          <w:p w14:paraId="4079961D" w14:textId="77777777" w:rsidR="00BC6066" w:rsidRPr="00D46B00" w:rsidRDefault="00BC6066" w:rsidP="00BC6066">
            <w:pPr>
              <w:spacing w:before="0"/>
              <w:jc w:val="center"/>
              <w:rPr>
                <w:rFonts w:cs="Arial"/>
                <w:color w:val="000000"/>
              </w:rPr>
            </w:pPr>
          </w:p>
        </w:tc>
        <w:tc>
          <w:tcPr>
            <w:tcW w:w="2835" w:type="dxa"/>
            <w:shd w:val="clear" w:color="auto" w:fill="auto"/>
            <w:noWrap/>
            <w:vAlign w:val="bottom"/>
            <w:hideMark/>
          </w:tcPr>
          <w:p w14:paraId="1380AFEE" w14:textId="77777777" w:rsidR="00BC6066" w:rsidRPr="00D46B00" w:rsidRDefault="00BC6066" w:rsidP="00BC6066">
            <w:pPr>
              <w:spacing w:before="0"/>
              <w:jc w:val="center"/>
              <w:rPr>
                <w:rFonts w:cs="Arial"/>
                <w:color w:val="000000"/>
              </w:rPr>
            </w:pPr>
            <w:r w:rsidRPr="00D46B00">
              <w:rPr>
                <w:rFonts w:cs="Arial"/>
                <w:color w:val="000000"/>
              </w:rPr>
              <w:t>Ar Externo</w:t>
            </w:r>
          </w:p>
          <w:p w14:paraId="4AE9F0C9" w14:textId="77777777" w:rsidR="00BC6066" w:rsidRPr="00D46B00" w:rsidRDefault="00BC6066" w:rsidP="00BC6066">
            <w:pPr>
              <w:spacing w:before="0"/>
              <w:jc w:val="center"/>
              <w:rPr>
                <w:rFonts w:cs="Arial"/>
                <w:color w:val="000000"/>
              </w:rPr>
            </w:pPr>
            <w:r w:rsidRPr="00D46B00">
              <w:rPr>
                <w:rFonts w:cs="Arial"/>
                <w:color w:val="000000"/>
              </w:rPr>
              <w:t>(m³/h)</w:t>
            </w:r>
          </w:p>
        </w:tc>
      </w:tr>
      <w:tr w:rsidR="00BC6066" w:rsidRPr="00D46B00" w14:paraId="7200E40B" w14:textId="77777777" w:rsidTr="00BC6066">
        <w:trPr>
          <w:trHeight w:val="20"/>
        </w:trPr>
        <w:tc>
          <w:tcPr>
            <w:tcW w:w="3134" w:type="dxa"/>
            <w:shd w:val="clear" w:color="auto" w:fill="auto"/>
            <w:noWrap/>
            <w:hideMark/>
          </w:tcPr>
          <w:p w14:paraId="74E71587" w14:textId="77777777" w:rsidR="00BC6066" w:rsidRPr="00EA521B" w:rsidRDefault="00BC6066" w:rsidP="00BC6066">
            <w:pPr>
              <w:spacing w:before="0"/>
              <w:jc w:val="left"/>
              <w:rPr>
                <w:rFonts w:cs="Arial"/>
                <w:color w:val="000000"/>
              </w:rPr>
            </w:pPr>
            <w:r w:rsidRPr="00EA521B">
              <w:rPr>
                <w:rFonts w:cs="Arial"/>
                <w:color w:val="000000"/>
              </w:rPr>
              <w:t>ESTERILIZAÇÃO</w:t>
            </w:r>
          </w:p>
        </w:tc>
        <w:tc>
          <w:tcPr>
            <w:tcW w:w="2835" w:type="dxa"/>
            <w:shd w:val="clear" w:color="auto" w:fill="auto"/>
            <w:noWrap/>
            <w:hideMark/>
          </w:tcPr>
          <w:p w14:paraId="6031CFE1" w14:textId="77777777" w:rsidR="00BC6066" w:rsidRPr="00EA521B" w:rsidRDefault="00BC6066" w:rsidP="00BC6066">
            <w:pPr>
              <w:spacing w:before="0"/>
              <w:jc w:val="right"/>
              <w:rPr>
                <w:rFonts w:cs="Arial"/>
                <w:color w:val="000000"/>
              </w:rPr>
            </w:pPr>
            <w:r w:rsidRPr="00EA521B">
              <w:rPr>
                <w:rFonts w:cs="Arial"/>
                <w:color w:val="000000"/>
              </w:rPr>
              <w:t>30</w:t>
            </w:r>
          </w:p>
        </w:tc>
      </w:tr>
      <w:tr w:rsidR="00BC6066" w:rsidRPr="00D46B00" w14:paraId="08FA0766" w14:textId="77777777" w:rsidTr="00BC6066">
        <w:trPr>
          <w:trHeight w:val="20"/>
        </w:trPr>
        <w:tc>
          <w:tcPr>
            <w:tcW w:w="3134" w:type="dxa"/>
            <w:shd w:val="clear" w:color="auto" w:fill="auto"/>
            <w:noWrap/>
            <w:hideMark/>
          </w:tcPr>
          <w:p w14:paraId="27397D1F" w14:textId="77777777" w:rsidR="00BC6066" w:rsidRPr="00EA521B" w:rsidRDefault="00BC6066" w:rsidP="00BC6066">
            <w:pPr>
              <w:spacing w:before="0"/>
              <w:jc w:val="left"/>
              <w:rPr>
                <w:rFonts w:cs="Arial"/>
                <w:color w:val="000000"/>
              </w:rPr>
            </w:pPr>
            <w:r w:rsidRPr="00EA521B">
              <w:rPr>
                <w:rFonts w:cs="Arial"/>
                <w:color w:val="000000"/>
              </w:rPr>
              <w:t>ODONTOLOGIA</w:t>
            </w:r>
          </w:p>
        </w:tc>
        <w:tc>
          <w:tcPr>
            <w:tcW w:w="2835" w:type="dxa"/>
            <w:shd w:val="clear" w:color="auto" w:fill="auto"/>
            <w:noWrap/>
            <w:hideMark/>
          </w:tcPr>
          <w:p w14:paraId="6381E34E" w14:textId="77777777" w:rsidR="00BC6066" w:rsidRPr="00EA521B" w:rsidRDefault="00BC6066" w:rsidP="00BC6066">
            <w:pPr>
              <w:spacing w:before="0"/>
              <w:jc w:val="right"/>
              <w:rPr>
                <w:rFonts w:cs="Arial"/>
                <w:color w:val="000000"/>
              </w:rPr>
            </w:pPr>
            <w:r w:rsidRPr="00EA521B">
              <w:rPr>
                <w:rFonts w:cs="Arial"/>
                <w:color w:val="000000"/>
              </w:rPr>
              <w:t>170</w:t>
            </w:r>
          </w:p>
        </w:tc>
      </w:tr>
      <w:tr w:rsidR="00BC6066" w:rsidRPr="00D46B00" w14:paraId="79CF6A4E" w14:textId="77777777" w:rsidTr="00BC6066">
        <w:trPr>
          <w:trHeight w:val="20"/>
        </w:trPr>
        <w:tc>
          <w:tcPr>
            <w:tcW w:w="3134" w:type="dxa"/>
            <w:shd w:val="clear" w:color="auto" w:fill="auto"/>
            <w:noWrap/>
            <w:hideMark/>
          </w:tcPr>
          <w:p w14:paraId="7AFA8248" w14:textId="77777777" w:rsidR="00BC6066" w:rsidRPr="00EA521B" w:rsidRDefault="00BC6066" w:rsidP="00BC6066">
            <w:pPr>
              <w:spacing w:before="0"/>
              <w:jc w:val="left"/>
              <w:rPr>
                <w:rFonts w:cs="Arial"/>
                <w:color w:val="000000"/>
              </w:rPr>
            </w:pPr>
            <w:r w:rsidRPr="00EA521B">
              <w:rPr>
                <w:rFonts w:cs="Arial"/>
                <w:color w:val="000000"/>
              </w:rPr>
              <w:t>RAIO-X ODONTOLÓGICO</w:t>
            </w:r>
          </w:p>
        </w:tc>
        <w:tc>
          <w:tcPr>
            <w:tcW w:w="2835" w:type="dxa"/>
            <w:shd w:val="clear" w:color="auto" w:fill="auto"/>
            <w:noWrap/>
            <w:hideMark/>
          </w:tcPr>
          <w:p w14:paraId="77650721" w14:textId="77777777" w:rsidR="00BC6066" w:rsidRPr="00EA521B" w:rsidRDefault="00BC6066" w:rsidP="00BC6066">
            <w:pPr>
              <w:spacing w:before="0"/>
              <w:jc w:val="right"/>
              <w:rPr>
                <w:rFonts w:cs="Arial"/>
                <w:color w:val="000000"/>
              </w:rPr>
            </w:pPr>
            <w:r w:rsidRPr="00EA521B">
              <w:rPr>
                <w:rFonts w:cs="Arial"/>
                <w:color w:val="000000"/>
              </w:rPr>
              <w:t>60</w:t>
            </w:r>
          </w:p>
        </w:tc>
      </w:tr>
      <w:tr w:rsidR="00BC6066" w:rsidRPr="00D46B00" w14:paraId="7B964C38" w14:textId="77777777" w:rsidTr="00BC6066">
        <w:trPr>
          <w:trHeight w:val="20"/>
        </w:trPr>
        <w:tc>
          <w:tcPr>
            <w:tcW w:w="3134" w:type="dxa"/>
            <w:shd w:val="clear" w:color="auto" w:fill="auto"/>
            <w:noWrap/>
            <w:hideMark/>
          </w:tcPr>
          <w:p w14:paraId="252E3324" w14:textId="77777777" w:rsidR="00BC6066" w:rsidRPr="00EA521B" w:rsidRDefault="00BC6066" w:rsidP="00BC6066">
            <w:pPr>
              <w:spacing w:before="0"/>
              <w:jc w:val="left"/>
              <w:rPr>
                <w:rFonts w:cs="Arial"/>
                <w:color w:val="000000"/>
              </w:rPr>
            </w:pPr>
            <w:r w:rsidRPr="00EA521B">
              <w:rPr>
                <w:rFonts w:cs="Arial"/>
                <w:color w:val="000000"/>
              </w:rPr>
              <w:t>NAC</w:t>
            </w:r>
          </w:p>
        </w:tc>
        <w:tc>
          <w:tcPr>
            <w:tcW w:w="2835" w:type="dxa"/>
            <w:shd w:val="clear" w:color="auto" w:fill="auto"/>
            <w:noWrap/>
            <w:hideMark/>
          </w:tcPr>
          <w:p w14:paraId="786CA8D8" w14:textId="77777777" w:rsidR="00BC6066" w:rsidRPr="00EA521B" w:rsidRDefault="00BC6066" w:rsidP="00BC6066">
            <w:pPr>
              <w:spacing w:before="0"/>
              <w:jc w:val="right"/>
              <w:rPr>
                <w:rFonts w:cs="Arial"/>
                <w:color w:val="000000"/>
              </w:rPr>
            </w:pPr>
            <w:r w:rsidRPr="00EA521B">
              <w:rPr>
                <w:rFonts w:cs="Arial"/>
                <w:color w:val="000000"/>
              </w:rPr>
              <w:t>90</w:t>
            </w:r>
          </w:p>
        </w:tc>
      </w:tr>
      <w:tr w:rsidR="00BC6066" w:rsidRPr="00D46B00" w14:paraId="406CB909" w14:textId="77777777" w:rsidTr="00BC6066">
        <w:trPr>
          <w:trHeight w:val="20"/>
        </w:trPr>
        <w:tc>
          <w:tcPr>
            <w:tcW w:w="3134" w:type="dxa"/>
            <w:shd w:val="clear" w:color="auto" w:fill="auto"/>
            <w:noWrap/>
            <w:hideMark/>
          </w:tcPr>
          <w:p w14:paraId="4FF6F3F5" w14:textId="77777777" w:rsidR="00BC6066" w:rsidRPr="00EA521B" w:rsidRDefault="00BC6066" w:rsidP="00BC6066">
            <w:pPr>
              <w:spacing w:before="0"/>
              <w:jc w:val="left"/>
              <w:rPr>
                <w:rFonts w:cs="Arial"/>
                <w:color w:val="000000"/>
              </w:rPr>
            </w:pPr>
            <w:r w:rsidRPr="00EA521B">
              <w:rPr>
                <w:rFonts w:cs="Arial"/>
                <w:color w:val="000000"/>
              </w:rPr>
              <w:t>FARMACIA</w:t>
            </w:r>
          </w:p>
        </w:tc>
        <w:tc>
          <w:tcPr>
            <w:tcW w:w="2835" w:type="dxa"/>
            <w:shd w:val="clear" w:color="auto" w:fill="auto"/>
            <w:noWrap/>
            <w:hideMark/>
          </w:tcPr>
          <w:p w14:paraId="4FF9E255" w14:textId="77777777" w:rsidR="00BC6066" w:rsidRPr="00EA521B" w:rsidRDefault="00BC6066" w:rsidP="00BC6066">
            <w:pPr>
              <w:spacing w:before="0"/>
              <w:jc w:val="right"/>
              <w:rPr>
                <w:rFonts w:cs="Arial"/>
                <w:color w:val="000000"/>
              </w:rPr>
            </w:pPr>
            <w:r w:rsidRPr="00EA521B">
              <w:rPr>
                <w:rFonts w:cs="Arial"/>
                <w:color w:val="000000"/>
              </w:rPr>
              <w:t>30</w:t>
            </w:r>
          </w:p>
        </w:tc>
      </w:tr>
      <w:tr w:rsidR="00BC6066" w:rsidRPr="00D46B00" w14:paraId="381B35B4" w14:textId="77777777" w:rsidTr="00BC6066">
        <w:trPr>
          <w:trHeight w:val="20"/>
        </w:trPr>
        <w:tc>
          <w:tcPr>
            <w:tcW w:w="3134" w:type="dxa"/>
            <w:shd w:val="clear" w:color="auto" w:fill="auto"/>
            <w:noWrap/>
            <w:vAlign w:val="center"/>
            <w:hideMark/>
          </w:tcPr>
          <w:p w14:paraId="2603662A" w14:textId="77777777" w:rsidR="00BC6066" w:rsidRPr="00EA521B" w:rsidRDefault="00BC6066" w:rsidP="00BC6066">
            <w:pPr>
              <w:spacing w:before="0"/>
              <w:jc w:val="left"/>
              <w:rPr>
                <w:rFonts w:cs="Arial"/>
                <w:color w:val="000000"/>
              </w:rPr>
            </w:pPr>
            <w:r w:rsidRPr="00EA521B">
              <w:rPr>
                <w:rFonts w:cs="Arial"/>
                <w:color w:val="000000"/>
              </w:rPr>
              <w:t>SALA DE ATIVIDADES</w:t>
            </w:r>
          </w:p>
        </w:tc>
        <w:tc>
          <w:tcPr>
            <w:tcW w:w="2835" w:type="dxa"/>
            <w:shd w:val="clear" w:color="auto" w:fill="auto"/>
            <w:noWrap/>
            <w:vAlign w:val="bottom"/>
            <w:hideMark/>
          </w:tcPr>
          <w:p w14:paraId="6B730F34" w14:textId="77777777" w:rsidR="00BC6066" w:rsidRPr="002627D9" w:rsidRDefault="00BC6066" w:rsidP="00BC6066">
            <w:pPr>
              <w:spacing w:before="0"/>
              <w:jc w:val="right"/>
              <w:rPr>
                <w:rFonts w:cs="Arial"/>
                <w:color w:val="000000"/>
              </w:rPr>
            </w:pPr>
            <w:r w:rsidRPr="002627D9">
              <w:rPr>
                <w:rFonts w:cs="Arial"/>
                <w:color w:val="000000"/>
              </w:rPr>
              <w:t>680</w:t>
            </w:r>
          </w:p>
        </w:tc>
      </w:tr>
      <w:tr w:rsidR="00BC6066" w:rsidRPr="00D46B00" w14:paraId="01E38541" w14:textId="77777777" w:rsidTr="00BC6066">
        <w:trPr>
          <w:trHeight w:val="20"/>
        </w:trPr>
        <w:tc>
          <w:tcPr>
            <w:tcW w:w="3134" w:type="dxa"/>
            <w:shd w:val="clear" w:color="auto" w:fill="auto"/>
            <w:noWrap/>
            <w:vAlign w:val="center"/>
          </w:tcPr>
          <w:p w14:paraId="06E7FEF4" w14:textId="77777777" w:rsidR="00BC6066" w:rsidRPr="00EA521B" w:rsidRDefault="00BC6066" w:rsidP="00BC6066">
            <w:pPr>
              <w:spacing w:before="0"/>
              <w:jc w:val="left"/>
              <w:rPr>
                <w:rFonts w:cs="Arial"/>
                <w:color w:val="000000"/>
              </w:rPr>
            </w:pPr>
            <w:r w:rsidRPr="00EA521B">
              <w:rPr>
                <w:rFonts w:cs="Arial"/>
                <w:color w:val="000000"/>
              </w:rPr>
              <w:t>ADMINISTRAÇÃO</w:t>
            </w:r>
          </w:p>
        </w:tc>
        <w:tc>
          <w:tcPr>
            <w:tcW w:w="2835" w:type="dxa"/>
            <w:shd w:val="clear" w:color="auto" w:fill="auto"/>
            <w:noWrap/>
            <w:vAlign w:val="bottom"/>
          </w:tcPr>
          <w:p w14:paraId="0D2C91D6" w14:textId="77777777" w:rsidR="00BC6066" w:rsidRPr="002627D9" w:rsidRDefault="00BC6066" w:rsidP="00BC6066">
            <w:pPr>
              <w:spacing w:before="0"/>
              <w:jc w:val="right"/>
              <w:rPr>
                <w:rFonts w:cs="Arial"/>
                <w:color w:val="000000"/>
              </w:rPr>
            </w:pPr>
            <w:r w:rsidRPr="002627D9">
              <w:rPr>
                <w:rFonts w:cs="Arial"/>
                <w:color w:val="000000"/>
              </w:rPr>
              <w:t>90</w:t>
            </w:r>
          </w:p>
        </w:tc>
      </w:tr>
      <w:tr w:rsidR="00BC6066" w:rsidRPr="00D46B00" w14:paraId="1AB9E134" w14:textId="77777777" w:rsidTr="00BC6066">
        <w:trPr>
          <w:trHeight w:val="20"/>
        </w:trPr>
        <w:tc>
          <w:tcPr>
            <w:tcW w:w="3134" w:type="dxa"/>
            <w:shd w:val="clear" w:color="auto" w:fill="auto"/>
            <w:noWrap/>
            <w:vAlign w:val="center"/>
          </w:tcPr>
          <w:p w14:paraId="107BBF2C" w14:textId="77777777" w:rsidR="00BC6066" w:rsidRPr="00EA521B" w:rsidRDefault="00BC6066" w:rsidP="00BC6066">
            <w:pPr>
              <w:spacing w:before="0"/>
              <w:jc w:val="left"/>
              <w:rPr>
                <w:rFonts w:cs="Arial"/>
                <w:color w:val="000000"/>
              </w:rPr>
            </w:pPr>
            <w:r w:rsidRPr="00EA521B">
              <w:rPr>
                <w:rFonts w:cs="Arial"/>
                <w:color w:val="000000"/>
              </w:rPr>
              <w:t>APOIO ADMINISTRATIVO</w:t>
            </w:r>
          </w:p>
        </w:tc>
        <w:tc>
          <w:tcPr>
            <w:tcW w:w="2835" w:type="dxa"/>
            <w:shd w:val="clear" w:color="auto" w:fill="auto"/>
            <w:noWrap/>
            <w:vAlign w:val="bottom"/>
          </w:tcPr>
          <w:p w14:paraId="7661A312" w14:textId="77777777" w:rsidR="00BC6066" w:rsidRPr="002627D9" w:rsidRDefault="00BC6066" w:rsidP="00BC6066">
            <w:pPr>
              <w:spacing w:before="0"/>
              <w:jc w:val="right"/>
              <w:rPr>
                <w:rFonts w:cs="Arial"/>
                <w:color w:val="000000"/>
              </w:rPr>
            </w:pPr>
            <w:r w:rsidRPr="002627D9">
              <w:rPr>
                <w:rFonts w:cs="Arial"/>
                <w:color w:val="000000"/>
              </w:rPr>
              <w:t>90</w:t>
            </w:r>
          </w:p>
        </w:tc>
      </w:tr>
      <w:tr w:rsidR="00BC6066" w:rsidRPr="00D46B00" w14:paraId="204FEF17" w14:textId="77777777" w:rsidTr="00BC6066">
        <w:trPr>
          <w:trHeight w:val="20"/>
        </w:trPr>
        <w:tc>
          <w:tcPr>
            <w:tcW w:w="3134" w:type="dxa"/>
            <w:shd w:val="clear" w:color="auto" w:fill="auto"/>
            <w:noWrap/>
            <w:vAlign w:val="center"/>
          </w:tcPr>
          <w:p w14:paraId="68013E83" w14:textId="77777777" w:rsidR="00BC6066" w:rsidRPr="00EA521B" w:rsidRDefault="00BC6066" w:rsidP="00BC6066">
            <w:pPr>
              <w:spacing w:before="0"/>
              <w:jc w:val="left"/>
              <w:rPr>
                <w:rFonts w:cs="Arial"/>
                <w:color w:val="000000"/>
              </w:rPr>
            </w:pPr>
            <w:r w:rsidRPr="00EA521B">
              <w:rPr>
                <w:rFonts w:cs="Arial"/>
                <w:color w:val="000000"/>
              </w:rPr>
              <w:t>INALAÇÃO</w:t>
            </w:r>
          </w:p>
        </w:tc>
        <w:tc>
          <w:tcPr>
            <w:tcW w:w="2835" w:type="dxa"/>
            <w:shd w:val="clear" w:color="auto" w:fill="auto"/>
            <w:noWrap/>
            <w:vAlign w:val="bottom"/>
          </w:tcPr>
          <w:p w14:paraId="12C81164" w14:textId="77777777" w:rsidR="00BC6066" w:rsidRPr="002627D9" w:rsidRDefault="00BC6066" w:rsidP="00BC6066">
            <w:pPr>
              <w:spacing w:before="0"/>
              <w:jc w:val="right"/>
              <w:rPr>
                <w:rFonts w:cs="Arial"/>
                <w:color w:val="000000"/>
              </w:rPr>
            </w:pPr>
            <w:r w:rsidRPr="002627D9">
              <w:rPr>
                <w:rFonts w:cs="Arial"/>
                <w:color w:val="000000"/>
              </w:rPr>
              <w:t>170</w:t>
            </w:r>
          </w:p>
        </w:tc>
      </w:tr>
      <w:tr w:rsidR="00BC6066" w:rsidRPr="00D46B00" w14:paraId="26C3ED1A" w14:textId="77777777" w:rsidTr="00BC6066">
        <w:trPr>
          <w:trHeight w:val="20"/>
        </w:trPr>
        <w:tc>
          <w:tcPr>
            <w:tcW w:w="3134" w:type="dxa"/>
            <w:shd w:val="clear" w:color="auto" w:fill="auto"/>
            <w:noWrap/>
            <w:vAlign w:val="center"/>
            <w:hideMark/>
          </w:tcPr>
          <w:p w14:paraId="3593FCF4" w14:textId="77777777" w:rsidR="00BC6066" w:rsidRPr="00EA521B" w:rsidRDefault="00BC6066" w:rsidP="00BC6066">
            <w:pPr>
              <w:spacing w:before="0"/>
              <w:jc w:val="left"/>
              <w:rPr>
                <w:rFonts w:cs="Arial"/>
                <w:color w:val="000000"/>
              </w:rPr>
            </w:pPr>
            <w:r w:rsidRPr="00EA521B">
              <w:rPr>
                <w:rFonts w:cs="Arial"/>
                <w:color w:val="000000"/>
              </w:rPr>
              <w:t>COLETA</w:t>
            </w:r>
          </w:p>
        </w:tc>
        <w:tc>
          <w:tcPr>
            <w:tcW w:w="2835" w:type="dxa"/>
            <w:shd w:val="clear" w:color="auto" w:fill="auto"/>
            <w:noWrap/>
            <w:vAlign w:val="bottom"/>
            <w:hideMark/>
          </w:tcPr>
          <w:p w14:paraId="095BEDF1" w14:textId="77777777" w:rsidR="00BC6066" w:rsidRPr="002627D9" w:rsidRDefault="00BC6066" w:rsidP="00BC6066">
            <w:pPr>
              <w:spacing w:before="0"/>
              <w:jc w:val="right"/>
              <w:rPr>
                <w:rFonts w:cs="Arial"/>
                <w:color w:val="000000"/>
              </w:rPr>
            </w:pPr>
            <w:r w:rsidRPr="002627D9">
              <w:rPr>
                <w:rFonts w:cs="Arial"/>
                <w:color w:val="000000"/>
              </w:rPr>
              <w:t>90</w:t>
            </w:r>
          </w:p>
        </w:tc>
      </w:tr>
      <w:tr w:rsidR="00BC6066" w:rsidRPr="00D46B00" w14:paraId="65D41E0C" w14:textId="77777777" w:rsidTr="00BC6066">
        <w:trPr>
          <w:trHeight w:val="20"/>
        </w:trPr>
        <w:tc>
          <w:tcPr>
            <w:tcW w:w="3134" w:type="dxa"/>
            <w:shd w:val="clear" w:color="auto" w:fill="auto"/>
            <w:noWrap/>
            <w:vAlign w:val="center"/>
            <w:hideMark/>
          </w:tcPr>
          <w:p w14:paraId="456BBAEA" w14:textId="77777777" w:rsidR="00BC6066" w:rsidRPr="00EA521B" w:rsidRDefault="00BC6066" w:rsidP="00BC6066">
            <w:pPr>
              <w:spacing w:before="0"/>
              <w:jc w:val="left"/>
              <w:rPr>
                <w:rFonts w:cs="Arial"/>
                <w:color w:val="000000"/>
              </w:rPr>
            </w:pPr>
            <w:r w:rsidRPr="00EA521B">
              <w:rPr>
                <w:rFonts w:cs="Arial"/>
                <w:color w:val="000000"/>
              </w:rPr>
              <w:t>IMUNIZAÇÃO</w:t>
            </w:r>
          </w:p>
        </w:tc>
        <w:tc>
          <w:tcPr>
            <w:tcW w:w="2835" w:type="dxa"/>
            <w:shd w:val="clear" w:color="auto" w:fill="auto"/>
            <w:noWrap/>
            <w:vAlign w:val="bottom"/>
            <w:hideMark/>
          </w:tcPr>
          <w:p w14:paraId="50EE6CE3" w14:textId="77777777" w:rsidR="00BC6066" w:rsidRPr="002627D9" w:rsidRDefault="00BC6066" w:rsidP="00BC6066">
            <w:pPr>
              <w:spacing w:before="0"/>
              <w:jc w:val="right"/>
              <w:rPr>
                <w:rFonts w:cs="Arial"/>
                <w:color w:val="000000"/>
              </w:rPr>
            </w:pPr>
            <w:r w:rsidRPr="002627D9">
              <w:rPr>
                <w:rFonts w:cs="Arial"/>
                <w:color w:val="000000"/>
              </w:rPr>
              <w:t>60</w:t>
            </w:r>
          </w:p>
        </w:tc>
      </w:tr>
      <w:tr w:rsidR="00BC6066" w:rsidRPr="00D46B00" w14:paraId="03105944" w14:textId="77777777" w:rsidTr="00BC6066">
        <w:trPr>
          <w:trHeight w:val="20"/>
        </w:trPr>
        <w:tc>
          <w:tcPr>
            <w:tcW w:w="3134" w:type="dxa"/>
            <w:shd w:val="clear" w:color="auto" w:fill="auto"/>
            <w:noWrap/>
            <w:vAlign w:val="center"/>
            <w:hideMark/>
          </w:tcPr>
          <w:p w14:paraId="1591AD8B" w14:textId="77777777" w:rsidR="00BC6066" w:rsidRPr="00EA521B" w:rsidRDefault="00BC6066" w:rsidP="00BC6066">
            <w:pPr>
              <w:spacing w:before="0"/>
              <w:jc w:val="left"/>
              <w:rPr>
                <w:rFonts w:cs="Arial"/>
                <w:color w:val="000000"/>
              </w:rPr>
            </w:pPr>
            <w:r w:rsidRPr="00EA521B">
              <w:rPr>
                <w:rFonts w:cs="Arial"/>
                <w:color w:val="000000"/>
              </w:rPr>
              <w:t>CURATIVOS</w:t>
            </w:r>
          </w:p>
        </w:tc>
        <w:tc>
          <w:tcPr>
            <w:tcW w:w="2835" w:type="dxa"/>
            <w:shd w:val="clear" w:color="auto" w:fill="auto"/>
            <w:noWrap/>
            <w:vAlign w:val="bottom"/>
            <w:hideMark/>
          </w:tcPr>
          <w:p w14:paraId="10BB78A7" w14:textId="77777777" w:rsidR="00BC6066" w:rsidRPr="002627D9" w:rsidRDefault="00BC6066" w:rsidP="00BC6066">
            <w:pPr>
              <w:spacing w:before="0"/>
              <w:jc w:val="right"/>
              <w:rPr>
                <w:rFonts w:cs="Arial"/>
                <w:color w:val="000000"/>
              </w:rPr>
            </w:pPr>
            <w:r w:rsidRPr="002627D9">
              <w:rPr>
                <w:rFonts w:cs="Arial"/>
                <w:color w:val="000000"/>
              </w:rPr>
              <w:t>60</w:t>
            </w:r>
          </w:p>
        </w:tc>
      </w:tr>
      <w:tr w:rsidR="00BC6066" w:rsidRPr="00D46B00" w14:paraId="4F7C9897" w14:textId="77777777" w:rsidTr="00BC6066">
        <w:trPr>
          <w:trHeight w:val="20"/>
        </w:trPr>
        <w:tc>
          <w:tcPr>
            <w:tcW w:w="3134" w:type="dxa"/>
            <w:shd w:val="clear" w:color="auto" w:fill="auto"/>
            <w:noWrap/>
            <w:vAlign w:val="center"/>
            <w:hideMark/>
          </w:tcPr>
          <w:p w14:paraId="253D3AD4" w14:textId="77777777" w:rsidR="00BC6066" w:rsidRPr="00EA521B" w:rsidRDefault="00BC6066" w:rsidP="00BC6066">
            <w:pPr>
              <w:spacing w:before="0"/>
              <w:jc w:val="left"/>
              <w:rPr>
                <w:rFonts w:cs="Arial"/>
                <w:color w:val="000000"/>
              </w:rPr>
            </w:pPr>
            <w:r w:rsidRPr="00EA521B">
              <w:rPr>
                <w:rFonts w:cs="Arial"/>
                <w:color w:val="000000"/>
              </w:rPr>
              <w:t>CONSULTORIO 5</w:t>
            </w:r>
          </w:p>
        </w:tc>
        <w:tc>
          <w:tcPr>
            <w:tcW w:w="2835" w:type="dxa"/>
            <w:shd w:val="clear" w:color="auto" w:fill="auto"/>
            <w:noWrap/>
            <w:vAlign w:val="bottom"/>
            <w:hideMark/>
          </w:tcPr>
          <w:p w14:paraId="3906A88A" w14:textId="77777777" w:rsidR="00BC6066" w:rsidRPr="002627D9" w:rsidRDefault="00BC6066" w:rsidP="00BC6066">
            <w:pPr>
              <w:spacing w:before="0"/>
              <w:jc w:val="right"/>
              <w:rPr>
                <w:rFonts w:cs="Arial"/>
                <w:color w:val="000000"/>
              </w:rPr>
            </w:pPr>
            <w:r w:rsidRPr="002627D9">
              <w:rPr>
                <w:rFonts w:cs="Arial"/>
                <w:color w:val="000000"/>
              </w:rPr>
              <w:t>90</w:t>
            </w:r>
          </w:p>
        </w:tc>
      </w:tr>
      <w:tr w:rsidR="00BC6066" w:rsidRPr="00D46B00" w14:paraId="05999AC9" w14:textId="77777777" w:rsidTr="00BC6066">
        <w:trPr>
          <w:trHeight w:val="20"/>
        </w:trPr>
        <w:tc>
          <w:tcPr>
            <w:tcW w:w="3134" w:type="dxa"/>
            <w:shd w:val="clear" w:color="auto" w:fill="auto"/>
            <w:noWrap/>
            <w:vAlign w:val="center"/>
            <w:hideMark/>
          </w:tcPr>
          <w:p w14:paraId="79F6A641" w14:textId="77777777" w:rsidR="00BC6066" w:rsidRPr="00EA521B" w:rsidRDefault="00BC6066" w:rsidP="00BC6066">
            <w:pPr>
              <w:spacing w:before="0"/>
              <w:jc w:val="left"/>
              <w:rPr>
                <w:rFonts w:cs="Arial"/>
                <w:color w:val="000000"/>
              </w:rPr>
            </w:pPr>
            <w:r w:rsidRPr="00EA521B">
              <w:rPr>
                <w:rFonts w:cs="Arial"/>
                <w:color w:val="000000"/>
              </w:rPr>
              <w:t>CONSULTORIO 3</w:t>
            </w:r>
          </w:p>
        </w:tc>
        <w:tc>
          <w:tcPr>
            <w:tcW w:w="2835" w:type="dxa"/>
            <w:shd w:val="clear" w:color="auto" w:fill="auto"/>
            <w:noWrap/>
            <w:vAlign w:val="bottom"/>
            <w:hideMark/>
          </w:tcPr>
          <w:p w14:paraId="0654FDCF" w14:textId="77777777" w:rsidR="00BC6066" w:rsidRPr="002627D9" w:rsidRDefault="00BC6066" w:rsidP="00BC6066">
            <w:pPr>
              <w:spacing w:before="0"/>
              <w:jc w:val="right"/>
              <w:rPr>
                <w:rFonts w:cs="Arial"/>
                <w:color w:val="000000"/>
              </w:rPr>
            </w:pPr>
            <w:r w:rsidRPr="002627D9">
              <w:rPr>
                <w:rFonts w:cs="Arial"/>
                <w:color w:val="000000"/>
              </w:rPr>
              <w:t>90</w:t>
            </w:r>
          </w:p>
        </w:tc>
      </w:tr>
      <w:tr w:rsidR="00BC6066" w:rsidRPr="00D46B00" w14:paraId="26A6B967" w14:textId="77777777" w:rsidTr="00BC6066">
        <w:trPr>
          <w:trHeight w:val="20"/>
        </w:trPr>
        <w:tc>
          <w:tcPr>
            <w:tcW w:w="3134" w:type="dxa"/>
            <w:shd w:val="clear" w:color="auto" w:fill="auto"/>
            <w:noWrap/>
            <w:vAlign w:val="center"/>
            <w:hideMark/>
          </w:tcPr>
          <w:p w14:paraId="70D3C76A" w14:textId="77777777" w:rsidR="00BC6066" w:rsidRPr="00EA521B" w:rsidRDefault="00BC6066" w:rsidP="00BC6066">
            <w:pPr>
              <w:spacing w:before="0"/>
              <w:jc w:val="left"/>
              <w:rPr>
                <w:rFonts w:cs="Arial"/>
                <w:color w:val="000000"/>
              </w:rPr>
            </w:pPr>
            <w:r w:rsidRPr="00EA521B">
              <w:rPr>
                <w:rFonts w:cs="Arial"/>
                <w:color w:val="000000"/>
              </w:rPr>
              <w:t>CONSULTORIO 1</w:t>
            </w:r>
          </w:p>
        </w:tc>
        <w:tc>
          <w:tcPr>
            <w:tcW w:w="2835" w:type="dxa"/>
            <w:shd w:val="clear" w:color="auto" w:fill="auto"/>
            <w:noWrap/>
            <w:vAlign w:val="bottom"/>
            <w:hideMark/>
          </w:tcPr>
          <w:p w14:paraId="079628C5" w14:textId="77777777" w:rsidR="00BC6066" w:rsidRPr="002627D9" w:rsidRDefault="00BC6066" w:rsidP="00BC6066">
            <w:pPr>
              <w:spacing w:before="0"/>
              <w:jc w:val="right"/>
              <w:rPr>
                <w:rFonts w:cs="Arial"/>
                <w:color w:val="000000"/>
              </w:rPr>
            </w:pPr>
            <w:r w:rsidRPr="002627D9">
              <w:rPr>
                <w:rFonts w:cs="Arial"/>
                <w:color w:val="000000"/>
              </w:rPr>
              <w:t>90</w:t>
            </w:r>
          </w:p>
        </w:tc>
      </w:tr>
      <w:tr w:rsidR="00BC6066" w:rsidRPr="00D46B00" w14:paraId="2DE8A422" w14:textId="77777777" w:rsidTr="00BC6066">
        <w:trPr>
          <w:trHeight w:val="20"/>
        </w:trPr>
        <w:tc>
          <w:tcPr>
            <w:tcW w:w="3134" w:type="dxa"/>
            <w:shd w:val="clear" w:color="auto" w:fill="auto"/>
            <w:noWrap/>
            <w:vAlign w:val="center"/>
            <w:hideMark/>
          </w:tcPr>
          <w:p w14:paraId="652361DB" w14:textId="77777777" w:rsidR="00BC6066" w:rsidRPr="00EA521B" w:rsidRDefault="00BC6066" w:rsidP="00BC6066">
            <w:pPr>
              <w:spacing w:before="0"/>
              <w:jc w:val="left"/>
              <w:rPr>
                <w:rFonts w:cs="Arial"/>
                <w:color w:val="000000"/>
              </w:rPr>
            </w:pPr>
            <w:r w:rsidRPr="00EA521B">
              <w:rPr>
                <w:rFonts w:cs="Arial"/>
                <w:color w:val="000000"/>
              </w:rPr>
              <w:t>CONSULTORIO 6</w:t>
            </w:r>
          </w:p>
        </w:tc>
        <w:tc>
          <w:tcPr>
            <w:tcW w:w="2835" w:type="dxa"/>
            <w:shd w:val="clear" w:color="auto" w:fill="auto"/>
            <w:noWrap/>
            <w:vAlign w:val="bottom"/>
            <w:hideMark/>
          </w:tcPr>
          <w:p w14:paraId="196E0CAA" w14:textId="77777777" w:rsidR="00BC6066" w:rsidRPr="002627D9" w:rsidRDefault="00BC6066" w:rsidP="00BC6066">
            <w:pPr>
              <w:spacing w:before="0"/>
              <w:jc w:val="right"/>
              <w:rPr>
                <w:rFonts w:cs="Arial"/>
                <w:color w:val="000000"/>
              </w:rPr>
            </w:pPr>
            <w:r w:rsidRPr="002627D9">
              <w:rPr>
                <w:rFonts w:cs="Arial"/>
                <w:color w:val="000000"/>
              </w:rPr>
              <w:t>90</w:t>
            </w:r>
          </w:p>
        </w:tc>
      </w:tr>
      <w:tr w:rsidR="00BC6066" w:rsidRPr="00D46B00" w14:paraId="73674290" w14:textId="77777777" w:rsidTr="00BC6066">
        <w:trPr>
          <w:trHeight w:val="20"/>
        </w:trPr>
        <w:tc>
          <w:tcPr>
            <w:tcW w:w="3134" w:type="dxa"/>
            <w:shd w:val="clear" w:color="auto" w:fill="auto"/>
            <w:noWrap/>
            <w:vAlign w:val="center"/>
          </w:tcPr>
          <w:p w14:paraId="50ED860A" w14:textId="77777777" w:rsidR="00BC6066" w:rsidRPr="00EA521B" w:rsidRDefault="00BC6066" w:rsidP="00BC6066">
            <w:pPr>
              <w:spacing w:before="0"/>
              <w:jc w:val="left"/>
              <w:rPr>
                <w:rFonts w:cs="Arial"/>
                <w:color w:val="000000"/>
              </w:rPr>
            </w:pPr>
            <w:r w:rsidRPr="00EA521B">
              <w:rPr>
                <w:rFonts w:cs="Arial"/>
                <w:color w:val="000000"/>
              </w:rPr>
              <w:t>CONSULTORIO 4</w:t>
            </w:r>
          </w:p>
        </w:tc>
        <w:tc>
          <w:tcPr>
            <w:tcW w:w="2835" w:type="dxa"/>
            <w:shd w:val="clear" w:color="auto" w:fill="auto"/>
            <w:noWrap/>
            <w:vAlign w:val="bottom"/>
          </w:tcPr>
          <w:p w14:paraId="433C17BB" w14:textId="77777777" w:rsidR="00BC6066" w:rsidRPr="002627D9" w:rsidRDefault="00BC6066" w:rsidP="00BC6066">
            <w:pPr>
              <w:spacing w:before="0"/>
              <w:jc w:val="right"/>
              <w:rPr>
                <w:rFonts w:cs="Arial"/>
                <w:color w:val="000000"/>
              </w:rPr>
            </w:pPr>
            <w:r w:rsidRPr="002627D9">
              <w:rPr>
                <w:rFonts w:cs="Arial"/>
                <w:color w:val="000000"/>
              </w:rPr>
              <w:t>90</w:t>
            </w:r>
          </w:p>
        </w:tc>
      </w:tr>
      <w:tr w:rsidR="00BC6066" w:rsidRPr="00D46B00" w14:paraId="4D54664C" w14:textId="77777777" w:rsidTr="00BC6066">
        <w:trPr>
          <w:trHeight w:val="20"/>
        </w:trPr>
        <w:tc>
          <w:tcPr>
            <w:tcW w:w="3134" w:type="dxa"/>
            <w:shd w:val="clear" w:color="auto" w:fill="auto"/>
            <w:noWrap/>
            <w:vAlign w:val="center"/>
          </w:tcPr>
          <w:p w14:paraId="5B718226" w14:textId="77777777" w:rsidR="00BC6066" w:rsidRPr="00EA521B" w:rsidRDefault="00BC6066" w:rsidP="00BC6066">
            <w:pPr>
              <w:spacing w:before="0"/>
              <w:jc w:val="left"/>
              <w:rPr>
                <w:rFonts w:cs="Arial"/>
                <w:color w:val="000000"/>
              </w:rPr>
            </w:pPr>
            <w:r w:rsidRPr="00EA521B">
              <w:rPr>
                <w:rFonts w:cs="Arial"/>
                <w:color w:val="000000"/>
              </w:rPr>
              <w:t>CONSULTORIO 2</w:t>
            </w:r>
          </w:p>
        </w:tc>
        <w:tc>
          <w:tcPr>
            <w:tcW w:w="2835" w:type="dxa"/>
            <w:shd w:val="clear" w:color="auto" w:fill="auto"/>
            <w:noWrap/>
            <w:vAlign w:val="bottom"/>
          </w:tcPr>
          <w:p w14:paraId="2C9AE51D" w14:textId="77777777" w:rsidR="00BC6066" w:rsidRPr="002627D9" w:rsidRDefault="00BC6066" w:rsidP="00BC6066">
            <w:pPr>
              <w:spacing w:before="0"/>
              <w:jc w:val="right"/>
              <w:rPr>
                <w:rFonts w:cs="Arial"/>
                <w:color w:val="000000"/>
              </w:rPr>
            </w:pPr>
            <w:r w:rsidRPr="002627D9">
              <w:rPr>
                <w:rFonts w:cs="Arial"/>
                <w:color w:val="000000"/>
              </w:rPr>
              <w:t>90</w:t>
            </w:r>
          </w:p>
        </w:tc>
      </w:tr>
      <w:tr w:rsidR="00BC6066" w:rsidRPr="00D46B00" w14:paraId="2F366462" w14:textId="77777777" w:rsidTr="00BC6066">
        <w:trPr>
          <w:trHeight w:val="20"/>
        </w:trPr>
        <w:tc>
          <w:tcPr>
            <w:tcW w:w="3134" w:type="dxa"/>
            <w:shd w:val="clear" w:color="auto" w:fill="auto"/>
            <w:noWrap/>
            <w:vAlign w:val="center"/>
          </w:tcPr>
          <w:p w14:paraId="39E54681" w14:textId="77777777" w:rsidR="00BC6066" w:rsidRPr="00EA521B" w:rsidRDefault="00BC6066" w:rsidP="00BC6066">
            <w:pPr>
              <w:spacing w:before="0"/>
              <w:jc w:val="left"/>
              <w:rPr>
                <w:rFonts w:cs="Arial"/>
                <w:color w:val="000000"/>
              </w:rPr>
            </w:pPr>
            <w:r w:rsidRPr="00EA521B">
              <w:rPr>
                <w:rFonts w:cs="Arial"/>
                <w:color w:val="000000"/>
              </w:rPr>
              <w:t>SALA DE TI</w:t>
            </w:r>
          </w:p>
        </w:tc>
        <w:tc>
          <w:tcPr>
            <w:tcW w:w="2835" w:type="dxa"/>
            <w:shd w:val="clear" w:color="auto" w:fill="auto"/>
            <w:noWrap/>
            <w:vAlign w:val="bottom"/>
          </w:tcPr>
          <w:p w14:paraId="2BCE94FC" w14:textId="77777777" w:rsidR="00BC6066" w:rsidRPr="006027C3" w:rsidRDefault="00BC6066" w:rsidP="00BC6066">
            <w:pPr>
              <w:spacing w:before="0"/>
              <w:jc w:val="right"/>
              <w:rPr>
                <w:rFonts w:cs="Arial"/>
                <w:color w:val="000000"/>
                <w:highlight w:val="yellow"/>
              </w:rPr>
            </w:pPr>
            <w:r w:rsidRPr="005F61AA">
              <w:rPr>
                <w:rFonts w:cs="Arial"/>
                <w:color w:val="000000"/>
              </w:rPr>
              <w:t>—</w:t>
            </w:r>
          </w:p>
        </w:tc>
      </w:tr>
      <w:tr w:rsidR="00BC6066" w:rsidRPr="00D46B00" w14:paraId="2AD802A5" w14:textId="77777777" w:rsidTr="00BC6066">
        <w:trPr>
          <w:trHeight w:val="20"/>
        </w:trPr>
        <w:tc>
          <w:tcPr>
            <w:tcW w:w="3134" w:type="dxa"/>
            <w:shd w:val="clear" w:color="auto" w:fill="auto"/>
            <w:noWrap/>
            <w:vAlign w:val="center"/>
            <w:hideMark/>
          </w:tcPr>
          <w:p w14:paraId="54B5DF76" w14:textId="77777777" w:rsidR="00BC6066" w:rsidRPr="00EA521B" w:rsidRDefault="00BC6066" w:rsidP="00BC6066">
            <w:pPr>
              <w:spacing w:before="0"/>
              <w:jc w:val="left"/>
              <w:rPr>
                <w:rFonts w:cs="Arial"/>
                <w:color w:val="000000"/>
              </w:rPr>
            </w:pPr>
            <w:r w:rsidRPr="00EA521B">
              <w:rPr>
                <w:rFonts w:cs="Arial"/>
                <w:color w:val="000000"/>
              </w:rPr>
              <w:t>SALA DE PROCEDIMENTOS</w:t>
            </w:r>
          </w:p>
        </w:tc>
        <w:tc>
          <w:tcPr>
            <w:tcW w:w="2835" w:type="dxa"/>
            <w:shd w:val="clear" w:color="auto" w:fill="auto"/>
            <w:noWrap/>
            <w:vAlign w:val="bottom"/>
            <w:hideMark/>
          </w:tcPr>
          <w:p w14:paraId="604AA63B" w14:textId="77777777" w:rsidR="00BC6066" w:rsidRPr="002627D9" w:rsidRDefault="00BC6066" w:rsidP="00BC6066">
            <w:pPr>
              <w:spacing w:before="0"/>
              <w:jc w:val="right"/>
              <w:rPr>
                <w:rFonts w:cs="Arial"/>
                <w:color w:val="000000"/>
              </w:rPr>
            </w:pPr>
            <w:r w:rsidRPr="002627D9">
              <w:rPr>
                <w:rFonts w:cs="Arial"/>
                <w:color w:val="000000"/>
              </w:rPr>
              <w:t>60</w:t>
            </w:r>
          </w:p>
        </w:tc>
      </w:tr>
      <w:tr w:rsidR="00BC6066" w:rsidRPr="00D46B00" w14:paraId="2EF00118" w14:textId="77777777" w:rsidTr="00BC6066">
        <w:trPr>
          <w:trHeight w:val="20"/>
        </w:trPr>
        <w:tc>
          <w:tcPr>
            <w:tcW w:w="3134" w:type="dxa"/>
            <w:shd w:val="clear" w:color="auto" w:fill="auto"/>
            <w:noWrap/>
            <w:vAlign w:val="center"/>
          </w:tcPr>
          <w:p w14:paraId="3BEA4C48" w14:textId="77777777" w:rsidR="00BC6066" w:rsidRPr="00EA521B" w:rsidRDefault="00BC6066" w:rsidP="00BC6066">
            <w:pPr>
              <w:spacing w:before="0"/>
              <w:jc w:val="left"/>
              <w:rPr>
                <w:rFonts w:cs="Arial"/>
                <w:color w:val="000000"/>
              </w:rPr>
            </w:pPr>
            <w:r w:rsidRPr="00EA521B">
              <w:rPr>
                <w:rFonts w:cs="Arial"/>
                <w:color w:val="000000"/>
              </w:rPr>
              <w:t>MARCAÇÃO DE EXAMES</w:t>
            </w:r>
          </w:p>
        </w:tc>
        <w:tc>
          <w:tcPr>
            <w:tcW w:w="2835" w:type="dxa"/>
            <w:shd w:val="clear" w:color="auto" w:fill="auto"/>
            <w:noWrap/>
            <w:vAlign w:val="bottom"/>
          </w:tcPr>
          <w:p w14:paraId="267D45EB" w14:textId="77777777" w:rsidR="00BC6066" w:rsidRPr="002627D9" w:rsidRDefault="00BC6066" w:rsidP="00BC6066">
            <w:pPr>
              <w:spacing w:before="0"/>
              <w:jc w:val="right"/>
              <w:rPr>
                <w:rFonts w:cs="Arial"/>
                <w:color w:val="000000"/>
              </w:rPr>
            </w:pPr>
            <w:r w:rsidRPr="002627D9">
              <w:rPr>
                <w:rFonts w:cs="Arial"/>
                <w:color w:val="000000"/>
              </w:rPr>
              <w:t>30</w:t>
            </w:r>
          </w:p>
        </w:tc>
      </w:tr>
      <w:tr w:rsidR="00BC6066" w:rsidRPr="00D46B00" w14:paraId="64579D08" w14:textId="77777777" w:rsidTr="00BC6066">
        <w:trPr>
          <w:trHeight w:val="20"/>
        </w:trPr>
        <w:tc>
          <w:tcPr>
            <w:tcW w:w="3134" w:type="dxa"/>
            <w:shd w:val="clear" w:color="auto" w:fill="D9D9D9"/>
            <w:noWrap/>
            <w:vAlign w:val="bottom"/>
            <w:hideMark/>
          </w:tcPr>
          <w:p w14:paraId="4866BC73" w14:textId="77777777" w:rsidR="00BC6066" w:rsidRPr="00D46B00" w:rsidRDefault="00BC6066" w:rsidP="00BC6066">
            <w:pPr>
              <w:spacing w:before="0"/>
              <w:jc w:val="left"/>
              <w:rPr>
                <w:rFonts w:cs="Arial"/>
                <w:b/>
                <w:color w:val="000000"/>
              </w:rPr>
            </w:pPr>
            <w:r w:rsidRPr="00D46B00">
              <w:rPr>
                <w:rFonts w:cs="Arial"/>
                <w:b/>
                <w:color w:val="000000"/>
              </w:rPr>
              <w:t>TOTAL</w:t>
            </w:r>
          </w:p>
        </w:tc>
        <w:tc>
          <w:tcPr>
            <w:tcW w:w="2835" w:type="dxa"/>
            <w:shd w:val="clear" w:color="auto" w:fill="D9D9D9"/>
            <w:noWrap/>
            <w:vAlign w:val="bottom"/>
            <w:hideMark/>
          </w:tcPr>
          <w:p w14:paraId="2858739A" w14:textId="77777777" w:rsidR="00BC6066" w:rsidRPr="00D46B00" w:rsidRDefault="00BC6066" w:rsidP="00BC6066">
            <w:pPr>
              <w:spacing w:before="0"/>
              <w:jc w:val="right"/>
              <w:rPr>
                <w:rFonts w:cs="Arial"/>
                <w:b/>
                <w:color w:val="000000"/>
              </w:rPr>
            </w:pPr>
            <w:r w:rsidRPr="00D46B00">
              <w:rPr>
                <w:rFonts w:cs="Arial"/>
                <w:b/>
                <w:color w:val="000000"/>
              </w:rPr>
              <w:fldChar w:fldCharType="begin"/>
            </w:r>
            <w:r w:rsidRPr="00D46B00">
              <w:rPr>
                <w:rFonts w:cs="Arial"/>
                <w:b/>
                <w:color w:val="000000"/>
              </w:rPr>
              <w:instrText xml:space="preserve"> =SUM(ABOVE) \# "0" </w:instrText>
            </w:r>
            <w:r w:rsidRPr="00D46B00">
              <w:rPr>
                <w:rFonts w:cs="Arial"/>
                <w:b/>
                <w:color w:val="000000"/>
              </w:rPr>
              <w:fldChar w:fldCharType="separate"/>
            </w:r>
            <w:r>
              <w:rPr>
                <w:rFonts w:cs="Arial"/>
                <w:b/>
                <w:noProof/>
                <w:color w:val="000000"/>
              </w:rPr>
              <w:t>225</w:t>
            </w:r>
            <w:r w:rsidRPr="00D46B00">
              <w:rPr>
                <w:rFonts w:cs="Arial"/>
                <w:b/>
                <w:noProof/>
                <w:color w:val="000000"/>
              </w:rPr>
              <w:t>0</w:t>
            </w:r>
            <w:r w:rsidRPr="00D46B00">
              <w:rPr>
                <w:rFonts w:cs="Arial"/>
                <w:b/>
                <w:color w:val="000000"/>
              </w:rPr>
              <w:fldChar w:fldCharType="end"/>
            </w:r>
          </w:p>
        </w:tc>
      </w:tr>
    </w:tbl>
    <w:p w14:paraId="032D98DF" w14:textId="77777777" w:rsidR="00BC6066" w:rsidRDefault="00BC6066" w:rsidP="00BC6066"/>
    <w:p w14:paraId="469AC099" w14:textId="77777777" w:rsidR="00BC6066" w:rsidRDefault="00BC6066" w:rsidP="00C52CAC">
      <w:pPr>
        <w:pStyle w:val="PargrafodaLista"/>
        <w:numPr>
          <w:ilvl w:val="0"/>
          <w:numId w:val="46"/>
        </w:numPr>
      </w:pPr>
      <w:r w:rsidRPr="00553C8C">
        <w:t xml:space="preserve">Locais atendidos para UBS III SSA – </w:t>
      </w:r>
      <w:r>
        <w:t>IMBUÍ:</w:t>
      </w:r>
    </w:p>
    <w:tbl>
      <w:tblPr>
        <w:tblW w:w="5969" w:type="dxa"/>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134"/>
        <w:gridCol w:w="2835"/>
      </w:tblGrid>
      <w:tr w:rsidR="00BC6066" w:rsidRPr="00D46B00" w14:paraId="33AB1821" w14:textId="77777777" w:rsidTr="00BC6066">
        <w:trPr>
          <w:trHeight w:val="202"/>
        </w:trPr>
        <w:tc>
          <w:tcPr>
            <w:tcW w:w="3134" w:type="dxa"/>
            <w:shd w:val="clear" w:color="auto" w:fill="auto"/>
            <w:noWrap/>
            <w:vAlign w:val="bottom"/>
            <w:hideMark/>
          </w:tcPr>
          <w:p w14:paraId="7688522C" w14:textId="77777777" w:rsidR="00BC6066" w:rsidRPr="00D46B00" w:rsidRDefault="00BC6066" w:rsidP="00BC6066">
            <w:pPr>
              <w:spacing w:before="0"/>
              <w:jc w:val="center"/>
              <w:rPr>
                <w:rFonts w:cs="Arial"/>
                <w:color w:val="000000"/>
              </w:rPr>
            </w:pPr>
          </w:p>
        </w:tc>
        <w:tc>
          <w:tcPr>
            <w:tcW w:w="2835" w:type="dxa"/>
            <w:shd w:val="clear" w:color="auto" w:fill="auto"/>
            <w:noWrap/>
            <w:vAlign w:val="bottom"/>
            <w:hideMark/>
          </w:tcPr>
          <w:p w14:paraId="66C54B2F" w14:textId="77777777" w:rsidR="00BC6066" w:rsidRPr="00D46B00" w:rsidRDefault="00BC6066" w:rsidP="00BC6066">
            <w:pPr>
              <w:spacing w:before="0"/>
              <w:jc w:val="center"/>
              <w:rPr>
                <w:rFonts w:cs="Arial"/>
                <w:color w:val="000000"/>
              </w:rPr>
            </w:pPr>
            <w:r w:rsidRPr="00D46B00">
              <w:rPr>
                <w:rFonts w:cs="Arial"/>
                <w:color w:val="000000"/>
              </w:rPr>
              <w:t>Ar Externo</w:t>
            </w:r>
          </w:p>
          <w:p w14:paraId="39E224D0" w14:textId="77777777" w:rsidR="00BC6066" w:rsidRPr="00D46B00" w:rsidRDefault="00BC6066" w:rsidP="00BC6066">
            <w:pPr>
              <w:spacing w:before="0"/>
              <w:jc w:val="center"/>
              <w:rPr>
                <w:rFonts w:cs="Arial"/>
                <w:color w:val="000000"/>
              </w:rPr>
            </w:pPr>
            <w:r w:rsidRPr="00D46B00">
              <w:rPr>
                <w:rFonts w:cs="Arial"/>
                <w:color w:val="000000"/>
              </w:rPr>
              <w:t>(m³/h)</w:t>
            </w:r>
          </w:p>
        </w:tc>
      </w:tr>
      <w:tr w:rsidR="00BC6066" w:rsidRPr="00D46B00" w14:paraId="1030DF2B" w14:textId="77777777" w:rsidTr="00BC6066">
        <w:trPr>
          <w:trHeight w:val="300"/>
        </w:trPr>
        <w:tc>
          <w:tcPr>
            <w:tcW w:w="3134" w:type="dxa"/>
            <w:shd w:val="clear" w:color="auto" w:fill="auto"/>
            <w:noWrap/>
            <w:vAlign w:val="center"/>
          </w:tcPr>
          <w:p w14:paraId="45C9784A" w14:textId="77777777" w:rsidR="00BC6066" w:rsidRPr="002E26FB" w:rsidRDefault="00BC6066" w:rsidP="00BC6066">
            <w:pPr>
              <w:spacing w:before="0"/>
              <w:jc w:val="left"/>
              <w:rPr>
                <w:rFonts w:cs="Arial"/>
                <w:color w:val="000000"/>
              </w:rPr>
            </w:pPr>
            <w:r w:rsidRPr="002E26FB">
              <w:rPr>
                <w:rFonts w:cs="Arial"/>
                <w:color w:val="000000"/>
              </w:rPr>
              <w:t>ODONTOLOGIA</w:t>
            </w:r>
          </w:p>
        </w:tc>
        <w:tc>
          <w:tcPr>
            <w:tcW w:w="2835" w:type="dxa"/>
            <w:shd w:val="clear" w:color="auto" w:fill="auto"/>
            <w:noWrap/>
            <w:vAlign w:val="bottom"/>
          </w:tcPr>
          <w:p w14:paraId="5D18819A" w14:textId="77777777" w:rsidR="00BC6066" w:rsidRPr="005F61AA" w:rsidRDefault="00BC6066" w:rsidP="00BC6066">
            <w:pPr>
              <w:spacing w:before="0"/>
              <w:jc w:val="right"/>
              <w:rPr>
                <w:rFonts w:cs="Arial"/>
                <w:color w:val="000000"/>
              </w:rPr>
            </w:pPr>
            <w:r w:rsidRPr="005F61AA">
              <w:rPr>
                <w:rFonts w:cs="Arial"/>
                <w:color w:val="000000"/>
              </w:rPr>
              <w:t>220</w:t>
            </w:r>
          </w:p>
        </w:tc>
      </w:tr>
      <w:tr w:rsidR="00BC6066" w:rsidRPr="00D46B00" w14:paraId="564E70AD" w14:textId="77777777" w:rsidTr="00BC6066">
        <w:trPr>
          <w:trHeight w:val="300"/>
        </w:trPr>
        <w:tc>
          <w:tcPr>
            <w:tcW w:w="3134" w:type="dxa"/>
            <w:shd w:val="clear" w:color="auto" w:fill="auto"/>
            <w:noWrap/>
            <w:vAlign w:val="center"/>
          </w:tcPr>
          <w:p w14:paraId="3DEE2F84" w14:textId="77777777" w:rsidR="00BC6066" w:rsidRPr="002E26FB" w:rsidRDefault="00BC6066" w:rsidP="00BC6066">
            <w:pPr>
              <w:spacing w:before="0"/>
              <w:jc w:val="left"/>
              <w:rPr>
                <w:rFonts w:cs="Arial"/>
                <w:color w:val="000000"/>
              </w:rPr>
            </w:pPr>
            <w:r w:rsidRPr="002E26FB">
              <w:rPr>
                <w:rFonts w:cs="Arial"/>
                <w:color w:val="000000"/>
              </w:rPr>
              <w:t>RAIO-X ODONTOLÓGICO</w:t>
            </w:r>
          </w:p>
        </w:tc>
        <w:tc>
          <w:tcPr>
            <w:tcW w:w="2835" w:type="dxa"/>
            <w:shd w:val="clear" w:color="auto" w:fill="auto"/>
            <w:noWrap/>
            <w:vAlign w:val="bottom"/>
          </w:tcPr>
          <w:p w14:paraId="75A1ABF3" w14:textId="77777777" w:rsidR="00BC6066" w:rsidRPr="005F61AA" w:rsidRDefault="00BC6066" w:rsidP="00BC6066">
            <w:pPr>
              <w:spacing w:before="0"/>
              <w:jc w:val="right"/>
              <w:rPr>
                <w:rFonts w:cs="Arial"/>
                <w:color w:val="000000"/>
              </w:rPr>
            </w:pPr>
            <w:r w:rsidRPr="005F61AA">
              <w:rPr>
                <w:rFonts w:cs="Arial"/>
                <w:color w:val="000000"/>
              </w:rPr>
              <w:t>60</w:t>
            </w:r>
          </w:p>
        </w:tc>
      </w:tr>
      <w:tr w:rsidR="00BC6066" w:rsidRPr="00D46B00" w14:paraId="31D34FE3" w14:textId="77777777" w:rsidTr="00BC6066">
        <w:trPr>
          <w:trHeight w:val="300"/>
        </w:trPr>
        <w:tc>
          <w:tcPr>
            <w:tcW w:w="3134" w:type="dxa"/>
            <w:shd w:val="clear" w:color="auto" w:fill="auto"/>
            <w:noWrap/>
            <w:vAlign w:val="center"/>
          </w:tcPr>
          <w:p w14:paraId="1A45902A" w14:textId="77777777" w:rsidR="00BC6066" w:rsidRPr="002E26FB" w:rsidRDefault="00BC6066" w:rsidP="00BC6066">
            <w:pPr>
              <w:spacing w:before="0"/>
              <w:jc w:val="left"/>
              <w:rPr>
                <w:rFonts w:cs="Arial"/>
                <w:color w:val="000000"/>
              </w:rPr>
            </w:pPr>
            <w:r w:rsidRPr="002E26FB">
              <w:rPr>
                <w:rFonts w:cs="Arial"/>
                <w:color w:val="000000"/>
              </w:rPr>
              <w:t>NAC</w:t>
            </w:r>
          </w:p>
        </w:tc>
        <w:tc>
          <w:tcPr>
            <w:tcW w:w="2835" w:type="dxa"/>
            <w:shd w:val="clear" w:color="auto" w:fill="auto"/>
            <w:noWrap/>
            <w:vAlign w:val="bottom"/>
          </w:tcPr>
          <w:p w14:paraId="79B863A3" w14:textId="77777777" w:rsidR="00BC6066" w:rsidRPr="005F61AA" w:rsidRDefault="00BC6066" w:rsidP="00BC6066">
            <w:pPr>
              <w:spacing w:before="0"/>
              <w:jc w:val="right"/>
              <w:rPr>
                <w:rFonts w:cs="Arial"/>
                <w:color w:val="000000"/>
              </w:rPr>
            </w:pPr>
            <w:r w:rsidRPr="005F61AA">
              <w:rPr>
                <w:rFonts w:cs="Arial"/>
                <w:color w:val="000000"/>
              </w:rPr>
              <w:t>90</w:t>
            </w:r>
          </w:p>
        </w:tc>
      </w:tr>
      <w:tr w:rsidR="00BC6066" w:rsidRPr="00D46B00" w14:paraId="248B5C06" w14:textId="77777777" w:rsidTr="00BC6066">
        <w:trPr>
          <w:trHeight w:val="300"/>
        </w:trPr>
        <w:tc>
          <w:tcPr>
            <w:tcW w:w="3134" w:type="dxa"/>
            <w:shd w:val="clear" w:color="auto" w:fill="auto"/>
            <w:noWrap/>
            <w:vAlign w:val="center"/>
          </w:tcPr>
          <w:p w14:paraId="12AC920E" w14:textId="77777777" w:rsidR="00BC6066" w:rsidRPr="002E26FB" w:rsidRDefault="00BC6066" w:rsidP="00BC6066">
            <w:pPr>
              <w:spacing w:before="0"/>
              <w:jc w:val="left"/>
              <w:rPr>
                <w:rFonts w:cs="Arial"/>
                <w:color w:val="000000"/>
              </w:rPr>
            </w:pPr>
            <w:r w:rsidRPr="002E26FB">
              <w:rPr>
                <w:rFonts w:cs="Arial"/>
                <w:color w:val="000000"/>
              </w:rPr>
              <w:t>FARMÁCIA</w:t>
            </w:r>
          </w:p>
        </w:tc>
        <w:tc>
          <w:tcPr>
            <w:tcW w:w="2835" w:type="dxa"/>
            <w:shd w:val="clear" w:color="auto" w:fill="auto"/>
            <w:noWrap/>
            <w:vAlign w:val="bottom"/>
          </w:tcPr>
          <w:p w14:paraId="016BEDB8" w14:textId="77777777" w:rsidR="00BC6066" w:rsidRPr="005F61AA" w:rsidRDefault="00BC6066" w:rsidP="00BC6066">
            <w:pPr>
              <w:spacing w:before="0"/>
              <w:jc w:val="right"/>
              <w:rPr>
                <w:rFonts w:cs="Arial"/>
                <w:color w:val="000000"/>
              </w:rPr>
            </w:pPr>
            <w:r w:rsidRPr="005F61AA">
              <w:rPr>
                <w:rFonts w:cs="Arial"/>
                <w:color w:val="000000"/>
              </w:rPr>
              <w:t>30</w:t>
            </w:r>
          </w:p>
        </w:tc>
      </w:tr>
      <w:tr w:rsidR="00BC6066" w:rsidRPr="00D46B00" w14:paraId="488F9B6E" w14:textId="77777777" w:rsidTr="00BC6066">
        <w:trPr>
          <w:trHeight w:val="300"/>
        </w:trPr>
        <w:tc>
          <w:tcPr>
            <w:tcW w:w="3134" w:type="dxa"/>
            <w:shd w:val="clear" w:color="auto" w:fill="auto"/>
            <w:noWrap/>
            <w:vAlign w:val="center"/>
          </w:tcPr>
          <w:p w14:paraId="11562428" w14:textId="77777777" w:rsidR="00BC6066" w:rsidRPr="002E26FB" w:rsidRDefault="00BC6066" w:rsidP="00BC6066">
            <w:pPr>
              <w:spacing w:before="0"/>
              <w:jc w:val="left"/>
              <w:rPr>
                <w:rFonts w:cs="Arial"/>
                <w:color w:val="000000"/>
              </w:rPr>
            </w:pPr>
            <w:r w:rsidRPr="002E26FB">
              <w:rPr>
                <w:rFonts w:cs="Arial"/>
                <w:color w:val="000000"/>
              </w:rPr>
              <w:t>SALA DE ATIVIDADES</w:t>
            </w:r>
          </w:p>
        </w:tc>
        <w:tc>
          <w:tcPr>
            <w:tcW w:w="2835" w:type="dxa"/>
            <w:shd w:val="clear" w:color="auto" w:fill="auto"/>
            <w:noWrap/>
            <w:vAlign w:val="bottom"/>
          </w:tcPr>
          <w:p w14:paraId="30B5C692" w14:textId="77777777" w:rsidR="00BC6066" w:rsidRPr="005F61AA" w:rsidRDefault="00BC6066" w:rsidP="00BC6066">
            <w:pPr>
              <w:spacing w:before="0"/>
              <w:jc w:val="right"/>
              <w:rPr>
                <w:rFonts w:cs="Arial"/>
                <w:color w:val="000000"/>
              </w:rPr>
            </w:pPr>
            <w:r w:rsidRPr="005F61AA">
              <w:rPr>
                <w:rFonts w:cs="Arial"/>
                <w:color w:val="000000"/>
              </w:rPr>
              <w:t>430</w:t>
            </w:r>
          </w:p>
        </w:tc>
      </w:tr>
      <w:tr w:rsidR="00BC6066" w:rsidRPr="00D46B00" w14:paraId="2A5D8389" w14:textId="77777777" w:rsidTr="00BC6066">
        <w:trPr>
          <w:trHeight w:val="300"/>
        </w:trPr>
        <w:tc>
          <w:tcPr>
            <w:tcW w:w="3134" w:type="dxa"/>
            <w:shd w:val="clear" w:color="auto" w:fill="auto"/>
            <w:noWrap/>
            <w:vAlign w:val="center"/>
          </w:tcPr>
          <w:p w14:paraId="484A98A0" w14:textId="77777777" w:rsidR="00BC6066" w:rsidRPr="002E26FB" w:rsidRDefault="00BC6066" w:rsidP="00BC6066">
            <w:pPr>
              <w:spacing w:before="0"/>
              <w:jc w:val="left"/>
              <w:rPr>
                <w:rFonts w:cs="Arial"/>
                <w:color w:val="000000"/>
              </w:rPr>
            </w:pPr>
            <w:r w:rsidRPr="002E26FB">
              <w:rPr>
                <w:rFonts w:cs="Arial"/>
                <w:color w:val="000000"/>
              </w:rPr>
              <w:t>ADMINISTRAÇÃO</w:t>
            </w:r>
          </w:p>
        </w:tc>
        <w:tc>
          <w:tcPr>
            <w:tcW w:w="2835" w:type="dxa"/>
            <w:shd w:val="clear" w:color="auto" w:fill="auto"/>
            <w:noWrap/>
            <w:vAlign w:val="bottom"/>
          </w:tcPr>
          <w:p w14:paraId="70CE0332" w14:textId="77777777" w:rsidR="00BC6066" w:rsidRPr="005F61AA" w:rsidRDefault="00BC6066" w:rsidP="00BC6066">
            <w:pPr>
              <w:spacing w:before="0"/>
              <w:jc w:val="right"/>
              <w:rPr>
                <w:rFonts w:cs="Arial"/>
                <w:color w:val="000000"/>
              </w:rPr>
            </w:pPr>
            <w:r w:rsidRPr="005F61AA">
              <w:rPr>
                <w:rFonts w:cs="Arial"/>
                <w:color w:val="000000"/>
              </w:rPr>
              <w:t>90</w:t>
            </w:r>
          </w:p>
        </w:tc>
      </w:tr>
      <w:tr w:rsidR="00BC6066" w:rsidRPr="00D46B00" w14:paraId="28807012" w14:textId="77777777" w:rsidTr="00BC6066">
        <w:trPr>
          <w:trHeight w:val="300"/>
        </w:trPr>
        <w:tc>
          <w:tcPr>
            <w:tcW w:w="3134" w:type="dxa"/>
            <w:shd w:val="clear" w:color="auto" w:fill="auto"/>
            <w:noWrap/>
            <w:vAlign w:val="center"/>
          </w:tcPr>
          <w:p w14:paraId="608BE7AC" w14:textId="77777777" w:rsidR="00BC6066" w:rsidRPr="002E26FB" w:rsidRDefault="00BC6066" w:rsidP="00BC6066">
            <w:pPr>
              <w:spacing w:before="0"/>
              <w:jc w:val="left"/>
              <w:rPr>
                <w:rFonts w:cs="Arial"/>
                <w:color w:val="000000"/>
              </w:rPr>
            </w:pPr>
            <w:r w:rsidRPr="002E26FB">
              <w:rPr>
                <w:rFonts w:cs="Arial"/>
                <w:color w:val="000000"/>
              </w:rPr>
              <w:t>APOIO ADMINISTRAÇÃO</w:t>
            </w:r>
          </w:p>
        </w:tc>
        <w:tc>
          <w:tcPr>
            <w:tcW w:w="2835" w:type="dxa"/>
            <w:shd w:val="clear" w:color="auto" w:fill="auto"/>
            <w:noWrap/>
            <w:vAlign w:val="bottom"/>
          </w:tcPr>
          <w:p w14:paraId="7243A792" w14:textId="77777777" w:rsidR="00BC6066" w:rsidRPr="005F61AA" w:rsidRDefault="00BC6066" w:rsidP="00BC6066">
            <w:pPr>
              <w:spacing w:before="0"/>
              <w:jc w:val="right"/>
              <w:rPr>
                <w:rFonts w:cs="Arial"/>
                <w:color w:val="000000"/>
              </w:rPr>
            </w:pPr>
            <w:r w:rsidRPr="005F61AA">
              <w:rPr>
                <w:rFonts w:cs="Arial"/>
                <w:color w:val="000000"/>
              </w:rPr>
              <w:t>90</w:t>
            </w:r>
          </w:p>
        </w:tc>
      </w:tr>
      <w:tr w:rsidR="00BC6066" w:rsidRPr="00D46B00" w14:paraId="238B0677" w14:textId="77777777" w:rsidTr="00BC6066">
        <w:trPr>
          <w:trHeight w:val="300"/>
        </w:trPr>
        <w:tc>
          <w:tcPr>
            <w:tcW w:w="3134" w:type="dxa"/>
            <w:shd w:val="clear" w:color="auto" w:fill="auto"/>
            <w:noWrap/>
            <w:vAlign w:val="center"/>
          </w:tcPr>
          <w:p w14:paraId="625828E5" w14:textId="77777777" w:rsidR="00BC6066" w:rsidRPr="002E26FB" w:rsidRDefault="00BC6066" w:rsidP="00BC6066">
            <w:pPr>
              <w:spacing w:before="0"/>
              <w:jc w:val="left"/>
              <w:rPr>
                <w:rFonts w:cs="Arial"/>
                <w:color w:val="000000"/>
              </w:rPr>
            </w:pPr>
            <w:r w:rsidRPr="002E26FB">
              <w:rPr>
                <w:rFonts w:cs="Arial"/>
                <w:color w:val="000000"/>
              </w:rPr>
              <w:t>COLETA</w:t>
            </w:r>
          </w:p>
        </w:tc>
        <w:tc>
          <w:tcPr>
            <w:tcW w:w="2835" w:type="dxa"/>
            <w:shd w:val="clear" w:color="auto" w:fill="auto"/>
            <w:noWrap/>
            <w:vAlign w:val="bottom"/>
          </w:tcPr>
          <w:p w14:paraId="6B25C888" w14:textId="77777777" w:rsidR="00BC6066" w:rsidRPr="005F61AA" w:rsidRDefault="00BC6066" w:rsidP="00BC6066">
            <w:pPr>
              <w:spacing w:before="0"/>
              <w:jc w:val="right"/>
              <w:rPr>
                <w:rFonts w:cs="Arial"/>
                <w:color w:val="000000"/>
              </w:rPr>
            </w:pPr>
            <w:r w:rsidRPr="005F61AA">
              <w:rPr>
                <w:rFonts w:cs="Arial"/>
                <w:color w:val="000000"/>
              </w:rPr>
              <w:t>60</w:t>
            </w:r>
          </w:p>
        </w:tc>
      </w:tr>
      <w:tr w:rsidR="00BC6066" w:rsidRPr="00D46B00" w14:paraId="46BB8D05" w14:textId="77777777" w:rsidTr="00BC6066">
        <w:trPr>
          <w:trHeight w:val="300"/>
        </w:trPr>
        <w:tc>
          <w:tcPr>
            <w:tcW w:w="3134" w:type="dxa"/>
            <w:shd w:val="clear" w:color="auto" w:fill="auto"/>
            <w:noWrap/>
            <w:vAlign w:val="center"/>
          </w:tcPr>
          <w:p w14:paraId="2783BCDA" w14:textId="77777777" w:rsidR="00BC6066" w:rsidRPr="002E26FB" w:rsidRDefault="00BC6066" w:rsidP="00BC6066">
            <w:pPr>
              <w:spacing w:before="0"/>
              <w:jc w:val="left"/>
              <w:rPr>
                <w:rFonts w:cs="Arial"/>
                <w:color w:val="000000"/>
              </w:rPr>
            </w:pPr>
            <w:r w:rsidRPr="002E26FB">
              <w:rPr>
                <w:rFonts w:cs="Arial"/>
                <w:color w:val="000000"/>
              </w:rPr>
              <w:t>INALAÇÃO</w:t>
            </w:r>
          </w:p>
        </w:tc>
        <w:tc>
          <w:tcPr>
            <w:tcW w:w="2835" w:type="dxa"/>
            <w:shd w:val="clear" w:color="auto" w:fill="auto"/>
            <w:noWrap/>
            <w:vAlign w:val="bottom"/>
          </w:tcPr>
          <w:p w14:paraId="03F0C4D3" w14:textId="77777777" w:rsidR="00BC6066" w:rsidRPr="005F61AA" w:rsidRDefault="00BC6066" w:rsidP="00BC6066">
            <w:pPr>
              <w:spacing w:before="0"/>
              <w:jc w:val="right"/>
              <w:rPr>
                <w:rFonts w:cs="Arial"/>
                <w:color w:val="000000"/>
              </w:rPr>
            </w:pPr>
            <w:r w:rsidRPr="005F61AA">
              <w:rPr>
                <w:rFonts w:cs="Arial"/>
                <w:color w:val="000000"/>
              </w:rPr>
              <w:t>170</w:t>
            </w:r>
          </w:p>
        </w:tc>
      </w:tr>
      <w:tr w:rsidR="00BC6066" w:rsidRPr="00D46B00" w14:paraId="014074E7" w14:textId="77777777" w:rsidTr="00BC6066">
        <w:trPr>
          <w:trHeight w:val="300"/>
        </w:trPr>
        <w:tc>
          <w:tcPr>
            <w:tcW w:w="3134" w:type="dxa"/>
            <w:shd w:val="clear" w:color="auto" w:fill="auto"/>
            <w:noWrap/>
            <w:vAlign w:val="center"/>
          </w:tcPr>
          <w:p w14:paraId="241DE5C4" w14:textId="77777777" w:rsidR="00BC6066" w:rsidRPr="002E26FB" w:rsidRDefault="00BC6066" w:rsidP="00BC6066">
            <w:pPr>
              <w:spacing w:before="0"/>
              <w:jc w:val="left"/>
              <w:rPr>
                <w:rFonts w:cs="Arial"/>
                <w:color w:val="000000"/>
              </w:rPr>
            </w:pPr>
            <w:r w:rsidRPr="002E26FB">
              <w:rPr>
                <w:rFonts w:cs="Arial"/>
                <w:color w:val="000000"/>
              </w:rPr>
              <w:t>IMUNIZAÇÃO</w:t>
            </w:r>
          </w:p>
        </w:tc>
        <w:tc>
          <w:tcPr>
            <w:tcW w:w="2835" w:type="dxa"/>
            <w:shd w:val="clear" w:color="auto" w:fill="auto"/>
            <w:noWrap/>
            <w:vAlign w:val="bottom"/>
          </w:tcPr>
          <w:p w14:paraId="2A0447BA" w14:textId="77777777" w:rsidR="00BC6066" w:rsidRPr="005F61AA" w:rsidRDefault="00BC6066" w:rsidP="00BC6066">
            <w:pPr>
              <w:spacing w:before="0"/>
              <w:jc w:val="right"/>
              <w:rPr>
                <w:rFonts w:cs="Arial"/>
                <w:color w:val="000000"/>
              </w:rPr>
            </w:pPr>
            <w:r w:rsidRPr="005F61AA">
              <w:rPr>
                <w:rFonts w:cs="Arial"/>
                <w:color w:val="000000"/>
              </w:rPr>
              <w:t>110</w:t>
            </w:r>
          </w:p>
        </w:tc>
      </w:tr>
      <w:tr w:rsidR="00BC6066" w:rsidRPr="00D46B00" w14:paraId="27B80B2E" w14:textId="77777777" w:rsidTr="00BC6066">
        <w:trPr>
          <w:trHeight w:val="300"/>
        </w:trPr>
        <w:tc>
          <w:tcPr>
            <w:tcW w:w="3134" w:type="dxa"/>
            <w:shd w:val="clear" w:color="auto" w:fill="auto"/>
            <w:noWrap/>
            <w:vAlign w:val="center"/>
          </w:tcPr>
          <w:p w14:paraId="20D17C97" w14:textId="77777777" w:rsidR="00BC6066" w:rsidRPr="002E26FB" w:rsidRDefault="00BC6066" w:rsidP="00BC6066">
            <w:pPr>
              <w:spacing w:before="0"/>
              <w:jc w:val="left"/>
              <w:rPr>
                <w:rFonts w:cs="Arial"/>
                <w:color w:val="000000"/>
              </w:rPr>
            </w:pPr>
            <w:r w:rsidRPr="002E26FB">
              <w:rPr>
                <w:rFonts w:cs="Arial"/>
                <w:color w:val="000000"/>
              </w:rPr>
              <w:t>SALA DE PROCEDIMENTOS</w:t>
            </w:r>
          </w:p>
        </w:tc>
        <w:tc>
          <w:tcPr>
            <w:tcW w:w="2835" w:type="dxa"/>
            <w:shd w:val="clear" w:color="auto" w:fill="auto"/>
            <w:noWrap/>
            <w:vAlign w:val="bottom"/>
          </w:tcPr>
          <w:p w14:paraId="1FA568F4" w14:textId="77777777" w:rsidR="00BC6066" w:rsidRPr="005F61AA" w:rsidRDefault="00BC6066" w:rsidP="00BC6066">
            <w:pPr>
              <w:spacing w:before="0"/>
              <w:jc w:val="right"/>
              <w:rPr>
                <w:rFonts w:cs="Arial"/>
                <w:color w:val="000000"/>
              </w:rPr>
            </w:pPr>
            <w:r w:rsidRPr="005F61AA">
              <w:rPr>
                <w:rFonts w:cs="Arial"/>
                <w:color w:val="000000"/>
              </w:rPr>
              <w:t>60</w:t>
            </w:r>
          </w:p>
        </w:tc>
      </w:tr>
      <w:tr w:rsidR="00BC6066" w:rsidRPr="00D46B00" w14:paraId="61BCFDB0" w14:textId="77777777" w:rsidTr="00BC6066">
        <w:trPr>
          <w:trHeight w:val="300"/>
        </w:trPr>
        <w:tc>
          <w:tcPr>
            <w:tcW w:w="3134" w:type="dxa"/>
            <w:shd w:val="clear" w:color="auto" w:fill="auto"/>
            <w:noWrap/>
            <w:vAlign w:val="center"/>
          </w:tcPr>
          <w:p w14:paraId="5A91BE30" w14:textId="77777777" w:rsidR="00BC6066" w:rsidRPr="002E26FB" w:rsidRDefault="00BC6066" w:rsidP="00BC6066">
            <w:pPr>
              <w:spacing w:before="0"/>
              <w:jc w:val="left"/>
              <w:rPr>
                <w:rFonts w:cs="Arial"/>
                <w:color w:val="000000"/>
              </w:rPr>
            </w:pPr>
            <w:r w:rsidRPr="002E26FB">
              <w:rPr>
                <w:rFonts w:cs="Arial"/>
                <w:color w:val="000000"/>
              </w:rPr>
              <w:t>CURATIVOS</w:t>
            </w:r>
          </w:p>
        </w:tc>
        <w:tc>
          <w:tcPr>
            <w:tcW w:w="2835" w:type="dxa"/>
            <w:shd w:val="clear" w:color="auto" w:fill="auto"/>
            <w:noWrap/>
            <w:vAlign w:val="bottom"/>
          </w:tcPr>
          <w:p w14:paraId="243A0ACC" w14:textId="77777777" w:rsidR="00BC6066" w:rsidRPr="005F61AA" w:rsidRDefault="00BC6066" w:rsidP="00BC6066">
            <w:pPr>
              <w:spacing w:before="0"/>
              <w:jc w:val="right"/>
              <w:rPr>
                <w:rFonts w:cs="Arial"/>
                <w:color w:val="000000"/>
              </w:rPr>
            </w:pPr>
            <w:r w:rsidRPr="005F61AA">
              <w:rPr>
                <w:rFonts w:cs="Arial"/>
                <w:color w:val="000000"/>
              </w:rPr>
              <w:t>60</w:t>
            </w:r>
          </w:p>
        </w:tc>
      </w:tr>
      <w:tr w:rsidR="00BC6066" w:rsidRPr="00D46B00" w14:paraId="095D5D59" w14:textId="77777777" w:rsidTr="00BC6066">
        <w:trPr>
          <w:trHeight w:val="300"/>
        </w:trPr>
        <w:tc>
          <w:tcPr>
            <w:tcW w:w="3134" w:type="dxa"/>
            <w:shd w:val="clear" w:color="auto" w:fill="auto"/>
            <w:noWrap/>
            <w:vAlign w:val="center"/>
          </w:tcPr>
          <w:p w14:paraId="2A5D3104" w14:textId="77777777" w:rsidR="00BC6066" w:rsidRPr="002E26FB" w:rsidRDefault="00BC6066" w:rsidP="00BC6066">
            <w:pPr>
              <w:spacing w:before="0"/>
              <w:jc w:val="left"/>
              <w:rPr>
                <w:rFonts w:cs="Arial"/>
                <w:color w:val="000000"/>
              </w:rPr>
            </w:pPr>
            <w:r w:rsidRPr="002E26FB">
              <w:rPr>
                <w:rFonts w:cs="Arial"/>
                <w:color w:val="000000"/>
              </w:rPr>
              <w:lastRenderedPageBreak/>
              <w:t>CONSULTORIOS 07</w:t>
            </w:r>
          </w:p>
        </w:tc>
        <w:tc>
          <w:tcPr>
            <w:tcW w:w="2835" w:type="dxa"/>
            <w:shd w:val="clear" w:color="auto" w:fill="auto"/>
            <w:noWrap/>
            <w:vAlign w:val="bottom"/>
          </w:tcPr>
          <w:p w14:paraId="542E2564" w14:textId="77777777" w:rsidR="00BC6066" w:rsidRPr="005F61AA" w:rsidRDefault="00BC6066" w:rsidP="00BC6066">
            <w:pPr>
              <w:spacing w:before="0"/>
              <w:jc w:val="right"/>
              <w:rPr>
                <w:rFonts w:cs="Arial"/>
                <w:color w:val="000000"/>
              </w:rPr>
            </w:pPr>
            <w:r w:rsidRPr="005F61AA">
              <w:rPr>
                <w:rFonts w:cs="Arial"/>
                <w:color w:val="000000"/>
              </w:rPr>
              <w:t>90</w:t>
            </w:r>
          </w:p>
        </w:tc>
      </w:tr>
      <w:tr w:rsidR="00BC6066" w:rsidRPr="00D46B00" w14:paraId="6146F375" w14:textId="77777777" w:rsidTr="00BC6066">
        <w:trPr>
          <w:trHeight w:val="300"/>
        </w:trPr>
        <w:tc>
          <w:tcPr>
            <w:tcW w:w="3134" w:type="dxa"/>
            <w:shd w:val="clear" w:color="auto" w:fill="auto"/>
            <w:noWrap/>
            <w:vAlign w:val="center"/>
          </w:tcPr>
          <w:p w14:paraId="5DD2E803" w14:textId="77777777" w:rsidR="00BC6066" w:rsidRPr="002E26FB" w:rsidRDefault="00BC6066" w:rsidP="00BC6066">
            <w:pPr>
              <w:spacing w:before="0"/>
              <w:jc w:val="left"/>
              <w:rPr>
                <w:rFonts w:cs="Arial"/>
                <w:color w:val="000000"/>
              </w:rPr>
            </w:pPr>
            <w:r w:rsidRPr="002E26FB">
              <w:rPr>
                <w:rFonts w:cs="Arial"/>
                <w:color w:val="000000"/>
              </w:rPr>
              <w:t>CONSULTORIOS 05</w:t>
            </w:r>
          </w:p>
        </w:tc>
        <w:tc>
          <w:tcPr>
            <w:tcW w:w="2835" w:type="dxa"/>
            <w:shd w:val="clear" w:color="auto" w:fill="auto"/>
            <w:noWrap/>
            <w:vAlign w:val="bottom"/>
          </w:tcPr>
          <w:p w14:paraId="7F1B9C45" w14:textId="77777777" w:rsidR="00BC6066" w:rsidRPr="005F61AA" w:rsidRDefault="00BC6066" w:rsidP="00BC6066">
            <w:pPr>
              <w:spacing w:before="0"/>
              <w:jc w:val="right"/>
              <w:rPr>
                <w:rFonts w:cs="Arial"/>
                <w:color w:val="000000"/>
              </w:rPr>
            </w:pPr>
            <w:r w:rsidRPr="005F61AA">
              <w:rPr>
                <w:rFonts w:cs="Arial"/>
                <w:color w:val="000000"/>
              </w:rPr>
              <w:t>90</w:t>
            </w:r>
          </w:p>
        </w:tc>
      </w:tr>
      <w:tr w:rsidR="00BC6066" w:rsidRPr="00D46B00" w14:paraId="6D171950" w14:textId="77777777" w:rsidTr="00BC6066">
        <w:trPr>
          <w:trHeight w:val="300"/>
        </w:trPr>
        <w:tc>
          <w:tcPr>
            <w:tcW w:w="3134" w:type="dxa"/>
            <w:shd w:val="clear" w:color="auto" w:fill="auto"/>
            <w:noWrap/>
            <w:vAlign w:val="center"/>
          </w:tcPr>
          <w:p w14:paraId="79F6BB06" w14:textId="77777777" w:rsidR="00BC6066" w:rsidRPr="002E26FB" w:rsidRDefault="00BC6066" w:rsidP="00BC6066">
            <w:pPr>
              <w:spacing w:before="0"/>
              <w:jc w:val="left"/>
              <w:rPr>
                <w:rFonts w:cs="Arial"/>
                <w:color w:val="000000"/>
              </w:rPr>
            </w:pPr>
            <w:r w:rsidRPr="002E26FB">
              <w:rPr>
                <w:rFonts w:cs="Arial"/>
                <w:color w:val="000000"/>
              </w:rPr>
              <w:t>CONSULTORIOS 03</w:t>
            </w:r>
          </w:p>
        </w:tc>
        <w:tc>
          <w:tcPr>
            <w:tcW w:w="2835" w:type="dxa"/>
            <w:shd w:val="clear" w:color="auto" w:fill="auto"/>
            <w:noWrap/>
            <w:vAlign w:val="bottom"/>
          </w:tcPr>
          <w:p w14:paraId="0971C820" w14:textId="77777777" w:rsidR="00BC6066" w:rsidRPr="005F61AA" w:rsidRDefault="00BC6066" w:rsidP="00BC6066">
            <w:pPr>
              <w:spacing w:before="0"/>
              <w:jc w:val="right"/>
              <w:rPr>
                <w:rFonts w:cs="Arial"/>
                <w:color w:val="000000"/>
              </w:rPr>
            </w:pPr>
            <w:r w:rsidRPr="005F61AA">
              <w:rPr>
                <w:rFonts w:cs="Arial"/>
                <w:color w:val="000000"/>
              </w:rPr>
              <w:t>90</w:t>
            </w:r>
          </w:p>
        </w:tc>
      </w:tr>
      <w:tr w:rsidR="00BC6066" w:rsidRPr="00D46B00" w14:paraId="21C7698B" w14:textId="77777777" w:rsidTr="00BC6066">
        <w:trPr>
          <w:trHeight w:val="300"/>
        </w:trPr>
        <w:tc>
          <w:tcPr>
            <w:tcW w:w="3134" w:type="dxa"/>
            <w:shd w:val="clear" w:color="auto" w:fill="auto"/>
            <w:noWrap/>
            <w:vAlign w:val="center"/>
          </w:tcPr>
          <w:p w14:paraId="2A32F9EA" w14:textId="77777777" w:rsidR="00BC6066" w:rsidRPr="002E26FB" w:rsidRDefault="00BC6066" w:rsidP="00BC6066">
            <w:pPr>
              <w:spacing w:before="0"/>
              <w:jc w:val="left"/>
              <w:rPr>
                <w:rFonts w:cs="Arial"/>
                <w:color w:val="000000"/>
              </w:rPr>
            </w:pPr>
            <w:r w:rsidRPr="002E26FB">
              <w:rPr>
                <w:rFonts w:cs="Arial"/>
                <w:color w:val="000000"/>
              </w:rPr>
              <w:t>CONSULTORIOS 01</w:t>
            </w:r>
          </w:p>
        </w:tc>
        <w:tc>
          <w:tcPr>
            <w:tcW w:w="2835" w:type="dxa"/>
            <w:shd w:val="clear" w:color="auto" w:fill="auto"/>
            <w:noWrap/>
            <w:vAlign w:val="bottom"/>
          </w:tcPr>
          <w:p w14:paraId="00AA568F" w14:textId="77777777" w:rsidR="00BC6066" w:rsidRPr="005F61AA" w:rsidRDefault="00BC6066" w:rsidP="00BC6066">
            <w:pPr>
              <w:spacing w:before="0"/>
              <w:jc w:val="right"/>
              <w:rPr>
                <w:rFonts w:cs="Arial"/>
                <w:color w:val="000000"/>
              </w:rPr>
            </w:pPr>
            <w:r w:rsidRPr="005F61AA">
              <w:rPr>
                <w:rFonts w:cs="Arial"/>
                <w:color w:val="000000"/>
              </w:rPr>
              <w:t>90</w:t>
            </w:r>
          </w:p>
        </w:tc>
      </w:tr>
      <w:tr w:rsidR="00BC6066" w:rsidRPr="00D46B00" w14:paraId="436DC84A" w14:textId="77777777" w:rsidTr="00BC6066">
        <w:trPr>
          <w:trHeight w:val="300"/>
        </w:trPr>
        <w:tc>
          <w:tcPr>
            <w:tcW w:w="3134" w:type="dxa"/>
            <w:shd w:val="clear" w:color="auto" w:fill="auto"/>
            <w:noWrap/>
            <w:vAlign w:val="center"/>
          </w:tcPr>
          <w:p w14:paraId="7A28B8CF" w14:textId="77777777" w:rsidR="00BC6066" w:rsidRPr="002E26FB" w:rsidRDefault="00BC6066" w:rsidP="00BC6066">
            <w:pPr>
              <w:spacing w:before="0"/>
              <w:jc w:val="left"/>
              <w:rPr>
                <w:rFonts w:cs="Arial"/>
                <w:color w:val="000000"/>
              </w:rPr>
            </w:pPr>
            <w:r w:rsidRPr="002E26FB">
              <w:rPr>
                <w:rFonts w:cs="Arial"/>
                <w:color w:val="000000"/>
              </w:rPr>
              <w:t>CONSULTORIOS 08</w:t>
            </w:r>
          </w:p>
        </w:tc>
        <w:tc>
          <w:tcPr>
            <w:tcW w:w="2835" w:type="dxa"/>
            <w:shd w:val="clear" w:color="auto" w:fill="auto"/>
            <w:noWrap/>
            <w:vAlign w:val="bottom"/>
          </w:tcPr>
          <w:p w14:paraId="0746D533" w14:textId="77777777" w:rsidR="00BC6066" w:rsidRPr="005F61AA" w:rsidRDefault="00BC6066" w:rsidP="00BC6066">
            <w:pPr>
              <w:spacing w:before="0"/>
              <w:jc w:val="right"/>
              <w:rPr>
                <w:rFonts w:cs="Arial"/>
                <w:color w:val="000000"/>
              </w:rPr>
            </w:pPr>
            <w:r w:rsidRPr="005F61AA">
              <w:rPr>
                <w:rFonts w:cs="Arial"/>
                <w:color w:val="000000"/>
              </w:rPr>
              <w:t>90</w:t>
            </w:r>
          </w:p>
        </w:tc>
      </w:tr>
      <w:tr w:rsidR="00BC6066" w:rsidRPr="00D46B00" w14:paraId="087D89FD" w14:textId="77777777" w:rsidTr="00BC6066">
        <w:trPr>
          <w:trHeight w:val="300"/>
        </w:trPr>
        <w:tc>
          <w:tcPr>
            <w:tcW w:w="3134" w:type="dxa"/>
            <w:shd w:val="clear" w:color="auto" w:fill="auto"/>
            <w:noWrap/>
            <w:vAlign w:val="center"/>
          </w:tcPr>
          <w:p w14:paraId="65A992A7" w14:textId="77777777" w:rsidR="00BC6066" w:rsidRPr="002E26FB" w:rsidRDefault="00BC6066" w:rsidP="00BC6066">
            <w:pPr>
              <w:spacing w:before="0"/>
              <w:jc w:val="left"/>
              <w:rPr>
                <w:rFonts w:cs="Arial"/>
                <w:color w:val="000000"/>
              </w:rPr>
            </w:pPr>
            <w:r w:rsidRPr="002E26FB">
              <w:rPr>
                <w:rFonts w:cs="Arial"/>
                <w:color w:val="000000"/>
              </w:rPr>
              <w:t>CONSULTORIOS 06</w:t>
            </w:r>
          </w:p>
        </w:tc>
        <w:tc>
          <w:tcPr>
            <w:tcW w:w="2835" w:type="dxa"/>
            <w:shd w:val="clear" w:color="auto" w:fill="auto"/>
            <w:noWrap/>
            <w:vAlign w:val="bottom"/>
          </w:tcPr>
          <w:p w14:paraId="356BED5B" w14:textId="77777777" w:rsidR="00BC6066" w:rsidRPr="005F61AA" w:rsidRDefault="00BC6066" w:rsidP="00BC6066">
            <w:pPr>
              <w:spacing w:before="0"/>
              <w:jc w:val="right"/>
              <w:rPr>
                <w:rFonts w:cs="Arial"/>
                <w:color w:val="000000"/>
              </w:rPr>
            </w:pPr>
            <w:r w:rsidRPr="005F61AA">
              <w:rPr>
                <w:rFonts w:cs="Arial"/>
                <w:color w:val="000000"/>
              </w:rPr>
              <w:t>90</w:t>
            </w:r>
          </w:p>
        </w:tc>
      </w:tr>
      <w:tr w:rsidR="00BC6066" w:rsidRPr="00D46B00" w14:paraId="65E908DA" w14:textId="77777777" w:rsidTr="00BC6066">
        <w:trPr>
          <w:trHeight w:val="300"/>
        </w:trPr>
        <w:tc>
          <w:tcPr>
            <w:tcW w:w="3134" w:type="dxa"/>
            <w:shd w:val="clear" w:color="auto" w:fill="auto"/>
            <w:noWrap/>
            <w:vAlign w:val="center"/>
            <w:hideMark/>
          </w:tcPr>
          <w:p w14:paraId="53235ECA" w14:textId="77777777" w:rsidR="00BC6066" w:rsidRPr="002E26FB" w:rsidRDefault="00BC6066" w:rsidP="00BC6066">
            <w:pPr>
              <w:spacing w:before="0"/>
              <w:jc w:val="left"/>
              <w:rPr>
                <w:rFonts w:cs="Arial"/>
                <w:color w:val="000000"/>
              </w:rPr>
            </w:pPr>
            <w:r w:rsidRPr="002E26FB">
              <w:rPr>
                <w:rFonts w:cs="Arial"/>
                <w:color w:val="000000"/>
              </w:rPr>
              <w:t>CONSULTORIOS 04</w:t>
            </w:r>
          </w:p>
        </w:tc>
        <w:tc>
          <w:tcPr>
            <w:tcW w:w="2835" w:type="dxa"/>
            <w:shd w:val="clear" w:color="auto" w:fill="auto"/>
            <w:noWrap/>
            <w:vAlign w:val="bottom"/>
          </w:tcPr>
          <w:p w14:paraId="0EF847D9" w14:textId="77777777" w:rsidR="00BC6066" w:rsidRPr="005F61AA" w:rsidRDefault="00BC6066" w:rsidP="00BC6066">
            <w:pPr>
              <w:spacing w:before="0"/>
              <w:jc w:val="right"/>
              <w:rPr>
                <w:rFonts w:cs="Arial"/>
                <w:color w:val="000000"/>
              </w:rPr>
            </w:pPr>
            <w:r w:rsidRPr="005F61AA">
              <w:rPr>
                <w:rFonts w:cs="Arial"/>
                <w:color w:val="000000"/>
              </w:rPr>
              <w:t>90</w:t>
            </w:r>
          </w:p>
        </w:tc>
      </w:tr>
      <w:tr w:rsidR="00BC6066" w:rsidRPr="00D46B00" w14:paraId="407C3326" w14:textId="77777777" w:rsidTr="00BC6066">
        <w:trPr>
          <w:trHeight w:val="300"/>
        </w:trPr>
        <w:tc>
          <w:tcPr>
            <w:tcW w:w="3134" w:type="dxa"/>
            <w:shd w:val="clear" w:color="auto" w:fill="auto"/>
            <w:noWrap/>
            <w:vAlign w:val="center"/>
            <w:hideMark/>
          </w:tcPr>
          <w:p w14:paraId="380575CD" w14:textId="77777777" w:rsidR="00BC6066" w:rsidRPr="002E26FB" w:rsidRDefault="00BC6066" w:rsidP="00BC6066">
            <w:pPr>
              <w:spacing w:before="0"/>
              <w:jc w:val="left"/>
              <w:rPr>
                <w:rFonts w:cs="Arial"/>
                <w:color w:val="000000"/>
              </w:rPr>
            </w:pPr>
            <w:r w:rsidRPr="002E26FB">
              <w:rPr>
                <w:rFonts w:cs="Arial"/>
                <w:color w:val="000000"/>
              </w:rPr>
              <w:t>CONSULTORIOS 02</w:t>
            </w:r>
          </w:p>
        </w:tc>
        <w:tc>
          <w:tcPr>
            <w:tcW w:w="2835" w:type="dxa"/>
            <w:shd w:val="clear" w:color="auto" w:fill="auto"/>
            <w:noWrap/>
            <w:vAlign w:val="bottom"/>
          </w:tcPr>
          <w:p w14:paraId="448514CF" w14:textId="77777777" w:rsidR="00BC6066" w:rsidRPr="005F61AA" w:rsidRDefault="00BC6066" w:rsidP="00BC6066">
            <w:pPr>
              <w:spacing w:before="0"/>
              <w:jc w:val="right"/>
              <w:rPr>
                <w:rFonts w:cs="Arial"/>
                <w:color w:val="000000"/>
              </w:rPr>
            </w:pPr>
            <w:r w:rsidRPr="005F61AA">
              <w:rPr>
                <w:rFonts w:cs="Arial"/>
                <w:color w:val="000000"/>
              </w:rPr>
              <w:t>90</w:t>
            </w:r>
          </w:p>
        </w:tc>
      </w:tr>
      <w:tr w:rsidR="00BC6066" w:rsidRPr="00D46B00" w14:paraId="324F1664" w14:textId="77777777" w:rsidTr="00BC6066">
        <w:trPr>
          <w:trHeight w:val="300"/>
        </w:trPr>
        <w:tc>
          <w:tcPr>
            <w:tcW w:w="3134" w:type="dxa"/>
            <w:shd w:val="clear" w:color="auto" w:fill="auto"/>
            <w:noWrap/>
            <w:vAlign w:val="center"/>
          </w:tcPr>
          <w:p w14:paraId="77C30C7F" w14:textId="77777777" w:rsidR="00BC6066" w:rsidRPr="002E26FB" w:rsidRDefault="00BC6066" w:rsidP="00BC6066">
            <w:pPr>
              <w:spacing w:before="0"/>
              <w:jc w:val="left"/>
              <w:rPr>
                <w:rFonts w:cs="Arial"/>
                <w:color w:val="000000"/>
              </w:rPr>
            </w:pPr>
            <w:r w:rsidRPr="002E26FB">
              <w:rPr>
                <w:rFonts w:cs="Arial"/>
                <w:color w:val="000000"/>
              </w:rPr>
              <w:t>SALA DE TI</w:t>
            </w:r>
          </w:p>
        </w:tc>
        <w:tc>
          <w:tcPr>
            <w:tcW w:w="2835" w:type="dxa"/>
            <w:shd w:val="clear" w:color="auto" w:fill="auto"/>
            <w:noWrap/>
            <w:vAlign w:val="bottom"/>
          </w:tcPr>
          <w:p w14:paraId="10C36039" w14:textId="77777777" w:rsidR="00BC6066" w:rsidRPr="005F61AA" w:rsidRDefault="00BC6066" w:rsidP="00BC6066">
            <w:pPr>
              <w:spacing w:before="0"/>
              <w:jc w:val="right"/>
              <w:rPr>
                <w:rFonts w:cs="Arial"/>
                <w:color w:val="000000"/>
              </w:rPr>
            </w:pPr>
            <w:r w:rsidRPr="005F61AA">
              <w:rPr>
                <w:rFonts w:cs="Arial"/>
                <w:color w:val="000000"/>
              </w:rPr>
              <w:t>—</w:t>
            </w:r>
          </w:p>
        </w:tc>
      </w:tr>
      <w:tr w:rsidR="00BC6066" w:rsidRPr="00D46B00" w14:paraId="5F09F56E" w14:textId="77777777" w:rsidTr="00BC6066">
        <w:trPr>
          <w:trHeight w:val="300"/>
        </w:trPr>
        <w:tc>
          <w:tcPr>
            <w:tcW w:w="3134" w:type="dxa"/>
            <w:shd w:val="clear" w:color="auto" w:fill="auto"/>
            <w:noWrap/>
            <w:vAlign w:val="center"/>
          </w:tcPr>
          <w:p w14:paraId="1F1AD033" w14:textId="77777777" w:rsidR="00BC6066" w:rsidRPr="002E26FB" w:rsidRDefault="00BC6066" w:rsidP="00BC6066">
            <w:pPr>
              <w:spacing w:before="0"/>
              <w:jc w:val="left"/>
              <w:rPr>
                <w:rFonts w:cs="Arial"/>
                <w:color w:val="000000"/>
              </w:rPr>
            </w:pPr>
            <w:r w:rsidRPr="002E26FB">
              <w:rPr>
                <w:rFonts w:cs="Arial"/>
                <w:color w:val="000000"/>
              </w:rPr>
              <w:t>MARCAÇÃO DE EXAMES</w:t>
            </w:r>
          </w:p>
        </w:tc>
        <w:tc>
          <w:tcPr>
            <w:tcW w:w="2835" w:type="dxa"/>
            <w:shd w:val="clear" w:color="auto" w:fill="auto"/>
            <w:noWrap/>
            <w:vAlign w:val="bottom"/>
          </w:tcPr>
          <w:p w14:paraId="62B1EE25" w14:textId="77777777" w:rsidR="00BC6066" w:rsidRPr="005F61AA" w:rsidRDefault="00BC6066" w:rsidP="00BC6066">
            <w:pPr>
              <w:spacing w:before="0"/>
              <w:jc w:val="right"/>
              <w:rPr>
                <w:rFonts w:cs="Arial"/>
                <w:color w:val="000000"/>
              </w:rPr>
            </w:pPr>
            <w:r w:rsidRPr="005F61AA">
              <w:rPr>
                <w:rFonts w:cs="Arial"/>
                <w:color w:val="000000"/>
              </w:rPr>
              <w:t>30</w:t>
            </w:r>
          </w:p>
        </w:tc>
      </w:tr>
      <w:tr w:rsidR="00BC6066" w:rsidRPr="00D46B00" w14:paraId="00101AC7" w14:textId="77777777" w:rsidTr="00BC6066">
        <w:trPr>
          <w:trHeight w:val="300"/>
        </w:trPr>
        <w:tc>
          <w:tcPr>
            <w:tcW w:w="3134" w:type="dxa"/>
            <w:shd w:val="clear" w:color="auto" w:fill="D9D9D9"/>
            <w:noWrap/>
            <w:vAlign w:val="bottom"/>
            <w:hideMark/>
          </w:tcPr>
          <w:p w14:paraId="1C195DB2" w14:textId="77777777" w:rsidR="00BC6066" w:rsidRPr="00D46B00" w:rsidRDefault="00BC6066" w:rsidP="00BC6066">
            <w:pPr>
              <w:spacing w:before="0"/>
              <w:jc w:val="left"/>
              <w:rPr>
                <w:rFonts w:cs="Arial"/>
                <w:b/>
                <w:color w:val="000000"/>
              </w:rPr>
            </w:pPr>
            <w:r w:rsidRPr="00D46B00">
              <w:rPr>
                <w:rFonts w:cs="Arial"/>
                <w:b/>
                <w:color w:val="000000"/>
              </w:rPr>
              <w:t>TOTAL</w:t>
            </w:r>
          </w:p>
        </w:tc>
        <w:tc>
          <w:tcPr>
            <w:tcW w:w="2835" w:type="dxa"/>
            <w:shd w:val="clear" w:color="auto" w:fill="D9D9D9"/>
            <w:noWrap/>
            <w:vAlign w:val="bottom"/>
            <w:hideMark/>
          </w:tcPr>
          <w:p w14:paraId="142C3C40" w14:textId="77777777" w:rsidR="00BC6066" w:rsidRPr="00D46B00" w:rsidRDefault="00BC6066" w:rsidP="00BC6066">
            <w:pPr>
              <w:spacing w:before="0"/>
              <w:jc w:val="right"/>
              <w:rPr>
                <w:rFonts w:cs="Arial"/>
                <w:b/>
                <w:color w:val="000000"/>
              </w:rPr>
            </w:pPr>
            <w:r w:rsidRPr="00D46B00">
              <w:rPr>
                <w:rFonts w:cs="Arial"/>
                <w:b/>
                <w:color w:val="000000"/>
              </w:rPr>
              <w:fldChar w:fldCharType="begin"/>
            </w:r>
            <w:r w:rsidRPr="00D46B00">
              <w:rPr>
                <w:rFonts w:cs="Arial"/>
                <w:b/>
                <w:color w:val="000000"/>
              </w:rPr>
              <w:instrText xml:space="preserve"> =SUM(ABOVE) \# "0" </w:instrText>
            </w:r>
            <w:r w:rsidRPr="00D46B00">
              <w:rPr>
                <w:rFonts w:cs="Arial"/>
                <w:b/>
                <w:color w:val="000000"/>
              </w:rPr>
              <w:fldChar w:fldCharType="separate"/>
            </w:r>
            <w:r>
              <w:rPr>
                <w:rFonts w:cs="Arial"/>
                <w:b/>
                <w:noProof/>
                <w:color w:val="000000"/>
              </w:rPr>
              <w:t>2270</w:t>
            </w:r>
            <w:r w:rsidRPr="00D46B00">
              <w:rPr>
                <w:rFonts w:cs="Arial"/>
                <w:b/>
                <w:color w:val="000000"/>
              </w:rPr>
              <w:fldChar w:fldCharType="end"/>
            </w:r>
          </w:p>
        </w:tc>
      </w:tr>
    </w:tbl>
    <w:p w14:paraId="5BDCFE5D" w14:textId="77777777" w:rsidR="00BC6066" w:rsidRDefault="00BC6066" w:rsidP="00BC6066"/>
    <w:p w14:paraId="39DB96B5" w14:textId="77777777" w:rsidR="00BC6066" w:rsidRPr="00553C8C" w:rsidRDefault="00BC6066" w:rsidP="00C52CAC">
      <w:pPr>
        <w:pStyle w:val="PargrafodaLista"/>
        <w:numPr>
          <w:ilvl w:val="0"/>
          <w:numId w:val="46"/>
        </w:numPr>
      </w:pPr>
      <w:r w:rsidRPr="00553C8C">
        <w:t xml:space="preserve">Locais atendidos para UBS III SSA – </w:t>
      </w:r>
      <w:r>
        <w:t>PAU MIÚDO:</w:t>
      </w:r>
    </w:p>
    <w:tbl>
      <w:tblPr>
        <w:tblW w:w="5969" w:type="dxa"/>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134"/>
        <w:gridCol w:w="2835"/>
      </w:tblGrid>
      <w:tr w:rsidR="00BC6066" w:rsidRPr="00D46B00" w14:paraId="6B492CE3" w14:textId="77777777" w:rsidTr="00BC6066">
        <w:trPr>
          <w:trHeight w:val="202"/>
        </w:trPr>
        <w:tc>
          <w:tcPr>
            <w:tcW w:w="3134" w:type="dxa"/>
            <w:shd w:val="clear" w:color="auto" w:fill="auto"/>
            <w:noWrap/>
            <w:vAlign w:val="bottom"/>
            <w:hideMark/>
          </w:tcPr>
          <w:p w14:paraId="29A4B635" w14:textId="77777777" w:rsidR="00BC6066" w:rsidRPr="00D46B00" w:rsidRDefault="00BC6066" w:rsidP="00BC6066">
            <w:pPr>
              <w:spacing w:before="0"/>
              <w:jc w:val="center"/>
              <w:rPr>
                <w:rFonts w:cs="Arial"/>
                <w:color w:val="000000"/>
              </w:rPr>
            </w:pPr>
          </w:p>
        </w:tc>
        <w:tc>
          <w:tcPr>
            <w:tcW w:w="2835" w:type="dxa"/>
            <w:shd w:val="clear" w:color="auto" w:fill="auto"/>
            <w:noWrap/>
            <w:vAlign w:val="bottom"/>
            <w:hideMark/>
          </w:tcPr>
          <w:p w14:paraId="2EEECAD3" w14:textId="77777777" w:rsidR="00BC6066" w:rsidRPr="00D46B00" w:rsidRDefault="00BC6066" w:rsidP="00BC6066">
            <w:pPr>
              <w:spacing w:before="0"/>
              <w:jc w:val="center"/>
              <w:rPr>
                <w:rFonts w:cs="Arial"/>
                <w:color w:val="000000"/>
              </w:rPr>
            </w:pPr>
            <w:r w:rsidRPr="00D46B00">
              <w:rPr>
                <w:rFonts w:cs="Arial"/>
                <w:color w:val="000000"/>
              </w:rPr>
              <w:t>Ar Externo</w:t>
            </w:r>
          </w:p>
          <w:p w14:paraId="19E7C3A4" w14:textId="77777777" w:rsidR="00BC6066" w:rsidRPr="00D46B00" w:rsidRDefault="00BC6066" w:rsidP="00BC6066">
            <w:pPr>
              <w:spacing w:before="0"/>
              <w:jc w:val="center"/>
              <w:rPr>
                <w:rFonts w:cs="Arial"/>
                <w:color w:val="000000"/>
              </w:rPr>
            </w:pPr>
            <w:r w:rsidRPr="00D46B00">
              <w:rPr>
                <w:rFonts w:cs="Arial"/>
                <w:color w:val="000000"/>
              </w:rPr>
              <w:t>(m³/h)</w:t>
            </w:r>
          </w:p>
        </w:tc>
      </w:tr>
      <w:tr w:rsidR="00BC6066" w:rsidRPr="00D46B00" w14:paraId="08A5CA1A" w14:textId="77777777" w:rsidTr="00BC6066">
        <w:trPr>
          <w:trHeight w:val="300"/>
        </w:trPr>
        <w:tc>
          <w:tcPr>
            <w:tcW w:w="3134" w:type="dxa"/>
            <w:shd w:val="clear" w:color="auto" w:fill="auto"/>
            <w:noWrap/>
            <w:vAlign w:val="center"/>
            <w:hideMark/>
          </w:tcPr>
          <w:p w14:paraId="714BF726" w14:textId="77777777" w:rsidR="00BC6066" w:rsidRPr="002E26FB" w:rsidRDefault="00BC6066" w:rsidP="00BC6066">
            <w:pPr>
              <w:spacing w:before="0"/>
              <w:jc w:val="left"/>
              <w:rPr>
                <w:rFonts w:cs="Arial"/>
                <w:color w:val="000000"/>
              </w:rPr>
            </w:pPr>
            <w:r w:rsidRPr="002E26FB">
              <w:rPr>
                <w:rFonts w:cs="Arial"/>
                <w:color w:val="000000"/>
              </w:rPr>
              <w:t>ODONTOLOGIA</w:t>
            </w:r>
          </w:p>
        </w:tc>
        <w:tc>
          <w:tcPr>
            <w:tcW w:w="2835" w:type="dxa"/>
            <w:shd w:val="clear" w:color="auto" w:fill="auto"/>
            <w:noWrap/>
            <w:vAlign w:val="bottom"/>
            <w:hideMark/>
          </w:tcPr>
          <w:p w14:paraId="0A556239" w14:textId="77777777" w:rsidR="00BC6066" w:rsidRPr="007261E3" w:rsidRDefault="00BC6066" w:rsidP="00BC6066">
            <w:pPr>
              <w:spacing w:before="0"/>
              <w:jc w:val="right"/>
              <w:rPr>
                <w:rFonts w:cs="Arial"/>
                <w:color w:val="000000"/>
              </w:rPr>
            </w:pPr>
            <w:r w:rsidRPr="007261E3">
              <w:rPr>
                <w:rFonts w:cs="Arial"/>
                <w:color w:val="000000"/>
              </w:rPr>
              <w:t>170</w:t>
            </w:r>
          </w:p>
        </w:tc>
      </w:tr>
      <w:tr w:rsidR="00BC6066" w:rsidRPr="00D46B00" w14:paraId="09014667" w14:textId="77777777" w:rsidTr="00BC6066">
        <w:trPr>
          <w:trHeight w:val="300"/>
        </w:trPr>
        <w:tc>
          <w:tcPr>
            <w:tcW w:w="3134" w:type="dxa"/>
            <w:shd w:val="clear" w:color="auto" w:fill="auto"/>
            <w:noWrap/>
            <w:vAlign w:val="center"/>
            <w:hideMark/>
          </w:tcPr>
          <w:p w14:paraId="5B46ED0F" w14:textId="77777777" w:rsidR="00BC6066" w:rsidRPr="002E26FB" w:rsidRDefault="00BC6066" w:rsidP="00BC6066">
            <w:pPr>
              <w:spacing w:before="0"/>
              <w:jc w:val="left"/>
              <w:rPr>
                <w:rFonts w:cs="Arial"/>
                <w:color w:val="000000"/>
              </w:rPr>
            </w:pPr>
            <w:r w:rsidRPr="002E26FB">
              <w:rPr>
                <w:rFonts w:cs="Arial"/>
                <w:color w:val="000000"/>
              </w:rPr>
              <w:t>RAIO-X ODONTOLÓGICO</w:t>
            </w:r>
          </w:p>
        </w:tc>
        <w:tc>
          <w:tcPr>
            <w:tcW w:w="2835" w:type="dxa"/>
            <w:shd w:val="clear" w:color="auto" w:fill="auto"/>
            <w:noWrap/>
            <w:vAlign w:val="bottom"/>
            <w:hideMark/>
          </w:tcPr>
          <w:p w14:paraId="4B013955" w14:textId="77777777" w:rsidR="00BC6066" w:rsidRPr="007261E3" w:rsidRDefault="00BC6066" w:rsidP="00BC6066">
            <w:pPr>
              <w:spacing w:before="0"/>
              <w:jc w:val="right"/>
              <w:rPr>
                <w:rFonts w:cs="Arial"/>
                <w:color w:val="000000"/>
              </w:rPr>
            </w:pPr>
            <w:r w:rsidRPr="007261E3">
              <w:rPr>
                <w:rFonts w:cs="Arial"/>
                <w:color w:val="000000"/>
              </w:rPr>
              <w:t>30</w:t>
            </w:r>
          </w:p>
        </w:tc>
      </w:tr>
      <w:tr w:rsidR="00BC6066" w:rsidRPr="00D46B00" w14:paraId="24D937CD" w14:textId="77777777" w:rsidTr="00BC6066">
        <w:trPr>
          <w:trHeight w:val="300"/>
        </w:trPr>
        <w:tc>
          <w:tcPr>
            <w:tcW w:w="3134" w:type="dxa"/>
            <w:shd w:val="clear" w:color="auto" w:fill="auto"/>
            <w:noWrap/>
            <w:vAlign w:val="center"/>
            <w:hideMark/>
          </w:tcPr>
          <w:p w14:paraId="10F68CB3" w14:textId="77777777" w:rsidR="00BC6066" w:rsidRPr="002E26FB" w:rsidRDefault="00BC6066" w:rsidP="00BC6066">
            <w:pPr>
              <w:spacing w:before="0"/>
              <w:jc w:val="left"/>
              <w:rPr>
                <w:rFonts w:cs="Arial"/>
                <w:color w:val="000000"/>
              </w:rPr>
            </w:pPr>
            <w:r w:rsidRPr="002E26FB">
              <w:rPr>
                <w:rFonts w:cs="Arial"/>
                <w:color w:val="000000"/>
              </w:rPr>
              <w:t>NAC</w:t>
            </w:r>
          </w:p>
        </w:tc>
        <w:tc>
          <w:tcPr>
            <w:tcW w:w="2835" w:type="dxa"/>
            <w:shd w:val="clear" w:color="auto" w:fill="auto"/>
            <w:noWrap/>
            <w:vAlign w:val="bottom"/>
            <w:hideMark/>
          </w:tcPr>
          <w:p w14:paraId="5D807A1B" w14:textId="77777777" w:rsidR="00BC6066" w:rsidRPr="007261E3" w:rsidRDefault="00BC6066" w:rsidP="00BC6066">
            <w:pPr>
              <w:spacing w:before="0"/>
              <w:jc w:val="right"/>
              <w:rPr>
                <w:rFonts w:cs="Arial"/>
                <w:color w:val="000000"/>
              </w:rPr>
            </w:pPr>
            <w:r w:rsidRPr="007261E3">
              <w:rPr>
                <w:rFonts w:cs="Arial"/>
                <w:color w:val="000000"/>
              </w:rPr>
              <w:t>90</w:t>
            </w:r>
          </w:p>
        </w:tc>
      </w:tr>
      <w:tr w:rsidR="00BC6066" w:rsidRPr="00D46B00" w14:paraId="6E4FA23F" w14:textId="77777777" w:rsidTr="00BC6066">
        <w:trPr>
          <w:trHeight w:val="300"/>
        </w:trPr>
        <w:tc>
          <w:tcPr>
            <w:tcW w:w="3134" w:type="dxa"/>
            <w:shd w:val="clear" w:color="auto" w:fill="auto"/>
            <w:noWrap/>
            <w:vAlign w:val="center"/>
            <w:hideMark/>
          </w:tcPr>
          <w:p w14:paraId="3C3E6CB8" w14:textId="77777777" w:rsidR="00BC6066" w:rsidRPr="002E26FB" w:rsidRDefault="00BC6066" w:rsidP="00BC6066">
            <w:pPr>
              <w:spacing w:before="0"/>
              <w:jc w:val="left"/>
              <w:rPr>
                <w:rFonts w:cs="Arial"/>
                <w:color w:val="000000"/>
              </w:rPr>
            </w:pPr>
            <w:r w:rsidRPr="002E26FB">
              <w:rPr>
                <w:rFonts w:cs="Arial"/>
                <w:color w:val="000000"/>
              </w:rPr>
              <w:t>FARMÁCIA</w:t>
            </w:r>
          </w:p>
        </w:tc>
        <w:tc>
          <w:tcPr>
            <w:tcW w:w="2835" w:type="dxa"/>
            <w:shd w:val="clear" w:color="auto" w:fill="auto"/>
            <w:noWrap/>
            <w:vAlign w:val="bottom"/>
            <w:hideMark/>
          </w:tcPr>
          <w:p w14:paraId="41DD9FFE" w14:textId="77777777" w:rsidR="00BC6066" w:rsidRPr="007261E3" w:rsidRDefault="00BC6066" w:rsidP="00BC6066">
            <w:pPr>
              <w:spacing w:before="0"/>
              <w:jc w:val="right"/>
              <w:rPr>
                <w:rFonts w:cs="Arial"/>
                <w:color w:val="000000"/>
              </w:rPr>
            </w:pPr>
            <w:r w:rsidRPr="007261E3">
              <w:rPr>
                <w:rFonts w:cs="Arial"/>
                <w:color w:val="000000"/>
              </w:rPr>
              <w:t>30</w:t>
            </w:r>
          </w:p>
        </w:tc>
      </w:tr>
      <w:tr w:rsidR="00BC6066" w:rsidRPr="00D46B00" w14:paraId="69AAB7A3" w14:textId="77777777" w:rsidTr="00BC6066">
        <w:trPr>
          <w:trHeight w:val="300"/>
        </w:trPr>
        <w:tc>
          <w:tcPr>
            <w:tcW w:w="3134" w:type="dxa"/>
            <w:shd w:val="clear" w:color="auto" w:fill="auto"/>
            <w:noWrap/>
            <w:vAlign w:val="center"/>
            <w:hideMark/>
          </w:tcPr>
          <w:p w14:paraId="001035F7" w14:textId="77777777" w:rsidR="00BC6066" w:rsidRPr="002E26FB" w:rsidRDefault="00BC6066" w:rsidP="00BC6066">
            <w:pPr>
              <w:spacing w:before="0"/>
              <w:jc w:val="left"/>
              <w:rPr>
                <w:rFonts w:cs="Arial"/>
                <w:color w:val="000000"/>
              </w:rPr>
            </w:pPr>
            <w:r w:rsidRPr="002E26FB">
              <w:rPr>
                <w:rFonts w:cs="Arial"/>
                <w:color w:val="000000"/>
              </w:rPr>
              <w:t>SALA DE ATIVIDADES</w:t>
            </w:r>
          </w:p>
        </w:tc>
        <w:tc>
          <w:tcPr>
            <w:tcW w:w="2835" w:type="dxa"/>
            <w:shd w:val="clear" w:color="auto" w:fill="auto"/>
            <w:noWrap/>
            <w:vAlign w:val="bottom"/>
            <w:hideMark/>
          </w:tcPr>
          <w:p w14:paraId="08F2E793" w14:textId="77777777" w:rsidR="00BC6066" w:rsidRPr="007261E3" w:rsidRDefault="00BC6066" w:rsidP="00BC6066">
            <w:pPr>
              <w:spacing w:before="0"/>
              <w:jc w:val="right"/>
              <w:rPr>
                <w:rFonts w:cs="Arial"/>
                <w:color w:val="000000"/>
              </w:rPr>
            </w:pPr>
            <w:r w:rsidRPr="007261E3">
              <w:rPr>
                <w:rFonts w:cs="Arial"/>
                <w:color w:val="000000"/>
              </w:rPr>
              <w:t>280</w:t>
            </w:r>
          </w:p>
        </w:tc>
      </w:tr>
      <w:tr w:rsidR="00BC6066" w:rsidRPr="00D46B00" w14:paraId="0BD3ABA9" w14:textId="77777777" w:rsidTr="00BC6066">
        <w:trPr>
          <w:trHeight w:val="300"/>
        </w:trPr>
        <w:tc>
          <w:tcPr>
            <w:tcW w:w="3134" w:type="dxa"/>
            <w:shd w:val="clear" w:color="auto" w:fill="auto"/>
            <w:noWrap/>
            <w:vAlign w:val="center"/>
            <w:hideMark/>
          </w:tcPr>
          <w:p w14:paraId="5553C96A" w14:textId="77777777" w:rsidR="00BC6066" w:rsidRPr="002E26FB" w:rsidRDefault="00BC6066" w:rsidP="00BC6066">
            <w:pPr>
              <w:spacing w:before="0"/>
              <w:jc w:val="left"/>
              <w:rPr>
                <w:rFonts w:cs="Arial"/>
                <w:color w:val="000000"/>
              </w:rPr>
            </w:pPr>
            <w:r w:rsidRPr="002E26FB">
              <w:rPr>
                <w:rFonts w:cs="Arial"/>
                <w:color w:val="000000"/>
              </w:rPr>
              <w:t>ADMINISTRAÇÃO</w:t>
            </w:r>
          </w:p>
        </w:tc>
        <w:tc>
          <w:tcPr>
            <w:tcW w:w="2835" w:type="dxa"/>
            <w:shd w:val="clear" w:color="auto" w:fill="auto"/>
            <w:noWrap/>
            <w:vAlign w:val="bottom"/>
            <w:hideMark/>
          </w:tcPr>
          <w:p w14:paraId="0A62D009" w14:textId="77777777" w:rsidR="00BC6066" w:rsidRPr="008007ED" w:rsidRDefault="00BC6066" w:rsidP="00BC6066">
            <w:pPr>
              <w:spacing w:before="0"/>
              <w:jc w:val="right"/>
              <w:rPr>
                <w:rFonts w:cs="Arial"/>
                <w:color w:val="000000"/>
              </w:rPr>
            </w:pPr>
            <w:r w:rsidRPr="008007ED">
              <w:rPr>
                <w:rFonts w:cs="Arial"/>
                <w:color w:val="000000"/>
              </w:rPr>
              <w:t>90</w:t>
            </w:r>
          </w:p>
        </w:tc>
      </w:tr>
      <w:tr w:rsidR="00BC6066" w:rsidRPr="00D46B00" w14:paraId="1983DBAF" w14:textId="77777777" w:rsidTr="00BC6066">
        <w:trPr>
          <w:trHeight w:val="300"/>
        </w:trPr>
        <w:tc>
          <w:tcPr>
            <w:tcW w:w="3134" w:type="dxa"/>
            <w:shd w:val="clear" w:color="auto" w:fill="auto"/>
            <w:noWrap/>
            <w:vAlign w:val="center"/>
          </w:tcPr>
          <w:p w14:paraId="526D2352" w14:textId="77777777" w:rsidR="00BC6066" w:rsidRPr="002E26FB" w:rsidRDefault="00BC6066" w:rsidP="00BC6066">
            <w:pPr>
              <w:spacing w:before="0"/>
              <w:jc w:val="left"/>
              <w:rPr>
                <w:rFonts w:cs="Arial"/>
                <w:color w:val="000000"/>
              </w:rPr>
            </w:pPr>
            <w:r w:rsidRPr="002E26FB">
              <w:rPr>
                <w:rFonts w:cs="Arial"/>
                <w:color w:val="000000"/>
              </w:rPr>
              <w:t>APOIO ADMINISTRAÇÃO</w:t>
            </w:r>
          </w:p>
        </w:tc>
        <w:tc>
          <w:tcPr>
            <w:tcW w:w="2835" w:type="dxa"/>
            <w:shd w:val="clear" w:color="auto" w:fill="auto"/>
            <w:noWrap/>
            <w:vAlign w:val="bottom"/>
          </w:tcPr>
          <w:p w14:paraId="3FF0F215" w14:textId="77777777" w:rsidR="00BC6066" w:rsidRPr="008007ED" w:rsidRDefault="00BC6066" w:rsidP="00BC6066">
            <w:pPr>
              <w:spacing w:before="0"/>
              <w:jc w:val="right"/>
              <w:rPr>
                <w:rFonts w:cs="Arial"/>
                <w:color w:val="000000"/>
              </w:rPr>
            </w:pPr>
            <w:r w:rsidRPr="008007ED">
              <w:rPr>
                <w:rFonts w:cs="Arial"/>
                <w:color w:val="000000"/>
              </w:rPr>
              <w:t>90</w:t>
            </w:r>
          </w:p>
        </w:tc>
      </w:tr>
      <w:tr w:rsidR="00BC6066" w:rsidRPr="00D46B00" w14:paraId="1334E5B6" w14:textId="77777777" w:rsidTr="00BC6066">
        <w:trPr>
          <w:trHeight w:val="300"/>
        </w:trPr>
        <w:tc>
          <w:tcPr>
            <w:tcW w:w="3134" w:type="dxa"/>
            <w:shd w:val="clear" w:color="auto" w:fill="auto"/>
            <w:noWrap/>
            <w:vAlign w:val="center"/>
          </w:tcPr>
          <w:p w14:paraId="728F8A0F" w14:textId="77777777" w:rsidR="00BC6066" w:rsidRPr="002E26FB" w:rsidRDefault="00BC6066" w:rsidP="00BC6066">
            <w:pPr>
              <w:spacing w:before="0"/>
              <w:jc w:val="left"/>
              <w:rPr>
                <w:rFonts w:cs="Arial"/>
                <w:color w:val="000000"/>
              </w:rPr>
            </w:pPr>
            <w:r w:rsidRPr="002E26FB">
              <w:rPr>
                <w:rFonts w:cs="Arial"/>
                <w:color w:val="000000"/>
              </w:rPr>
              <w:t>COLETA</w:t>
            </w:r>
          </w:p>
        </w:tc>
        <w:tc>
          <w:tcPr>
            <w:tcW w:w="2835" w:type="dxa"/>
            <w:shd w:val="clear" w:color="auto" w:fill="auto"/>
            <w:noWrap/>
            <w:vAlign w:val="bottom"/>
          </w:tcPr>
          <w:p w14:paraId="07B05837" w14:textId="77777777" w:rsidR="00BC6066" w:rsidRPr="008007ED" w:rsidRDefault="00BC6066" w:rsidP="00BC6066">
            <w:pPr>
              <w:spacing w:before="0"/>
              <w:jc w:val="right"/>
              <w:rPr>
                <w:rFonts w:cs="Arial"/>
                <w:color w:val="000000"/>
              </w:rPr>
            </w:pPr>
            <w:r w:rsidRPr="008007ED">
              <w:rPr>
                <w:rFonts w:cs="Arial"/>
                <w:color w:val="000000"/>
              </w:rPr>
              <w:t>30</w:t>
            </w:r>
          </w:p>
        </w:tc>
      </w:tr>
      <w:tr w:rsidR="00BC6066" w:rsidRPr="00D46B00" w14:paraId="4F2088D2" w14:textId="77777777" w:rsidTr="00BC6066">
        <w:trPr>
          <w:trHeight w:val="300"/>
        </w:trPr>
        <w:tc>
          <w:tcPr>
            <w:tcW w:w="3134" w:type="dxa"/>
            <w:shd w:val="clear" w:color="auto" w:fill="auto"/>
            <w:noWrap/>
            <w:vAlign w:val="center"/>
          </w:tcPr>
          <w:p w14:paraId="6F5D45A4" w14:textId="77777777" w:rsidR="00BC6066" w:rsidRPr="002E26FB" w:rsidRDefault="00BC6066" w:rsidP="00BC6066">
            <w:pPr>
              <w:spacing w:before="0"/>
              <w:jc w:val="left"/>
              <w:rPr>
                <w:rFonts w:cs="Arial"/>
                <w:color w:val="000000"/>
              </w:rPr>
            </w:pPr>
            <w:r w:rsidRPr="002E26FB">
              <w:rPr>
                <w:rFonts w:cs="Arial"/>
                <w:color w:val="000000"/>
              </w:rPr>
              <w:t>INALAÇÃO</w:t>
            </w:r>
          </w:p>
        </w:tc>
        <w:tc>
          <w:tcPr>
            <w:tcW w:w="2835" w:type="dxa"/>
            <w:shd w:val="clear" w:color="auto" w:fill="auto"/>
            <w:noWrap/>
            <w:vAlign w:val="bottom"/>
          </w:tcPr>
          <w:p w14:paraId="68458C34" w14:textId="77777777" w:rsidR="00BC6066" w:rsidRPr="008007ED" w:rsidRDefault="00BC6066" w:rsidP="00BC6066">
            <w:pPr>
              <w:spacing w:before="0"/>
              <w:jc w:val="right"/>
              <w:rPr>
                <w:rFonts w:cs="Arial"/>
                <w:color w:val="000000"/>
              </w:rPr>
            </w:pPr>
            <w:r w:rsidRPr="008007ED">
              <w:rPr>
                <w:rFonts w:cs="Arial"/>
                <w:color w:val="000000"/>
              </w:rPr>
              <w:t>360</w:t>
            </w:r>
          </w:p>
        </w:tc>
      </w:tr>
      <w:tr w:rsidR="00BC6066" w:rsidRPr="00D46B00" w14:paraId="08B4AD28" w14:textId="77777777" w:rsidTr="00BC6066">
        <w:trPr>
          <w:trHeight w:val="300"/>
        </w:trPr>
        <w:tc>
          <w:tcPr>
            <w:tcW w:w="3134" w:type="dxa"/>
            <w:shd w:val="clear" w:color="auto" w:fill="auto"/>
            <w:noWrap/>
            <w:vAlign w:val="center"/>
            <w:hideMark/>
          </w:tcPr>
          <w:p w14:paraId="2E2DC9A4" w14:textId="77777777" w:rsidR="00BC6066" w:rsidRPr="002E26FB" w:rsidRDefault="00BC6066" w:rsidP="00BC6066">
            <w:pPr>
              <w:spacing w:before="0"/>
              <w:jc w:val="left"/>
              <w:rPr>
                <w:rFonts w:cs="Arial"/>
                <w:color w:val="000000"/>
              </w:rPr>
            </w:pPr>
            <w:r w:rsidRPr="002E26FB">
              <w:rPr>
                <w:rFonts w:cs="Arial"/>
                <w:color w:val="000000"/>
              </w:rPr>
              <w:t>IMUNIZAÇÃO</w:t>
            </w:r>
          </w:p>
        </w:tc>
        <w:tc>
          <w:tcPr>
            <w:tcW w:w="2835" w:type="dxa"/>
            <w:shd w:val="clear" w:color="auto" w:fill="auto"/>
            <w:noWrap/>
            <w:vAlign w:val="bottom"/>
            <w:hideMark/>
          </w:tcPr>
          <w:p w14:paraId="2D9D5AE4" w14:textId="77777777" w:rsidR="00BC6066" w:rsidRPr="008007ED" w:rsidRDefault="00BC6066" w:rsidP="00BC6066">
            <w:pPr>
              <w:spacing w:before="0"/>
              <w:jc w:val="right"/>
              <w:rPr>
                <w:rFonts w:cs="Arial"/>
                <w:color w:val="000000"/>
              </w:rPr>
            </w:pPr>
            <w:r w:rsidRPr="008007ED">
              <w:rPr>
                <w:rFonts w:cs="Arial"/>
                <w:color w:val="000000"/>
              </w:rPr>
              <w:t>60</w:t>
            </w:r>
          </w:p>
        </w:tc>
      </w:tr>
      <w:tr w:rsidR="00BC6066" w:rsidRPr="00D46B00" w14:paraId="207F9B31" w14:textId="77777777" w:rsidTr="00BC6066">
        <w:trPr>
          <w:trHeight w:val="300"/>
        </w:trPr>
        <w:tc>
          <w:tcPr>
            <w:tcW w:w="3134" w:type="dxa"/>
            <w:shd w:val="clear" w:color="auto" w:fill="auto"/>
            <w:noWrap/>
            <w:vAlign w:val="center"/>
            <w:hideMark/>
          </w:tcPr>
          <w:p w14:paraId="16638038" w14:textId="77777777" w:rsidR="00BC6066" w:rsidRPr="002E26FB" w:rsidRDefault="00BC6066" w:rsidP="00BC6066">
            <w:pPr>
              <w:spacing w:before="0"/>
              <w:jc w:val="left"/>
              <w:rPr>
                <w:rFonts w:cs="Arial"/>
                <w:color w:val="000000"/>
              </w:rPr>
            </w:pPr>
            <w:r w:rsidRPr="002E26FB">
              <w:rPr>
                <w:rFonts w:cs="Arial"/>
                <w:color w:val="000000"/>
              </w:rPr>
              <w:t>SALA DE PROCEDIMENTOS</w:t>
            </w:r>
          </w:p>
        </w:tc>
        <w:tc>
          <w:tcPr>
            <w:tcW w:w="2835" w:type="dxa"/>
            <w:shd w:val="clear" w:color="auto" w:fill="auto"/>
            <w:noWrap/>
            <w:vAlign w:val="bottom"/>
            <w:hideMark/>
          </w:tcPr>
          <w:p w14:paraId="023AB007" w14:textId="77777777" w:rsidR="00BC6066" w:rsidRPr="008007ED" w:rsidRDefault="00BC6066" w:rsidP="00BC6066">
            <w:pPr>
              <w:spacing w:before="0"/>
              <w:jc w:val="right"/>
              <w:rPr>
                <w:rFonts w:cs="Arial"/>
                <w:color w:val="000000"/>
              </w:rPr>
            </w:pPr>
            <w:r w:rsidRPr="008007ED">
              <w:rPr>
                <w:rFonts w:cs="Arial"/>
                <w:color w:val="000000"/>
              </w:rPr>
              <w:t>30</w:t>
            </w:r>
          </w:p>
        </w:tc>
      </w:tr>
      <w:tr w:rsidR="00BC6066" w:rsidRPr="00D46B00" w14:paraId="78E1F39F" w14:textId="77777777" w:rsidTr="00BC6066">
        <w:trPr>
          <w:trHeight w:val="300"/>
        </w:trPr>
        <w:tc>
          <w:tcPr>
            <w:tcW w:w="3134" w:type="dxa"/>
            <w:shd w:val="clear" w:color="auto" w:fill="auto"/>
            <w:noWrap/>
            <w:vAlign w:val="center"/>
            <w:hideMark/>
          </w:tcPr>
          <w:p w14:paraId="5A716571" w14:textId="77777777" w:rsidR="00BC6066" w:rsidRPr="002E26FB" w:rsidRDefault="00BC6066" w:rsidP="00BC6066">
            <w:pPr>
              <w:spacing w:before="0"/>
              <w:jc w:val="left"/>
              <w:rPr>
                <w:rFonts w:cs="Arial"/>
                <w:color w:val="000000"/>
              </w:rPr>
            </w:pPr>
            <w:r w:rsidRPr="002E26FB">
              <w:rPr>
                <w:rFonts w:cs="Arial"/>
                <w:color w:val="000000"/>
              </w:rPr>
              <w:t>CURATIVOS</w:t>
            </w:r>
          </w:p>
        </w:tc>
        <w:tc>
          <w:tcPr>
            <w:tcW w:w="2835" w:type="dxa"/>
            <w:shd w:val="clear" w:color="auto" w:fill="auto"/>
            <w:noWrap/>
            <w:vAlign w:val="bottom"/>
            <w:hideMark/>
          </w:tcPr>
          <w:p w14:paraId="4B4D8B33" w14:textId="77777777" w:rsidR="00BC6066" w:rsidRPr="008007ED" w:rsidRDefault="00BC6066" w:rsidP="00BC6066">
            <w:pPr>
              <w:spacing w:before="0"/>
              <w:jc w:val="right"/>
              <w:rPr>
                <w:rFonts w:cs="Arial"/>
                <w:color w:val="000000"/>
              </w:rPr>
            </w:pPr>
            <w:r w:rsidRPr="008007ED">
              <w:rPr>
                <w:rFonts w:cs="Arial"/>
                <w:color w:val="000000"/>
              </w:rPr>
              <w:t>30</w:t>
            </w:r>
          </w:p>
        </w:tc>
      </w:tr>
      <w:tr w:rsidR="00BC6066" w:rsidRPr="00D46B00" w14:paraId="5041E413" w14:textId="77777777" w:rsidTr="00BC6066">
        <w:trPr>
          <w:trHeight w:val="300"/>
        </w:trPr>
        <w:tc>
          <w:tcPr>
            <w:tcW w:w="3134" w:type="dxa"/>
            <w:shd w:val="clear" w:color="auto" w:fill="auto"/>
            <w:noWrap/>
            <w:vAlign w:val="bottom"/>
            <w:hideMark/>
          </w:tcPr>
          <w:p w14:paraId="0F4C21A3" w14:textId="77777777" w:rsidR="00BC6066" w:rsidRPr="007261E3" w:rsidRDefault="00BC6066" w:rsidP="00BC6066">
            <w:pPr>
              <w:spacing w:before="0"/>
              <w:jc w:val="left"/>
              <w:rPr>
                <w:rFonts w:cs="Arial"/>
                <w:color w:val="000000"/>
              </w:rPr>
            </w:pPr>
            <w:r w:rsidRPr="007261E3">
              <w:rPr>
                <w:rFonts w:cs="Arial"/>
                <w:color w:val="000000"/>
              </w:rPr>
              <w:t>CONSULTORIO 06</w:t>
            </w:r>
          </w:p>
        </w:tc>
        <w:tc>
          <w:tcPr>
            <w:tcW w:w="2835" w:type="dxa"/>
            <w:shd w:val="clear" w:color="auto" w:fill="auto"/>
            <w:noWrap/>
            <w:vAlign w:val="bottom"/>
            <w:hideMark/>
          </w:tcPr>
          <w:p w14:paraId="76B31BE4" w14:textId="77777777" w:rsidR="00BC6066" w:rsidRPr="008007ED" w:rsidRDefault="00BC6066" w:rsidP="00BC6066">
            <w:pPr>
              <w:spacing w:before="0"/>
              <w:jc w:val="right"/>
              <w:rPr>
                <w:rFonts w:cs="Arial"/>
                <w:color w:val="000000"/>
              </w:rPr>
            </w:pPr>
            <w:r w:rsidRPr="008007ED">
              <w:rPr>
                <w:rFonts w:cs="Arial"/>
                <w:color w:val="000000"/>
              </w:rPr>
              <w:t>90</w:t>
            </w:r>
          </w:p>
        </w:tc>
      </w:tr>
      <w:tr w:rsidR="00BC6066" w:rsidRPr="00D46B00" w14:paraId="7D9A6620" w14:textId="77777777" w:rsidTr="00BC6066">
        <w:trPr>
          <w:trHeight w:val="300"/>
        </w:trPr>
        <w:tc>
          <w:tcPr>
            <w:tcW w:w="3134" w:type="dxa"/>
            <w:shd w:val="clear" w:color="auto" w:fill="auto"/>
            <w:noWrap/>
            <w:vAlign w:val="bottom"/>
            <w:hideMark/>
          </w:tcPr>
          <w:p w14:paraId="0AD79CA0" w14:textId="77777777" w:rsidR="00BC6066" w:rsidRPr="007261E3" w:rsidRDefault="00BC6066" w:rsidP="00BC6066">
            <w:pPr>
              <w:spacing w:before="0"/>
              <w:jc w:val="left"/>
              <w:rPr>
                <w:rFonts w:cs="Arial"/>
                <w:color w:val="000000"/>
              </w:rPr>
            </w:pPr>
            <w:r w:rsidRPr="007261E3">
              <w:rPr>
                <w:rFonts w:cs="Arial"/>
                <w:color w:val="000000"/>
              </w:rPr>
              <w:t>CONSULTORIO 05</w:t>
            </w:r>
          </w:p>
        </w:tc>
        <w:tc>
          <w:tcPr>
            <w:tcW w:w="2835" w:type="dxa"/>
            <w:shd w:val="clear" w:color="auto" w:fill="auto"/>
            <w:noWrap/>
            <w:vAlign w:val="bottom"/>
            <w:hideMark/>
          </w:tcPr>
          <w:p w14:paraId="0CA052F0" w14:textId="77777777" w:rsidR="00BC6066" w:rsidRPr="008007ED" w:rsidRDefault="00BC6066" w:rsidP="00BC6066">
            <w:pPr>
              <w:spacing w:before="0"/>
              <w:jc w:val="right"/>
              <w:rPr>
                <w:rFonts w:cs="Arial"/>
                <w:color w:val="000000"/>
              </w:rPr>
            </w:pPr>
            <w:r w:rsidRPr="008007ED">
              <w:rPr>
                <w:rFonts w:cs="Arial"/>
                <w:color w:val="000000"/>
              </w:rPr>
              <w:t>90</w:t>
            </w:r>
          </w:p>
        </w:tc>
      </w:tr>
      <w:tr w:rsidR="00BC6066" w:rsidRPr="00D46B00" w14:paraId="159F8B96" w14:textId="77777777" w:rsidTr="00BC6066">
        <w:trPr>
          <w:trHeight w:val="300"/>
        </w:trPr>
        <w:tc>
          <w:tcPr>
            <w:tcW w:w="3134" w:type="dxa"/>
            <w:shd w:val="clear" w:color="auto" w:fill="auto"/>
            <w:noWrap/>
            <w:vAlign w:val="bottom"/>
          </w:tcPr>
          <w:p w14:paraId="274CC885" w14:textId="77777777" w:rsidR="00BC6066" w:rsidRPr="007261E3" w:rsidRDefault="00BC6066" w:rsidP="00BC6066">
            <w:pPr>
              <w:spacing w:before="0"/>
              <w:jc w:val="left"/>
              <w:rPr>
                <w:rFonts w:cs="Arial"/>
                <w:color w:val="000000"/>
              </w:rPr>
            </w:pPr>
            <w:r w:rsidRPr="007261E3">
              <w:rPr>
                <w:rFonts w:cs="Arial"/>
                <w:color w:val="000000"/>
              </w:rPr>
              <w:t>CONSULTORIO 03</w:t>
            </w:r>
          </w:p>
        </w:tc>
        <w:tc>
          <w:tcPr>
            <w:tcW w:w="2835" w:type="dxa"/>
            <w:shd w:val="clear" w:color="auto" w:fill="auto"/>
            <w:noWrap/>
            <w:vAlign w:val="bottom"/>
          </w:tcPr>
          <w:p w14:paraId="47B56990" w14:textId="77777777" w:rsidR="00BC6066" w:rsidRPr="008007ED" w:rsidRDefault="00BC6066" w:rsidP="00BC6066">
            <w:pPr>
              <w:spacing w:before="0"/>
              <w:jc w:val="right"/>
              <w:rPr>
                <w:rFonts w:cs="Arial"/>
                <w:color w:val="000000"/>
              </w:rPr>
            </w:pPr>
            <w:r w:rsidRPr="008007ED">
              <w:rPr>
                <w:rFonts w:cs="Arial"/>
                <w:color w:val="000000"/>
              </w:rPr>
              <w:t>90</w:t>
            </w:r>
          </w:p>
        </w:tc>
      </w:tr>
      <w:tr w:rsidR="00BC6066" w:rsidRPr="00D46B00" w14:paraId="3D4AEEE2" w14:textId="77777777" w:rsidTr="00BC6066">
        <w:trPr>
          <w:trHeight w:val="300"/>
        </w:trPr>
        <w:tc>
          <w:tcPr>
            <w:tcW w:w="3134" w:type="dxa"/>
            <w:shd w:val="clear" w:color="auto" w:fill="auto"/>
            <w:noWrap/>
            <w:vAlign w:val="bottom"/>
          </w:tcPr>
          <w:p w14:paraId="24BABDE7" w14:textId="77777777" w:rsidR="00BC6066" w:rsidRPr="007261E3" w:rsidRDefault="00BC6066" w:rsidP="00BC6066">
            <w:pPr>
              <w:spacing w:before="0"/>
              <w:jc w:val="left"/>
              <w:rPr>
                <w:rFonts w:cs="Arial"/>
                <w:color w:val="000000"/>
              </w:rPr>
            </w:pPr>
            <w:r w:rsidRPr="007261E3">
              <w:rPr>
                <w:rFonts w:cs="Arial"/>
                <w:color w:val="000000"/>
              </w:rPr>
              <w:t>CONSULTORIO 01</w:t>
            </w:r>
          </w:p>
        </w:tc>
        <w:tc>
          <w:tcPr>
            <w:tcW w:w="2835" w:type="dxa"/>
            <w:shd w:val="clear" w:color="auto" w:fill="auto"/>
            <w:noWrap/>
            <w:vAlign w:val="bottom"/>
          </w:tcPr>
          <w:p w14:paraId="2B141A8A" w14:textId="77777777" w:rsidR="00BC6066" w:rsidRPr="008007ED" w:rsidRDefault="00BC6066" w:rsidP="00BC6066">
            <w:pPr>
              <w:spacing w:before="0"/>
              <w:jc w:val="right"/>
              <w:rPr>
                <w:rFonts w:cs="Arial"/>
                <w:color w:val="000000"/>
              </w:rPr>
            </w:pPr>
            <w:r w:rsidRPr="008007ED">
              <w:rPr>
                <w:rFonts w:cs="Arial"/>
                <w:color w:val="000000"/>
              </w:rPr>
              <w:t>90</w:t>
            </w:r>
          </w:p>
        </w:tc>
      </w:tr>
      <w:tr w:rsidR="00BC6066" w:rsidRPr="00D46B00" w14:paraId="680B4787" w14:textId="77777777" w:rsidTr="00BC6066">
        <w:trPr>
          <w:trHeight w:val="300"/>
        </w:trPr>
        <w:tc>
          <w:tcPr>
            <w:tcW w:w="3134" w:type="dxa"/>
            <w:shd w:val="clear" w:color="auto" w:fill="auto"/>
            <w:noWrap/>
            <w:vAlign w:val="bottom"/>
            <w:hideMark/>
          </w:tcPr>
          <w:p w14:paraId="7EBB2A44" w14:textId="77777777" w:rsidR="00BC6066" w:rsidRPr="007261E3" w:rsidRDefault="00BC6066" w:rsidP="00BC6066">
            <w:pPr>
              <w:spacing w:before="0"/>
              <w:jc w:val="left"/>
              <w:rPr>
                <w:rFonts w:cs="Arial"/>
                <w:color w:val="000000"/>
              </w:rPr>
            </w:pPr>
            <w:r w:rsidRPr="007261E3">
              <w:rPr>
                <w:rFonts w:cs="Arial"/>
                <w:color w:val="000000"/>
              </w:rPr>
              <w:t>CONSULTORIO 04</w:t>
            </w:r>
          </w:p>
        </w:tc>
        <w:tc>
          <w:tcPr>
            <w:tcW w:w="2835" w:type="dxa"/>
            <w:shd w:val="clear" w:color="auto" w:fill="auto"/>
            <w:noWrap/>
            <w:vAlign w:val="bottom"/>
            <w:hideMark/>
          </w:tcPr>
          <w:p w14:paraId="6D516E8F" w14:textId="77777777" w:rsidR="00BC6066" w:rsidRPr="008007ED" w:rsidRDefault="00BC6066" w:rsidP="00BC6066">
            <w:pPr>
              <w:spacing w:before="0"/>
              <w:jc w:val="right"/>
              <w:rPr>
                <w:rFonts w:cs="Arial"/>
                <w:color w:val="000000"/>
              </w:rPr>
            </w:pPr>
            <w:r w:rsidRPr="008007ED">
              <w:rPr>
                <w:rFonts w:cs="Arial"/>
                <w:color w:val="000000"/>
              </w:rPr>
              <w:t>90</w:t>
            </w:r>
          </w:p>
        </w:tc>
      </w:tr>
      <w:tr w:rsidR="00BC6066" w:rsidRPr="00D46B00" w14:paraId="273064CC" w14:textId="77777777" w:rsidTr="00BC6066">
        <w:trPr>
          <w:trHeight w:val="300"/>
        </w:trPr>
        <w:tc>
          <w:tcPr>
            <w:tcW w:w="3134" w:type="dxa"/>
            <w:shd w:val="clear" w:color="auto" w:fill="auto"/>
            <w:noWrap/>
            <w:vAlign w:val="bottom"/>
            <w:hideMark/>
          </w:tcPr>
          <w:p w14:paraId="13C3EF52" w14:textId="77777777" w:rsidR="00BC6066" w:rsidRPr="007261E3" w:rsidRDefault="00BC6066" w:rsidP="00BC6066">
            <w:pPr>
              <w:spacing w:before="0"/>
              <w:jc w:val="left"/>
              <w:rPr>
                <w:rFonts w:cs="Arial"/>
                <w:color w:val="000000"/>
              </w:rPr>
            </w:pPr>
            <w:r w:rsidRPr="007261E3">
              <w:rPr>
                <w:rFonts w:cs="Arial"/>
                <w:color w:val="000000"/>
              </w:rPr>
              <w:t>CONSULTORIO 02</w:t>
            </w:r>
          </w:p>
        </w:tc>
        <w:tc>
          <w:tcPr>
            <w:tcW w:w="2835" w:type="dxa"/>
            <w:shd w:val="clear" w:color="auto" w:fill="auto"/>
            <w:noWrap/>
            <w:vAlign w:val="bottom"/>
            <w:hideMark/>
          </w:tcPr>
          <w:p w14:paraId="5EC0D821" w14:textId="77777777" w:rsidR="00BC6066" w:rsidRPr="008007ED" w:rsidRDefault="00BC6066" w:rsidP="00BC6066">
            <w:pPr>
              <w:spacing w:before="0"/>
              <w:jc w:val="right"/>
              <w:rPr>
                <w:rFonts w:cs="Arial"/>
                <w:color w:val="000000"/>
              </w:rPr>
            </w:pPr>
            <w:r w:rsidRPr="008007ED">
              <w:rPr>
                <w:rFonts w:cs="Arial"/>
                <w:color w:val="000000"/>
              </w:rPr>
              <w:t>90</w:t>
            </w:r>
          </w:p>
        </w:tc>
      </w:tr>
      <w:tr w:rsidR="00BC6066" w:rsidRPr="00D46B00" w14:paraId="520207F5" w14:textId="77777777" w:rsidTr="00BC6066">
        <w:trPr>
          <w:trHeight w:val="300"/>
        </w:trPr>
        <w:tc>
          <w:tcPr>
            <w:tcW w:w="3134" w:type="dxa"/>
            <w:shd w:val="clear" w:color="auto" w:fill="auto"/>
            <w:noWrap/>
            <w:vAlign w:val="center"/>
            <w:hideMark/>
          </w:tcPr>
          <w:p w14:paraId="0697B4CA" w14:textId="77777777" w:rsidR="00BC6066" w:rsidRPr="002E26FB" w:rsidRDefault="00BC6066" w:rsidP="00BC6066">
            <w:pPr>
              <w:spacing w:before="0"/>
              <w:jc w:val="left"/>
              <w:rPr>
                <w:rFonts w:cs="Arial"/>
                <w:color w:val="000000"/>
              </w:rPr>
            </w:pPr>
            <w:r w:rsidRPr="002E26FB">
              <w:rPr>
                <w:rFonts w:cs="Arial"/>
                <w:color w:val="000000"/>
              </w:rPr>
              <w:t>SALA DE TI</w:t>
            </w:r>
          </w:p>
        </w:tc>
        <w:tc>
          <w:tcPr>
            <w:tcW w:w="2835" w:type="dxa"/>
            <w:shd w:val="clear" w:color="auto" w:fill="auto"/>
            <w:noWrap/>
            <w:vAlign w:val="bottom"/>
            <w:hideMark/>
          </w:tcPr>
          <w:p w14:paraId="04FF5239" w14:textId="77777777" w:rsidR="00BC6066" w:rsidRPr="008007ED" w:rsidRDefault="00BC6066" w:rsidP="00BC6066">
            <w:pPr>
              <w:spacing w:before="0"/>
              <w:jc w:val="right"/>
              <w:rPr>
                <w:rFonts w:cs="Arial"/>
                <w:color w:val="000000"/>
              </w:rPr>
            </w:pPr>
            <w:r w:rsidRPr="005F61AA">
              <w:rPr>
                <w:rFonts w:cs="Arial"/>
                <w:color w:val="000000"/>
              </w:rPr>
              <w:t>—</w:t>
            </w:r>
          </w:p>
        </w:tc>
      </w:tr>
      <w:tr w:rsidR="00BC6066" w:rsidRPr="00D46B00" w14:paraId="6F742BE8" w14:textId="77777777" w:rsidTr="00BC6066">
        <w:trPr>
          <w:trHeight w:val="300"/>
        </w:trPr>
        <w:tc>
          <w:tcPr>
            <w:tcW w:w="3134" w:type="dxa"/>
            <w:shd w:val="clear" w:color="auto" w:fill="auto"/>
            <w:noWrap/>
            <w:vAlign w:val="center"/>
          </w:tcPr>
          <w:p w14:paraId="32F82523" w14:textId="77777777" w:rsidR="00BC6066" w:rsidRPr="002E26FB" w:rsidRDefault="00BC6066" w:rsidP="00BC6066">
            <w:pPr>
              <w:spacing w:before="0"/>
              <w:jc w:val="left"/>
              <w:rPr>
                <w:rFonts w:cs="Arial"/>
                <w:color w:val="000000"/>
              </w:rPr>
            </w:pPr>
            <w:r w:rsidRPr="002E26FB">
              <w:rPr>
                <w:rFonts w:cs="Arial"/>
                <w:color w:val="000000"/>
              </w:rPr>
              <w:t>MARCAÇÃO DE EXAMES</w:t>
            </w:r>
          </w:p>
        </w:tc>
        <w:tc>
          <w:tcPr>
            <w:tcW w:w="2835" w:type="dxa"/>
            <w:shd w:val="clear" w:color="auto" w:fill="auto"/>
            <w:noWrap/>
            <w:vAlign w:val="bottom"/>
          </w:tcPr>
          <w:p w14:paraId="74B56F1A" w14:textId="77777777" w:rsidR="00BC6066" w:rsidRPr="008007ED" w:rsidRDefault="00BC6066" w:rsidP="00BC6066">
            <w:pPr>
              <w:spacing w:before="0"/>
              <w:jc w:val="right"/>
              <w:rPr>
                <w:rFonts w:cs="Arial"/>
                <w:color w:val="000000"/>
              </w:rPr>
            </w:pPr>
            <w:r w:rsidRPr="008007ED">
              <w:rPr>
                <w:rFonts w:cs="Arial"/>
                <w:color w:val="000000"/>
              </w:rPr>
              <w:t>30</w:t>
            </w:r>
          </w:p>
        </w:tc>
      </w:tr>
      <w:tr w:rsidR="00BC6066" w:rsidRPr="00D46B00" w14:paraId="06220E23" w14:textId="77777777" w:rsidTr="00BC6066">
        <w:trPr>
          <w:trHeight w:val="300"/>
        </w:trPr>
        <w:tc>
          <w:tcPr>
            <w:tcW w:w="3134" w:type="dxa"/>
            <w:shd w:val="clear" w:color="auto" w:fill="D9D9D9"/>
            <w:noWrap/>
            <w:vAlign w:val="bottom"/>
            <w:hideMark/>
          </w:tcPr>
          <w:p w14:paraId="56C56009" w14:textId="77777777" w:rsidR="00BC6066" w:rsidRPr="00D46B00" w:rsidRDefault="00BC6066" w:rsidP="00BC6066">
            <w:pPr>
              <w:spacing w:before="0"/>
              <w:jc w:val="left"/>
              <w:rPr>
                <w:rFonts w:cs="Arial"/>
                <w:b/>
                <w:color w:val="000000"/>
              </w:rPr>
            </w:pPr>
            <w:r w:rsidRPr="00D46B00">
              <w:rPr>
                <w:rFonts w:cs="Arial"/>
                <w:b/>
                <w:color w:val="000000"/>
              </w:rPr>
              <w:t>TOTAL</w:t>
            </w:r>
          </w:p>
        </w:tc>
        <w:tc>
          <w:tcPr>
            <w:tcW w:w="2835" w:type="dxa"/>
            <w:shd w:val="clear" w:color="auto" w:fill="D9D9D9"/>
            <w:noWrap/>
            <w:vAlign w:val="bottom"/>
            <w:hideMark/>
          </w:tcPr>
          <w:p w14:paraId="6D0223BD" w14:textId="77777777" w:rsidR="00BC6066" w:rsidRPr="00D46B00" w:rsidRDefault="00BC6066" w:rsidP="00BC6066">
            <w:pPr>
              <w:spacing w:before="0"/>
              <w:jc w:val="right"/>
              <w:rPr>
                <w:rFonts w:cs="Arial"/>
                <w:b/>
                <w:color w:val="000000"/>
              </w:rPr>
            </w:pPr>
            <w:r w:rsidRPr="00D46B00">
              <w:rPr>
                <w:rFonts w:cs="Arial"/>
                <w:b/>
                <w:color w:val="000000"/>
              </w:rPr>
              <w:fldChar w:fldCharType="begin"/>
            </w:r>
            <w:r w:rsidRPr="00D46B00">
              <w:rPr>
                <w:rFonts w:cs="Arial"/>
                <w:b/>
                <w:color w:val="000000"/>
              </w:rPr>
              <w:instrText xml:space="preserve"> =SUM(ABOVE) \# "0" </w:instrText>
            </w:r>
            <w:r w:rsidRPr="00D46B00">
              <w:rPr>
                <w:rFonts w:cs="Arial"/>
                <w:b/>
                <w:color w:val="000000"/>
              </w:rPr>
              <w:fldChar w:fldCharType="separate"/>
            </w:r>
            <w:r>
              <w:rPr>
                <w:rFonts w:cs="Arial"/>
                <w:b/>
                <w:noProof/>
                <w:color w:val="000000"/>
              </w:rPr>
              <w:t>186</w:t>
            </w:r>
            <w:r w:rsidRPr="00D46B00">
              <w:rPr>
                <w:rFonts w:cs="Arial"/>
                <w:b/>
                <w:noProof/>
                <w:color w:val="000000"/>
              </w:rPr>
              <w:t>0</w:t>
            </w:r>
            <w:r w:rsidRPr="00D46B00">
              <w:rPr>
                <w:rFonts w:cs="Arial"/>
                <w:b/>
                <w:color w:val="000000"/>
              </w:rPr>
              <w:fldChar w:fldCharType="end"/>
            </w:r>
          </w:p>
        </w:tc>
      </w:tr>
    </w:tbl>
    <w:p w14:paraId="101CC0B7" w14:textId="201C21CD" w:rsidR="00FD4E8A" w:rsidRPr="0046490E" w:rsidRDefault="00F959F0" w:rsidP="00857893">
      <w:pPr>
        <w:pStyle w:val="Ttulo5"/>
      </w:pPr>
      <w:bookmarkStart w:id="1608" w:name="_Toc452744062"/>
      <w:r>
        <w:t>Especificação d</w:t>
      </w:r>
      <w:r w:rsidRPr="0046490E">
        <w:t>os Equipamentos</w:t>
      </w:r>
    </w:p>
    <w:bookmarkEnd w:id="1608"/>
    <w:p w14:paraId="3A19DD56" w14:textId="77777777" w:rsidR="00FD4E8A" w:rsidRDefault="00FD4E8A" w:rsidP="00FD4E8A">
      <w:r>
        <w:t xml:space="preserve">De construção robusta em perfis de chapa de aço, com tratamento anti-corrosivo e pintura de acabamento, providos de isolante acústico em material incombustível e de painéis frontais e laterais facilmente removíveis, através de parafusos borboleta ou encaixe de molas providos de puxadores. Os painéis  removíveis devem ter guarnições de borracha ou similar,  devidamente coladas. Deverão ser previstas proteções no gabinete para montagem ao tempo. </w:t>
      </w:r>
    </w:p>
    <w:p w14:paraId="0D4CF035" w14:textId="77777777" w:rsidR="00FD4E8A" w:rsidRPr="004806CA" w:rsidRDefault="00FD4E8A" w:rsidP="00FD4E8A">
      <w:r w:rsidRPr="004806CA">
        <w:t>O</w:t>
      </w:r>
      <w:r>
        <w:t>s conjuntos moto ventiladores s</w:t>
      </w:r>
      <w:r w:rsidRPr="004806CA">
        <w:t xml:space="preserve">ão constituídos por ventiladores centrífugos construídos conforme norma AMCA, </w:t>
      </w:r>
      <w:r>
        <w:t xml:space="preserve">de construção robusta, em chapa de aço com tratamento anti-corrosivo, sendo o rotor estática e dinamicamente balanceado. Serão </w:t>
      </w:r>
      <w:r w:rsidRPr="004806CA">
        <w:t>de dupla aspiração, acionados através de polias, correias e motor elétrico trifásico.</w:t>
      </w:r>
    </w:p>
    <w:p w14:paraId="5BA7CB10" w14:textId="77777777" w:rsidR="00FD4E8A" w:rsidRDefault="00FD4E8A" w:rsidP="00FD4E8A">
      <w:r>
        <w:lastRenderedPageBreak/>
        <w:t>O ventilador e o respectivo motor deverão ser montados em base rígida única, flutuante sobre coxins de borracha. O eixo será montado sobre mancais auto-alinhantes e de lubrificação permanente.</w:t>
      </w:r>
    </w:p>
    <w:p w14:paraId="4F260C4A" w14:textId="77777777" w:rsidR="00FD4E8A" w:rsidRDefault="00FD4E8A" w:rsidP="00FD4E8A">
      <w:r>
        <w:t>Devem</w:t>
      </w:r>
      <w:r w:rsidRPr="004806CA">
        <w:t xml:space="preserve"> ser provi</w:t>
      </w:r>
      <w:r>
        <w:t>do</w:t>
      </w:r>
      <w:r w:rsidRPr="004806CA">
        <w:t>s de estágios de filtragem, classe G</w:t>
      </w:r>
      <w:r>
        <w:t>3</w:t>
      </w:r>
      <w:r w:rsidRPr="004806CA">
        <w:t>+</w:t>
      </w:r>
      <w:r>
        <w:t>M</w:t>
      </w:r>
      <w:r w:rsidRPr="004806CA">
        <w:t>5.</w:t>
      </w:r>
    </w:p>
    <w:p w14:paraId="01B246CE" w14:textId="77777777" w:rsidR="00FD4E8A" w:rsidRDefault="00FD4E8A" w:rsidP="00FD4E8A">
      <w:r>
        <w:t>Estes gabinetes devem ter sensor de pressão diferencial nos filtros para monitorar a saturação dos mesmos e controlar o variador de frequência que irá operar de modo a compensar esta saturação.</w:t>
      </w:r>
    </w:p>
    <w:p w14:paraId="6BB57DA6" w14:textId="77777777" w:rsidR="00857893" w:rsidRDefault="00857893" w:rsidP="00FD4E8A"/>
    <w:p w14:paraId="033362E2" w14:textId="4C2A0FE8" w:rsidR="00FD4E8A" w:rsidRDefault="00F959F0" w:rsidP="00857893">
      <w:r w:rsidRPr="00EB6938">
        <w:t>Fabricantes</w:t>
      </w:r>
      <w:r w:rsidRPr="0008191D">
        <w:t xml:space="preserve"> de referência</w:t>
      </w:r>
      <w:r w:rsidR="00857893">
        <w:t xml:space="preserve">: </w:t>
      </w:r>
      <w:r w:rsidRPr="00223668">
        <w:t>PROJELMEC</w:t>
      </w:r>
      <w:r>
        <w:t xml:space="preserve">; </w:t>
      </w:r>
      <w:r w:rsidRPr="00223668">
        <w:t>OTAM</w:t>
      </w:r>
      <w:r>
        <w:t xml:space="preserve">; </w:t>
      </w:r>
      <w:r w:rsidRPr="00223668">
        <w:t>BERLINERLUFT</w:t>
      </w:r>
    </w:p>
    <w:p w14:paraId="31FB9BB4" w14:textId="39D40678" w:rsidR="00FD4E8A" w:rsidRPr="004839F6" w:rsidRDefault="00F959F0" w:rsidP="008B3385">
      <w:pPr>
        <w:pStyle w:val="Ttulo4"/>
      </w:pPr>
      <w:bookmarkStart w:id="1609" w:name="_Toc465695109"/>
      <w:r w:rsidRPr="004839F6">
        <w:t>Exaustão</w:t>
      </w:r>
      <w:bookmarkEnd w:id="1609"/>
    </w:p>
    <w:p w14:paraId="1C9120BC" w14:textId="77777777" w:rsidR="00FD4E8A" w:rsidRPr="004839F6" w:rsidRDefault="00FD4E8A" w:rsidP="00FD4E8A">
      <w:pPr>
        <w:rPr>
          <w:rFonts w:cs="Arial"/>
        </w:rPr>
      </w:pPr>
      <w:r w:rsidRPr="004839F6">
        <w:rPr>
          <w:rFonts w:cs="Arial"/>
        </w:rPr>
        <w:t>Está previsto sistema de exaustão mecânica para os DML, salas de Curativo, Inalação, Farmácia e Esterilização.</w:t>
      </w:r>
    </w:p>
    <w:p w14:paraId="06A185B2" w14:textId="77777777" w:rsidR="00FD4E8A" w:rsidRDefault="00FD4E8A" w:rsidP="00FD4E8A">
      <w:pPr>
        <w:rPr>
          <w:rFonts w:cs="Arial"/>
        </w:rPr>
      </w:pPr>
      <w:r w:rsidRPr="004839F6">
        <w:rPr>
          <w:rFonts w:cs="Arial"/>
        </w:rPr>
        <w:t>Os sistemas serão por ventiladores centrífugos de simples aspiração montados na cobertura do prédio.</w:t>
      </w:r>
    </w:p>
    <w:p w14:paraId="1DF12E1B" w14:textId="77777777" w:rsidR="00BC6066" w:rsidRDefault="00BC6066" w:rsidP="00C52CAC">
      <w:pPr>
        <w:pStyle w:val="PargrafodaLista"/>
        <w:numPr>
          <w:ilvl w:val="0"/>
          <w:numId w:val="46"/>
        </w:numPr>
      </w:pPr>
      <w:r>
        <w:t xml:space="preserve">Locais atendidos para </w:t>
      </w:r>
      <w:r w:rsidRPr="00553C8C">
        <w:t xml:space="preserve">UBS III </w:t>
      </w:r>
      <w:r>
        <w:t xml:space="preserve">SSA </w:t>
      </w:r>
      <w:r w:rsidRPr="00553C8C">
        <w:t>– PIRAJÁ</w:t>
      </w:r>
      <w:r>
        <w:t>:</w:t>
      </w:r>
    </w:p>
    <w:tbl>
      <w:tblPr>
        <w:tblW w:w="5402" w:type="dxa"/>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040"/>
        <w:gridCol w:w="2362"/>
      </w:tblGrid>
      <w:tr w:rsidR="00BC6066" w:rsidRPr="004839F6" w14:paraId="5C4499BB" w14:textId="77777777" w:rsidTr="00BC6066">
        <w:trPr>
          <w:trHeight w:val="60"/>
        </w:trPr>
        <w:tc>
          <w:tcPr>
            <w:tcW w:w="3040" w:type="dxa"/>
            <w:shd w:val="clear" w:color="auto" w:fill="auto"/>
            <w:noWrap/>
            <w:vAlign w:val="bottom"/>
            <w:hideMark/>
          </w:tcPr>
          <w:p w14:paraId="68DE4C21" w14:textId="77777777" w:rsidR="00BC6066" w:rsidRPr="004839F6" w:rsidRDefault="00BC6066" w:rsidP="00BC6066">
            <w:pPr>
              <w:spacing w:before="0"/>
              <w:jc w:val="center"/>
              <w:rPr>
                <w:rFonts w:cs="Arial"/>
                <w:color w:val="000000"/>
              </w:rPr>
            </w:pPr>
          </w:p>
        </w:tc>
        <w:tc>
          <w:tcPr>
            <w:tcW w:w="2362" w:type="dxa"/>
            <w:shd w:val="clear" w:color="auto" w:fill="auto"/>
            <w:noWrap/>
            <w:vAlign w:val="bottom"/>
            <w:hideMark/>
          </w:tcPr>
          <w:p w14:paraId="331B8247" w14:textId="77777777" w:rsidR="00BC6066" w:rsidRPr="004839F6" w:rsidRDefault="00BC6066" w:rsidP="00BC6066">
            <w:pPr>
              <w:spacing w:before="0"/>
              <w:jc w:val="center"/>
              <w:rPr>
                <w:rFonts w:cs="Arial"/>
                <w:color w:val="000000"/>
              </w:rPr>
            </w:pPr>
            <w:r>
              <w:rPr>
                <w:rFonts w:cs="Arial"/>
                <w:color w:val="000000"/>
              </w:rPr>
              <w:t>Vazão de ar</w:t>
            </w:r>
          </w:p>
          <w:p w14:paraId="4161B409" w14:textId="77777777" w:rsidR="00BC6066" w:rsidRPr="004839F6" w:rsidRDefault="00BC6066" w:rsidP="00BC6066">
            <w:pPr>
              <w:spacing w:before="0"/>
              <w:jc w:val="center"/>
              <w:rPr>
                <w:rFonts w:cs="Arial"/>
                <w:color w:val="000000"/>
              </w:rPr>
            </w:pPr>
            <w:r w:rsidRPr="004839F6">
              <w:rPr>
                <w:rFonts w:cs="Arial"/>
                <w:color w:val="000000"/>
              </w:rPr>
              <w:t>(m³/h)</w:t>
            </w:r>
          </w:p>
        </w:tc>
      </w:tr>
      <w:tr w:rsidR="00BC6066" w:rsidRPr="004839F6" w14:paraId="0915063F" w14:textId="77777777" w:rsidTr="00BC6066">
        <w:trPr>
          <w:trHeight w:val="300"/>
        </w:trPr>
        <w:tc>
          <w:tcPr>
            <w:tcW w:w="3040" w:type="dxa"/>
            <w:shd w:val="clear" w:color="auto" w:fill="auto"/>
            <w:noWrap/>
            <w:vAlign w:val="bottom"/>
            <w:hideMark/>
          </w:tcPr>
          <w:p w14:paraId="4ECA7A51" w14:textId="77777777" w:rsidR="00BC6066" w:rsidRPr="002E3717" w:rsidRDefault="00BC6066" w:rsidP="00BC6066">
            <w:pPr>
              <w:spacing w:before="0"/>
              <w:jc w:val="left"/>
              <w:rPr>
                <w:rFonts w:cs="Arial"/>
                <w:color w:val="000000"/>
              </w:rPr>
            </w:pPr>
            <w:r w:rsidRPr="002E3717">
              <w:rPr>
                <w:rFonts w:cs="Arial"/>
                <w:color w:val="000000"/>
              </w:rPr>
              <w:t>ESTOC. DE MEDIC.</w:t>
            </w:r>
          </w:p>
        </w:tc>
        <w:tc>
          <w:tcPr>
            <w:tcW w:w="2362" w:type="dxa"/>
            <w:shd w:val="clear" w:color="auto" w:fill="auto"/>
            <w:noWrap/>
            <w:vAlign w:val="bottom"/>
          </w:tcPr>
          <w:p w14:paraId="48C35808" w14:textId="77777777" w:rsidR="00BC6066" w:rsidRPr="002E3717" w:rsidRDefault="00BC6066" w:rsidP="00BC6066">
            <w:pPr>
              <w:spacing w:before="0"/>
              <w:jc w:val="right"/>
              <w:rPr>
                <w:rFonts w:cs="Arial"/>
                <w:color w:val="000000"/>
              </w:rPr>
            </w:pPr>
            <w:r w:rsidRPr="002E3717">
              <w:rPr>
                <w:rFonts w:cs="Arial"/>
                <w:color w:val="000000"/>
              </w:rPr>
              <w:t>100,0</w:t>
            </w:r>
          </w:p>
        </w:tc>
      </w:tr>
      <w:tr w:rsidR="00BC6066" w:rsidRPr="004839F6" w14:paraId="0EAECF64" w14:textId="77777777" w:rsidTr="00BC6066">
        <w:trPr>
          <w:trHeight w:val="300"/>
        </w:trPr>
        <w:tc>
          <w:tcPr>
            <w:tcW w:w="3040" w:type="dxa"/>
            <w:shd w:val="clear" w:color="auto" w:fill="auto"/>
            <w:noWrap/>
            <w:vAlign w:val="bottom"/>
            <w:hideMark/>
          </w:tcPr>
          <w:p w14:paraId="069D627A" w14:textId="77777777" w:rsidR="00BC6066" w:rsidRPr="002E3717" w:rsidRDefault="00BC6066" w:rsidP="00BC6066">
            <w:pPr>
              <w:spacing w:before="0"/>
              <w:jc w:val="left"/>
              <w:rPr>
                <w:rFonts w:cs="Arial"/>
                <w:color w:val="000000"/>
              </w:rPr>
            </w:pPr>
            <w:r w:rsidRPr="002E3717">
              <w:rPr>
                <w:rFonts w:cs="Arial"/>
                <w:color w:val="000000"/>
              </w:rPr>
              <w:t>PROCEDIMENTOS</w:t>
            </w:r>
          </w:p>
        </w:tc>
        <w:tc>
          <w:tcPr>
            <w:tcW w:w="2362" w:type="dxa"/>
            <w:shd w:val="clear" w:color="auto" w:fill="auto"/>
            <w:noWrap/>
            <w:vAlign w:val="bottom"/>
          </w:tcPr>
          <w:p w14:paraId="5ED78FA6" w14:textId="77777777" w:rsidR="00BC6066" w:rsidRPr="002E3717" w:rsidRDefault="00BC6066" w:rsidP="00BC6066">
            <w:pPr>
              <w:spacing w:before="0"/>
              <w:jc w:val="right"/>
              <w:rPr>
                <w:rFonts w:cs="Arial"/>
                <w:color w:val="000000"/>
              </w:rPr>
            </w:pPr>
            <w:r w:rsidRPr="002E3717">
              <w:rPr>
                <w:rFonts w:cs="Arial"/>
                <w:color w:val="000000"/>
              </w:rPr>
              <w:t>100,0</w:t>
            </w:r>
          </w:p>
        </w:tc>
      </w:tr>
      <w:tr w:rsidR="00BC6066" w:rsidRPr="004839F6" w14:paraId="6B95B1FC" w14:textId="77777777" w:rsidTr="00BC6066">
        <w:trPr>
          <w:trHeight w:val="300"/>
        </w:trPr>
        <w:tc>
          <w:tcPr>
            <w:tcW w:w="3040" w:type="dxa"/>
            <w:shd w:val="clear" w:color="auto" w:fill="auto"/>
            <w:noWrap/>
            <w:vAlign w:val="bottom"/>
            <w:hideMark/>
          </w:tcPr>
          <w:p w14:paraId="6356DB02" w14:textId="77777777" w:rsidR="00BC6066" w:rsidRPr="002E3717" w:rsidRDefault="00BC6066" w:rsidP="00BC6066">
            <w:pPr>
              <w:spacing w:before="0"/>
              <w:jc w:val="left"/>
              <w:rPr>
                <w:rFonts w:cs="Arial"/>
                <w:color w:val="000000"/>
              </w:rPr>
            </w:pPr>
            <w:r w:rsidRPr="002E3717">
              <w:rPr>
                <w:rFonts w:cs="Arial"/>
                <w:color w:val="000000"/>
              </w:rPr>
              <w:t>CURATIVOS</w:t>
            </w:r>
          </w:p>
        </w:tc>
        <w:tc>
          <w:tcPr>
            <w:tcW w:w="2362" w:type="dxa"/>
            <w:shd w:val="clear" w:color="auto" w:fill="auto"/>
            <w:noWrap/>
            <w:vAlign w:val="bottom"/>
          </w:tcPr>
          <w:p w14:paraId="161CD7F6" w14:textId="77777777" w:rsidR="00BC6066" w:rsidRPr="002E3717" w:rsidRDefault="00BC6066" w:rsidP="00BC6066">
            <w:pPr>
              <w:spacing w:before="0"/>
              <w:jc w:val="right"/>
              <w:rPr>
                <w:rFonts w:cs="Arial"/>
                <w:color w:val="000000"/>
              </w:rPr>
            </w:pPr>
            <w:r w:rsidRPr="002E3717">
              <w:rPr>
                <w:rFonts w:cs="Arial"/>
                <w:color w:val="000000"/>
              </w:rPr>
              <w:t>100,0</w:t>
            </w:r>
          </w:p>
        </w:tc>
      </w:tr>
      <w:tr w:rsidR="00BC6066" w:rsidRPr="004839F6" w14:paraId="2FD40772" w14:textId="77777777" w:rsidTr="00BC6066">
        <w:trPr>
          <w:trHeight w:val="300"/>
        </w:trPr>
        <w:tc>
          <w:tcPr>
            <w:tcW w:w="3040" w:type="dxa"/>
            <w:shd w:val="clear" w:color="auto" w:fill="auto"/>
            <w:noWrap/>
            <w:vAlign w:val="bottom"/>
            <w:hideMark/>
          </w:tcPr>
          <w:p w14:paraId="68DA0489" w14:textId="77777777" w:rsidR="00BC6066" w:rsidRPr="002E3717" w:rsidRDefault="00BC6066" w:rsidP="00BC6066">
            <w:pPr>
              <w:spacing w:before="0"/>
              <w:jc w:val="left"/>
              <w:rPr>
                <w:rFonts w:cs="Arial"/>
                <w:color w:val="000000"/>
              </w:rPr>
            </w:pPr>
            <w:r w:rsidRPr="002E3717">
              <w:rPr>
                <w:rFonts w:cs="Arial"/>
                <w:color w:val="000000"/>
              </w:rPr>
              <w:t>SANIT. PAC. PCD</w:t>
            </w:r>
          </w:p>
        </w:tc>
        <w:tc>
          <w:tcPr>
            <w:tcW w:w="2362" w:type="dxa"/>
            <w:shd w:val="clear" w:color="auto" w:fill="auto"/>
            <w:noWrap/>
            <w:vAlign w:val="bottom"/>
          </w:tcPr>
          <w:p w14:paraId="0EECDC81" w14:textId="77777777" w:rsidR="00BC6066" w:rsidRPr="002E3717" w:rsidRDefault="00BC6066" w:rsidP="00BC6066">
            <w:pPr>
              <w:spacing w:before="0"/>
              <w:jc w:val="right"/>
              <w:rPr>
                <w:rFonts w:cs="Arial"/>
                <w:color w:val="000000"/>
              </w:rPr>
            </w:pPr>
            <w:r w:rsidRPr="002E3717">
              <w:rPr>
                <w:rFonts w:cs="Arial"/>
                <w:color w:val="000000"/>
              </w:rPr>
              <w:t>100,0</w:t>
            </w:r>
          </w:p>
        </w:tc>
      </w:tr>
      <w:tr w:rsidR="00BC6066" w:rsidRPr="004839F6" w14:paraId="1CEDDD02" w14:textId="77777777" w:rsidTr="00BC6066">
        <w:trPr>
          <w:trHeight w:val="300"/>
        </w:trPr>
        <w:tc>
          <w:tcPr>
            <w:tcW w:w="3040" w:type="dxa"/>
            <w:shd w:val="clear" w:color="auto" w:fill="auto"/>
            <w:noWrap/>
            <w:vAlign w:val="bottom"/>
            <w:hideMark/>
          </w:tcPr>
          <w:p w14:paraId="742E7E4C" w14:textId="77777777" w:rsidR="00BC6066" w:rsidRPr="002E3717" w:rsidRDefault="00BC6066" w:rsidP="00BC6066">
            <w:pPr>
              <w:spacing w:before="0"/>
              <w:jc w:val="left"/>
              <w:rPr>
                <w:rFonts w:cs="Arial"/>
                <w:color w:val="000000"/>
              </w:rPr>
            </w:pPr>
            <w:r w:rsidRPr="002E3717">
              <w:rPr>
                <w:rFonts w:cs="Arial"/>
                <w:color w:val="000000"/>
              </w:rPr>
              <w:t>SANIT.PUBL. FEM.</w:t>
            </w:r>
          </w:p>
        </w:tc>
        <w:tc>
          <w:tcPr>
            <w:tcW w:w="2362" w:type="dxa"/>
            <w:shd w:val="clear" w:color="auto" w:fill="auto"/>
            <w:noWrap/>
            <w:vAlign w:val="bottom"/>
          </w:tcPr>
          <w:p w14:paraId="36B01A4D" w14:textId="77777777" w:rsidR="00BC6066" w:rsidRPr="002E3717" w:rsidRDefault="00BC6066" w:rsidP="00BC6066">
            <w:pPr>
              <w:spacing w:before="0"/>
              <w:jc w:val="right"/>
              <w:rPr>
                <w:rFonts w:cs="Arial"/>
                <w:color w:val="000000"/>
              </w:rPr>
            </w:pPr>
            <w:r w:rsidRPr="002E3717">
              <w:rPr>
                <w:rFonts w:cs="Arial"/>
                <w:color w:val="000000"/>
              </w:rPr>
              <w:t>400,0</w:t>
            </w:r>
          </w:p>
        </w:tc>
      </w:tr>
      <w:tr w:rsidR="00BC6066" w:rsidRPr="004839F6" w14:paraId="6CEAFC33" w14:textId="77777777" w:rsidTr="00BC6066">
        <w:trPr>
          <w:trHeight w:val="300"/>
        </w:trPr>
        <w:tc>
          <w:tcPr>
            <w:tcW w:w="3040" w:type="dxa"/>
            <w:shd w:val="clear" w:color="auto" w:fill="auto"/>
            <w:noWrap/>
            <w:vAlign w:val="bottom"/>
            <w:hideMark/>
          </w:tcPr>
          <w:p w14:paraId="6C4451D1" w14:textId="77777777" w:rsidR="00BC6066" w:rsidRPr="002E3717" w:rsidRDefault="00BC6066" w:rsidP="00BC6066">
            <w:pPr>
              <w:spacing w:before="0"/>
              <w:jc w:val="left"/>
              <w:rPr>
                <w:rFonts w:cs="Arial"/>
                <w:color w:val="000000"/>
              </w:rPr>
            </w:pPr>
            <w:r w:rsidRPr="002E3717">
              <w:rPr>
                <w:rFonts w:cs="Arial"/>
                <w:color w:val="000000"/>
              </w:rPr>
              <w:t>SANIT. PUBL. MASC.</w:t>
            </w:r>
          </w:p>
        </w:tc>
        <w:tc>
          <w:tcPr>
            <w:tcW w:w="2362" w:type="dxa"/>
            <w:shd w:val="clear" w:color="auto" w:fill="auto"/>
            <w:noWrap/>
            <w:vAlign w:val="bottom"/>
          </w:tcPr>
          <w:p w14:paraId="1403B2B1" w14:textId="77777777" w:rsidR="00BC6066" w:rsidRPr="002E3717" w:rsidRDefault="00BC6066" w:rsidP="00BC6066">
            <w:pPr>
              <w:spacing w:before="0"/>
              <w:jc w:val="right"/>
              <w:rPr>
                <w:rFonts w:cs="Arial"/>
                <w:color w:val="000000"/>
              </w:rPr>
            </w:pPr>
            <w:r w:rsidRPr="002E3717">
              <w:rPr>
                <w:rFonts w:cs="Arial"/>
                <w:color w:val="000000"/>
              </w:rPr>
              <w:t>300,0</w:t>
            </w:r>
          </w:p>
        </w:tc>
      </w:tr>
      <w:tr w:rsidR="00BC6066" w:rsidRPr="004839F6" w14:paraId="3CEA4897" w14:textId="77777777" w:rsidTr="00BC6066">
        <w:trPr>
          <w:trHeight w:val="300"/>
        </w:trPr>
        <w:tc>
          <w:tcPr>
            <w:tcW w:w="3040" w:type="dxa"/>
            <w:shd w:val="clear" w:color="auto" w:fill="auto"/>
            <w:noWrap/>
            <w:vAlign w:val="bottom"/>
            <w:hideMark/>
          </w:tcPr>
          <w:p w14:paraId="0DDA30CF" w14:textId="77777777" w:rsidR="00BC6066" w:rsidRPr="006027C3" w:rsidRDefault="00BC6066" w:rsidP="00BC6066">
            <w:pPr>
              <w:spacing w:before="0"/>
              <w:jc w:val="left"/>
              <w:rPr>
                <w:rFonts w:cs="Arial"/>
                <w:color w:val="000000"/>
                <w:highlight w:val="yellow"/>
              </w:rPr>
            </w:pPr>
            <w:r w:rsidRPr="002E3717">
              <w:rPr>
                <w:rFonts w:cs="Arial"/>
                <w:color w:val="000000"/>
              </w:rPr>
              <w:t>INALAÇÃO</w:t>
            </w:r>
          </w:p>
        </w:tc>
        <w:tc>
          <w:tcPr>
            <w:tcW w:w="2362" w:type="dxa"/>
            <w:shd w:val="clear" w:color="auto" w:fill="auto"/>
            <w:noWrap/>
            <w:vAlign w:val="bottom"/>
          </w:tcPr>
          <w:p w14:paraId="068F277B" w14:textId="77777777" w:rsidR="00BC6066" w:rsidRPr="002E3717" w:rsidRDefault="00BC6066" w:rsidP="00BC6066">
            <w:pPr>
              <w:spacing w:before="0"/>
              <w:jc w:val="right"/>
              <w:rPr>
                <w:rFonts w:cs="Arial"/>
                <w:color w:val="000000"/>
              </w:rPr>
            </w:pPr>
            <w:r w:rsidRPr="002E3717">
              <w:rPr>
                <w:rFonts w:cs="Arial"/>
                <w:color w:val="000000"/>
              </w:rPr>
              <w:t>400,0</w:t>
            </w:r>
          </w:p>
        </w:tc>
      </w:tr>
      <w:tr w:rsidR="00BC6066" w:rsidRPr="004839F6" w14:paraId="4EA4A909" w14:textId="77777777" w:rsidTr="00BC6066">
        <w:trPr>
          <w:trHeight w:val="300"/>
        </w:trPr>
        <w:tc>
          <w:tcPr>
            <w:tcW w:w="3040" w:type="dxa"/>
            <w:shd w:val="clear" w:color="auto" w:fill="auto"/>
            <w:noWrap/>
            <w:vAlign w:val="bottom"/>
          </w:tcPr>
          <w:p w14:paraId="02EF9776" w14:textId="77777777" w:rsidR="00BC6066" w:rsidRPr="006027C3" w:rsidRDefault="00BC6066" w:rsidP="00BC6066">
            <w:pPr>
              <w:spacing w:before="0"/>
              <w:jc w:val="left"/>
              <w:rPr>
                <w:rFonts w:cs="Arial"/>
                <w:color w:val="000000"/>
                <w:highlight w:val="yellow"/>
              </w:rPr>
            </w:pPr>
            <w:r w:rsidRPr="002E3717">
              <w:rPr>
                <w:rFonts w:cs="Arial"/>
                <w:color w:val="000000"/>
              </w:rPr>
              <w:t>VEST. FUNC. MASC.</w:t>
            </w:r>
          </w:p>
        </w:tc>
        <w:tc>
          <w:tcPr>
            <w:tcW w:w="2362" w:type="dxa"/>
            <w:shd w:val="clear" w:color="auto" w:fill="auto"/>
            <w:noWrap/>
            <w:vAlign w:val="bottom"/>
          </w:tcPr>
          <w:p w14:paraId="3C922BBC" w14:textId="77777777" w:rsidR="00BC6066" w:rsidRPr="002E3717" w:rsidRDefault="00BC6066" w:rsidP="00BC6066">
            <w:pPr>
              <w:spacing w:before="0"/>
              <w:jc w:val="right"/>
              <w:rPr>
                <w:rFonts w:cs="Arial"/>
                <w:color w:val="000000"/>
              </w:rPr>
            </w:pPr>
            <w:r w:rsidRPr="002E3717">
              <w:rPr>
                <w:rFonts w:cs="Arial"/>
                <w:color w:val="000000"/>
              </w:rPr>
              <w:t>300,0</w:t>
            </w:r>
          </w:p>
        </w:tc>
      </w:tr>
      <w:tr w:rsidR="00BC6066" w:rsidRPr="004839F6" w14:paraId="2A321443" w14:textId="77777777" w:rsidTr="00BC6066">
        <w:trPr>
          <w:trHeight w:val="300"/>
        </w:trPr>
        <w:tc>
          <w:tcPr>
            <w:tcW w:w="3040" w:type="dxa"/>
            <w:shd w:val="clear" w:color="auto" w:fill="auto"/>
            <w:noWrap/>
            <w:vAlign w:val="bottom"/>
          </w:tcPr>
          <w:p w14:paraId="1DF591AB" w14:textId="77777777" w:rsidR="00BC6066" w:rsidRPr="006027C3" w:rsidRDefault="00BC6066" w:rsidP="00BC6066">
            <w:pPr>
              <w:spacing w:before="0"/>
              <w:jc w:val="left"/>
              <w:rPr>
                <w:rFonts w:cs="Arial"/>
                <w:color w:val="000000"/>
                <w:highlight w:val="yellow"/>
              </w:rPr>
            </w:pPr>
            <w:r w:rsidRPr="002E3717">
              <w:rPr>
                <w:rFonts w:cs="Arial"/>
                <w:color w:val="000000"/>
              </w:rPr>
              <w:t>VEST. FUNC. FEM.</w:t>
            </w:r>
          </w:p>
        </w:tc>
        <w:tc>
          <w:tcPr>
            <w:tcW w:w="2362" w:type="dxa"/>
            <w:shd w:val="clear" w:color="auto" w:fill="auto"/>
            <w:noWrap/>
            <w:vAlign w:val="bottom"/>
          </w:tcPr>
          <w:p w14:paraId="70E206F7" w14:textId="77777777" w:rsidR="00BC6066" w:rsidRPr="002E3717" w:rsidRDefault="00BC6066" w:rsidP="00BC6066">
            <w:pPr>
              <w:spacing w:before="0"/>
              <w:jc w:val="right"/>
              <w:rPr>
                <w:rFonts w:cs="Arial"/>
                <w:color w:val="000000"/>
              </w:rPr>
            </w:pPr>
            <w:r w:rsidRPr="002E3717">
              <w:rPr>
                <w:rFonts w:cs="Arial"/>
                <w:color w:val="000000"/>
              </w:rPr>
              <w:t>300,0</w:t>
            </w:r>
          </w:p>
        </w:tc>
      </w:tr>
      <w:tr w:rsidR="00BC6066" w:rsidRPr="004839F6" w14:paraId="106246DE" w14:textId="77777777" w:rsidTr="00BC6066">
        <w:trPr>
          <w:trHeight w:val="300"/>
        </w:trPr>
        <w:tc>
          <w:tcPr>
            <w:tcW w:w="3040" w:type="dxa"/>
            <w:shd w:val="clear" w:color="auto" w:fill="D9D9D9"/>
            <w:noWrap/>
            <w:vAlign w:val="bottom"/>
            <w:hideMark/>
          </w:tcPr>
          <w:p w14:paraId="5E4022C8" w14:textId="77777777" w:rsidR="00BC6066" w:rsidRPr="004839F6" w:rsidRDefault="00BC6066" w:rsidP="00BC6066">
            <w:pPr>
              <w:spacing w:before="0"/>
              <w:jc w:val="left"/>
              <w:rPr>
                <w:rFonts w:cs="Arial"/>
                <w:b/>
                <w:color w:val="000000"/>
              </w:rPr>
            </w:pPr>
            <w:r w:rsidRPr="004839F6">
              <w:rPr>
                <w:rFonts w:cs="Arial"/>
                <w:b/>
                <w:color w:val="000000"/>
              </w:rPr>
              <w:t>TOTAL</w:t>
            </w:r>
          </w:p>
        </w:tc>
        <w:tc>
          <w:tcPr>
            <w:tcW w:w="2362" w:type="dxa"/>
            <w:shd w:val="clear" w:color="auto" w:fill="D9D9D9"/>
            <w:noWrap/>
            <w:vAlign w:val="bottom"/>
            <w:hideMark/>
          </w:tcPr>
          <w:p w14:paraId="5D8347B1" w14:textId="77777777" w:rsidR="00BC6066" w:rsidRPr="004839F6" w:rsidRDefault="00BC6066" w:rsidP="00BC6066">
            <w:pPr>
              <w:spacing w:before="0"/>
              <w:jc w:val="right"/>
              <w:rPr>
                <w:rFonts w:cs="Arial"/>
                <w:b/>
                <w:color w:val="000000"/>
              </w:rPr>
            </w:pPr>
            <w:r w:rsidRPr="004839F6">
              <w:rPr>
                <w:rFonts w:cs="Arial"/>
                <w:b/>
                <w:color w:val="000000"/>
              </w:rPr>
              <w:fldChar w:fldCharType="begin"/>
            </w:r>
            <w:r w:rsidRPr="004839F6">
              <w:rPr>
                <w:rFonts w:cs="Arial"/>
                <w:b/>
                <w:color w:val="000000"/>
              </w:rPr>
              <w:instrText xml:space="preserve"> =SUM(ABOVE) \# "0" </w:instrText>
            </w:r>
            <w:r w:rsidRPr="004839F6">
              <w:rPr>
                <w:rFonts w:cs="Arial"/>
                <w:b/>
                <w:color w:val="000000"/>
              </w:rPr>
              <w:fldChar w:fldCharType="separate"/>
            </w:r>
            <w:r>
              <w:rPr>
                <w:rFonts w:cs="Arial"/>
                <w:b/>
                <w:noProof/>
                <w:color w:val="000000"/>
              </w:rPr>
              <w:t>2100</w:t>
            </w:r>
            <w:r w:rsidRPr="004839F6">
              <w:rPr>
                <w:rFonts w:cs="Arial"/>
                <w:b/>
                <w:color w:val="000000"/>
              </w:rPr>
              <w:fldChar w:fldCharType="end"/>
            </w:r>
          </w:p>
        </w:tc>
      </w:tr>
    </w:tbl>
    <w:p w14:paraId="48828565" w14:textId="77777777" w:rsidR="00BC6066" w:rsidRDefault="00BC6066" w:rsidP="00BC6066"/>
    <w:p w14:paraId="52444763" w14:textId="77777777" w:rsidR="00BC6066" w:rsidRDefault="00BC6066" w:rsidP="00C52CAC">
      <w:pPr>
        <w:pStyle w:val="PargrafodaLista"/>
        <w:numPr>
          <w:ilvl w:val="0"/>
          <w:numId w:val="46"/>
        </w:numPr>
      </w:pPr>
      <w:r w:rsidRPr="00553C8C">
        <w:t xml:space="preserve">Locais atendidos para UBS III SSA – </w:t>
      </w:r>
      <w:r>
        <w:t>IMBUÍ:</w:t>
      </w:r>
    </w:p>
    <w:tbl>
      <w:tblPr>
        <w:tblW w:w="5402" w:type="dxa"/>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040"/>
        <w:gridCol w:w="2362"/>
      </w:tblGrid>
      <w:tr w:rsidR="00BC6066" w:rsidRPr="004839F6" w14:paraId="0BE49671" w14:textId="77777777" w:rsidTr="00BC6066">
        <w:trPr>
          <w:trHeight w:val="60"/>
        </w:trPr>
        <w:tc>
          <w:tcPr>
            <w:tcW w:w="3040" w:type="dxa"/>
            <w:shd w:val="clear" w:color="auto" w:fill="auto"/>
            <w:noWrap/>
            <w:vAlign w:val="bottom"/>
            <w:hideMark/>
          </w:tcPr>
          <w:p w14:paraId="30EE2344" w14:textId="77777777" w:rsidR="00BC6066" w:rsidRPr="004839F6" w:rsidRDefault="00BC6066" w:rsidP="00BC6066">
            <w:pPr>
              <w:spacing w:before="0"/>
              <w:jc w:val="center"/>
              <w:rPr>
                <w:rFonts w:cs="Arial"/>
                <w:color w:val="000000"/>
              </w:rPr>
            </w:pPr>
          </w:p>
        </w:tc>
        <w:tc>
          <w:tcPr>
            <w:tcW w:w="2362" w:type="dxa"/>
            <w:shd w:val="clear" w:color="auto" w:fill="auto"/>
            <w:noWrap/>
            <w:vAlign w:val="bottom"/>
            <w:hideMark/>
          </w:tcPr>
          <w:p w14:paraId="3ACBAE10" w14:textId="77777777" w:rsidR="00BC6066" w:rsidRPr="004839F6" w:rsidRDefault="00BC6066" w:rsidP="00BC6066">
            <w:pPr>
              <w:spacing w:before="0"/>
              <w:jc w:val="center"/>
              <w:rPr>
                <w:rFonts w:cs="Arial"/>
                <w:color w:val="000000"/>
              </w:rPr>
            </w:pPr>
            <w:r>
              <w:rPr>
                <w:rFonts w:cs="Arial"/>
                <w:color w:val="000000"/>
              </w:rPr>
              <w:t>Vazão de ar</w:t>
            </w:r>
          </w:p>
          <w:p w14:paraId="32E164CB" w14:textId="77777777" w:rsidR="00BC6066" w:rsidRPr="004839F6" w:rsidRDefault="00BC6066" w:rsidP="00BC6066">
            <w:pPr>
              <w:spacing w:before="0"/>
              <w:jc w:val="center"/>
              <w:rPr>
                <w:rFonts w:cs="Arial"/>
                <w:color w:val="000000"/>
              </w:rPr>
            </w:pPr>
            <w:r w:rsidRPr="004839F6">
              <w:rPr>
                <w:rFonts w:cs="Arial"/>
                <w:color w:val="000000"/>
              </w:rPr>
              <w:t>(m³/h)</w:t>
            </w:r>
          </w:p>
        </w:tc>
      </w:tr>
      <w:tr w:rsidR="00BC6066" w:rsidRPr="004839F6" w14:paraId="3DBE4304" w14:textId="77777777" w:rsidTr="00BC6066">
        <w:trPr>
          <w:trHeight w:val="300"/>
        </w:trPr>
        <w:tc>
          <w:tcPr>
            <w:tcW w:w="3040" w:type="dxa"/>
            <w:shd w:val="clear" w:color="auto" w:fill="auto"/>
            <w:noWrap/>
            <w:vAlign w:val="bottom"/>
            <w:hideMark/>
          </w:tcPr>
          <w:p w14:paraId="5B6C2698" w14:textId="77777777" w:rsidR="00BC6066" w:rsidRPr="00802BD8" w:rsidRDefault="00BC6066" w:rsidP="00BC6066">
            <w:pPr>
              <w:spacing w:before="0"/>
              <w:jc w:val="left"/>
              <w:rPr>
                <w:rFonts w:cs="Arial"/>
                <w:color w:val="000000"/>
              </w:rPr>
            </w:pPr>
            <w:r w:rsidRPr="00802BD8">
              <w:rPr>
                <w:rFonts w:cs="Arial"/>
                <w:color w:val="000000"/>
              </w:rPr>
              <w:t>ESTOC. DE MEDICAMENT.</w:t>
            </w:r>
          </w:p>
        </w:tc>
        <w:tc>
          <w:tcPr>
            <w:tcW w:w="2362" w:type="dxa"/>
            <w:shd w:val="clear" w:color="auto" w:fill="auto"/>
            <w:noWrap/>
            <w:vAlign w:val="bottom"/>
          </w:tcPr>
          <w:p w14:paraId="5F11823D" w14:textId="77777777" w:rsidR="00BC6066" w:rsidRPr="00802BD8" w:rsidRDefault="00BC6066" w:rsidP="00BC6066">
            <w:pPr>
              <w:spacing w:before="0"/>
              <w:jc w:val="right"/>
              <w:rPr>
                <w:rFonts w:cs="Arial"/>
                <w:color w:val="000000"/>
              </w:rPr>
            </w:pPr>
            <w:r w:rsidRPr="00802BD8">
              <w:rPr>
                <w:rFonts w:cs="Arial"/>
                <w:color w:val="000000"/>
              </w:rPr>
              <w:t>230</w:t>
            </w:r>
          </w:p>
        </w:tc>
      </w:tr>
      <w:tr w:rsidR="00BC6066" w:rsidRPr="004839F6" w14:paraId="33766168" w14:textId="77777777" w:rsidTr="00BC6066">
        <w:trPr>
          <w:trHeight w:val="300"/>
        </w:trPr>
        <w:tc>
          <w:tcPr>
            <w:tcW w:w="3040" w:type="dxa"/>
            <w:shd w:val="clear" w:color="auto" w:fill="auto"/>
            <w:noWrap/>
            <w:vAlign w:val="bottom"/>
            <w:hideMark/>
          </w:tcPr>
          <w:p w14:paraId="471DB6A9" w14:textId="77777777" w:rsidR="00BC6066" w:rsidRPr="00802BD8" w:rsidRDefault="00BC6066" w:rsidP="00BC6066">
            <w:pPr>
              <w:spacing w:before="0"/>
              <w:jc w:val="left"/>
              <w:rPr>
                <w:rFonts w:cs="Arial"/>
                <w:color w:val="000000"/>
              </w:rPr>
            </w:pPr>
            <w:r w:rsidRPr="00802BD8">
              <w:rPr>
                <w:rFonts w:cs="Arial"/>
                <w:color w:val="000000"/>
              </w:rPr>
              <w:t>SANT. PUBL. PCD FEM.</w:t>
            </w:r>
          </w:p>
        </w:tc>
        <w:tc>
          <w:tcPr>
            <w:tcW w:w="2362" w:type="dxa"/>
            <w:shd w:val="clear" w:color="auto" w:fill="auto"/>
            <w:noWrap/>
            <w:vAlign w:val="bottom"/>
          </w:tcPr>
          <w:p w14:paraId="59F552CD" w14:textId="77777777" w:rsidR="00BC6066" w:rsidRPr="00802BD8" w:rsidRDefault="00BC6066" w:rsidP="00BC6066">
            <w:pPr>
              <w:spacing w:before="0"/>
              <w:jc w:val="right"/>
              <w:rPr>
                <w:rFonts w:cs="Arial"/>
                <w:color w:val="000000"/>
              </w:rPr>
            </w:pPr>
            <w:r w:rsidRPr="00802BD8">
              <w:rPr>
                <w:rFonts w:cs="Arial"/>
                <w:color w:val="000000"/>
              </w:rPr>
              <w:t>140</w:t>
            </w:r>
          </w:p>
        </w:tc>
      </w:tr>
      <w:tr w:rsidR="00BC6066" w:rsidRPr="004839F6" w14:paraId="05D0D6F4" w14:textId="77777777" w:rsidTr="00BC6066">
        <w:trPr>
          <w:trHeight w:val="300"/>
        </w:trPr>
        <w:tc>
          <w:tcPr>
            <w:tcW w:w="3040" w:type="dxa"/>
            <w:shd w:val="clear" w:color="auto" w:fill="auto"/>
            <w:noWrap/>
            <w:vAlign w:val="bottom"/>
            <w:hideMark/>
          </w:tcPr>
          <w:p w14:paraId="5F83B1F0" w14:textId="77777777" w:rsidR="00BC6066" w:rsidRPr="00802BD8" w:rsidRDefault="00BC6066" w:rsidP="00BC6066">
            <w:pPr>
              <w:spacing w:before="0"/>
              <w:jc w:val="left"/>
              <w:rPr>
                <w:rFonts w:cs="Arial"/>
                <w:color w:val="000000"/>
              </w:rPr>
            </w:pPr>
            <w:r w:rsidRPr="00802BD8">
              <w:rPr>
                <w:rFonts w:cs="Arial"/>
                <w:color w:val="000000"/>
              </w:rPr>
              <w:t>ESTERILIZAÇÃO</w:t>
            </w:r>
          </w:p>
        </w:tc>
        <w:tc>
          <w:tcPr>
            <w:tcW w:w="2362" w:type="dxa"/>
            <w:shd w:val="clear" w:color="auto" w:fill="auto"/>
            <w:noWrap/>
            <w:vAlign w:val="bottom"/>
          </w:tcPr>
          <w:p w14:paraId="5A4E3840" w14:textId="77777777" w:rsidR="00BC6066" w:rsidRPr="00802BD8" w:rsidRDefault="00BC6066" w:rsidP="00BC6066">
            <w:pPr>
              <w:spacing w:before="0"/>
              <w:jc w:val="right"/>
              <w:rPr>
                <w:rFonts w:cs="Arial"/>
                <w:color w:val="000000"/>
              </w:rPr>
            </w:pPr>
            <w:r w:rsidRPr="00802BD8">
              <w:rPr>
                <w:rFonts w:cs="Arial"/>
                <w:color w:val="000000"/>
              </w:rPr>
              <w:t>180</w:t>
            </w:r>
          </w:p>
        </w:tc>
      </w:tr>
      <w:tr w:rsidR="00BC6066" w:rsidRPr="004839F6" w14:paraId="44761690" w14:textId="77777777" w:rsidTr="00BC6066">
        <w:trPr>
          <w:trHeight w:val="300"/>
        </w:trPr>
        <w:tc>
          <w:tcPr>
            <w:tcW w:w="3040" w:type="dxa"/>
            <w:shd w:val="clear" w:color="auto" w:fill="auto"/>
            <w:noWrap/>
            <w:vAlign w:val="bottom"/>
            <w:hideMark/>
          </w:tcPr>
          <w:p w14:paraId="37D3111A" w14:textId="77777777" w:rsidR="00BC6066" w:rsidRPr="00802BD8" w:rsidRDefault="00BC6066" w:rsidP="00BC6066">
            <w:pPr>
              <w:spacing w:before="0"/>
              <w:jc w:val="left"/>
              <w:rPr>
                <w:rFonts w:cs="Arial"/>
                <w:color w:val="000000"/>
              </w:rPr>
            </w:pPr>
            <w:r w:rsidRPr="00802BD8">
              <w:rPr>
                <w:rFonts w:cs="Arial"/>
                <w:color w:val="000000"/>
              </w:rPr>
              <w:t>DML 01</w:t>
            </w:r>
          </w:p>
        </w:tc>
        <w:tc>
          <w:tcPr>
            <w:tcW w:w="2362" w:type="dxa"/>
            <w:shd w:val="clear" w:color="auto" w:fill="auto"/>
            <w:noWrap/>
            <w:vAlign w:val="bottom"/>
          </w:tcPr>
          <w:p w14:paraId="3743F0B5" w14:textId="77777777" w:rsidR="00BC6066" w:rsidRPr="00802BD8" w:rsidRDefault="00BC6066" w:rsidP="00BC6066">
            <w:pPr>
              <w:spacing w:before="0"/>
              <w:jc w:val="right"/>
              <w:rPr>
                <w:rFonts w:cs="Arial"/>
                <w:color w:val="000000"/>
              </w:rPr>
            </w:pPr>
            <w:r w:rsidRPr="00802BD8">
              <w:rPr>
                <w:rFonts w:cs="Arial"/>
                <w:color w:val="000000"/>
              </w:rPr>
              <w:t>80</w:t>
            </w:r>
          </w:p>
        </w:tc>
      </w:tr>
      <w:tr w:rsidR="00BC6066" w:rsidRPr="004839F6" w14:paraId="1F8B3812" w14:textId="77777777" w:rsidTr="00BC6066">
        <w:trPr>
          <w:trHeight w:val="300"/>
        </w:trPr>
        <w:tc>
          <w:tcPr>
            <w:tcW w:w="3040" w:type="dxa"/>
            <w:shd w:val="clear" w:color="auto" w:fill="auto"/>
            <w:noWrap/>
            <w:vAlign w:val="bottom"/>
            <w:hideMark/>
          </w:tcPr>
          <w:p w14:paraId="014C5EBE" w14:textId="77777777" w:rsidR="00BC6066" w:rsidRPr="00802BD8" w:rsidRDefault="00BC6066" w:rsidP="00BC6066">
            <w:pPr>
              <w:spacing w:before="0"/>
              <w:jc w:val="left"/>
              <w:rPr>
                <w:rFonts w:cs="Arial"/>
                <w:color w:val="000000"/>
              </w:rPr>
            </w:pPr>
            <w:r w:rsidRPr="00802BD8">
              <w:rPr>
                <w:rFonts w:cs="Arial"/>
                <w:color w:val="000000"/>
              </w:rPr>
              <w:t>SANITÁRIO FAMÍLIA</w:t>
            </w:r>
          </w:p>
        </w:tc>
        <w:tc>
          <w:tcPr>
            <w:tcW w:w="2362" w:type="dxa"/>
            <w:shd w:val="clear" w:color="auto" w:fill="auto"/>
            <w:noWrap/>
            <w:vAlign w:val="bottom"/>
          </w:tcPr>
          <w:p w14:paraId="69DB5CFD" w14:textId="77777777" w:rsidR="00BC6066" w:rsidRPr="00802BD8" w:rsidRDefault="00BC6066" w:rsidP="00BC6066">
            <w:pPr>
              <w:spacing w:before="0"/>
              <w:jc w:val="right"/>
              <w:rPr>
                <w:rFonts w:cs="Arial"/>
                <w:color w:val="000000"/>
              </w:rPr>
            </w:pPr>
            <w:r w:rsidRPr="00802BD8">
              <w:rPr>
                <w:rFonts w:cs="Arial"/>
                <w:color w:val="000000"/>
              </w:rPr>
              <w:t>170</w:t>
            </w:r>
          </w:p>
        </w:tc>
      </w:tr>
      <w:tr w:rsidR="00BC6066" w:rsidRPr="004839F6" w14:paraId="629F3A20" w14:textId="77777777" w:rsidTr="00BC6066">
        <w:trPr>
          <w:trHeight w:val="300"/>
        </w:trPr>
        <w:tc>
          <w:tcPr>
            <w:tcW w:w="3040" w:type="dxa"/>
            <w:shd w:val="clear" w:color="auto" w:fill="auto"/>
            <w:noWrap/>
            <w:vAlign w:val="bottom"/>
            <w:hideMark/>
          </w:tcPr>
          <w:p w14:paraId="3AF2C788" w14:textId="77777777" w:rsidR="00BC6066" w:rsidRPr="00802BD8" w:rsidRDefault="00BC6066" w:rsidP="00BC6066">
            <w:pPr>
              <w:spacing w:before="0"/>
              <w:jc w:val="left"/>
              <w:rPr>
                <w:rFonts w:cs="Arial"/>
                <w:color w:val="000000"/>
              </w:rPr>
            </w:pPr>
            <w:r w:rsidRPr="00802BD8">
              <w:rPr>
                <w:rFonts w:cs="Arial"/>
                <w:color w:val="000000"/>
              </w:rPr>
              <w:t>SANT. PUBL. PCD MASC.</w:t>
            </w:r>
          </w:p>
        </w:tc>
        <w:tc>
          <w:tcPr>
            <w:tcW w:w="2362" w:type="dxa"/>
            <w:shd w:val="clear" w:color="auto" w:fill="auto"/>
            <w:noWrap/>
            <w:vAlign w:val="bottom"/>
          </w:tcPr>
          <w:p w14:paraId="0EDD80B4" w14:textId="77777777" w:rsidR="00BC6066" w:rsidRPr="00802BD8" w:rsidRDefault="00BC6066" w:rsidP="00BC6066">
            <w:pPr>
              <w:spacing w:before="0"/>
              <w:jc w:val="right"/>
              <w:rPr>
                <w:rFonts w:cs="Arial"/>
                <w:color w:val="000000"/>
              </w:rPr>
            </w:pPr>
            <w:r w:rsidRPr="00802BD8">
              <w:rPr>
                <w:rFonts w:cs="Arial"/>
                <w:color w:val="000000"/>
              </w:rPr>
              <w:t>140</w:t>
            </w:r>
          </w:p>
        </w:tc>
      </w:tr>
      <w:tr w:rsidR="00BC6066" w:rsidRPr="004839F6" w14:paraId="4913FFD3" w14:textId="77777777" w:rsidTr="00BC6066">
        <w:trPr>
          <w:trHeight w:val="300"/>
        </w:trPr>
        <w:tc>
          <w:tcPr>
            <w:tcW w:w="3040" w:type="dxa"/>
            <w:shd w:val="clear" w:color="auto" w:fill="auto"/>
            <w:noWrap/>
            <w:vAlign w:val="bottom"/>
          </w:tcPr>
          <w:p w14:paraId="1185DB6F" w14:textId="77777777" w:rsidR="00BC6066" w:rsidRPr="00802BD8" w:rsidRDefault="00BC6066" w:rsidP="00BC6066">
            <w:pPr>
              <w:spacing w:before="0"/>
              <w:jc w:val="left"/>
              <w:rPr>
                <w:rFonts w:cs="Arial"/>
                <w:color w:val="000000"/>
              </w:rPr>
            </w:pPr>
            <w:r w:rsidRPr="00802BD8">
              <w:rPr>
                <w:rFonts w:cs="Arial"/>
                <w:color w:val="000000"/>
              </w:rPr>
              <w:t>INALAÇÃO</w:t>
            </w:r>
          </w:p>
        </w:tc>
        <w:tc>
          <w:tcPr>
            <w:tcW w:w="2362" w:type="dxa"/>
            <w:shd w:val="clear" w:color="auto" w:fill="auto"/>
            <w:noWrap/>
            <w:vAlign w:val="bottom"/>
          </w:tcPr>
          <w:p w14:paraId="573FE3D3" w14:textId="77777777" w:rsidR="00BC6066" w:rsidRPr="00802BD8" w:rsidRDefault="00BC6066" w:rsidP="00BC6066">
            <w:pPr>
              <w:spacing w:before="0"/>
              <w:jc w:val="right"/>
              <w:rPr>
                <w:rFonts w:cs="Arial"/>
                <w:color w:val="000000"/>
              </w:rPr>
            </w:pPr>
            <w:r w:rsidRPr="00802BD8">
              <w:rPr>
                <w:rFonts w:cs="Arial"/>
                <w:color w:val="000000"/>
              </w:rPr>
              <w:t>380</w:t>
            </w:r>
          </w:p>
        </w:tc>
      </w:tr>
      <w:tr w:rsidR="00BC6066" w:rsidRPr="004839F6" w14:paraId="7281A543" w14:textId="77777777" w:rsidTr="00BC6066">
        <w:trPr>
          <w:trHeight w:val="300"/>
        </w:trPr>
        <w:tc>
          <w:tcPr>
            <w:tcW w:w="3040" w:type="dxa"/>
            <w:shd w:val="clear" w:color="auto" w:fill="auto"/>
            <w:noWrap/>
            <w:vAlign w:val="bottom"/>
            <w:hideMark/>
          </w:tcPr>
          <w:p w14:paraId="1F4A2A41" w14:textId="77777777" w:rsidR="00BC6066" w:rsidRPr="00802BD8" w:rsidRDefault="00BC6066" w:rsidP="00BC6066">
            <w:pPr>
              <w:spacing w:before="0"/>
              <w:jc w:val="left"/>
              <w:rPr>
                <w:rFonts w:cs="Arial"/>
                <w:color w:val="000000"/>
              </w:rPr>
            </w:pPr>
            <w:r w:rsidRPr="00802BD8">
              <w:rPr>
                <w:rFonts w:cs="Arial"/>
                <w:color w:val="000000"/>
              </w:rPr>
              <w:t>SANT. PAC. PCD 02</w:t>
            </w:r>
          </w:p>
        </w:tc>
        <w:tc>
          <w:tcPr>
            <w:tcW w:w="2362" w:type="dxa"/>
            <w:shd w:val="clear" w:color="auto" w:fill="auto"/>
            <w:noWrap/>
            <w:vAlign w:val="bottom"/>
          </w:tcPr>
          <w:p w14:paraId="7B43C8F7" w14:textId="77777777" w:rsidR="00BC6066" w:rsidRPr="00802BD8" w:rsidRDefault="00BC6066" w:rsidP="00BC6066">
            <w:pPr>
              <w:spacing w:before="0"/>
              <w:jc w:val="right"/>
              <w:rPr>
                <w:rFonts w:cs="Arial"/>
                <w:color w:val="000000"/>
              </w:rPr>
            </w:pPr>
            <w:r w:rsidRPr="00802BD8">
              <w:rPr>
                <w:rFonts w:cs="Arial"/>
                <w:color w:val="000000"/>
              </w:rPr>
              <w:t>130</w:t>
            </w:r>
          </w:p>
        </w:tc>
      </w:tr>
      <w:tr w:rsidR="00BC6066" w:rsidRPr="004839F6" w14:paraId="020D20F4" w14:textId="77777777" w:rsidTr="00BC6066">
        <w:trPr>
          <w:trHeight w:val="300"/>
        </w:trPr>
        <w:tc>
          <w:tcPr>
            <w:tcW w:w="3040" w:type="dxa"/>
            <w:shd w:val="clear" w:color="auto" w:fill="D9D9D9"/>
            <w:noWrap/>
            <w:vAlign w:val="bottom"/>
            <w:hideMark/>
          </w:tcPr>
          <w:p w14:paraId="72ADED27" w14:textId="77777777" w:rsidR="00BC6066" w:rsidRPr="004839F6" w:rsidRDefault="00BC6066" w:rsidP="00BC6066">
            <w:pPr>
              <w:spacing w:before="0"/>
              <w:jc w:val="left"/>
              <w:rPr>
                <w:rFonts w:cs="Arial"/>
                <w:b/>
                <w:color w:val="000000"/>
              </w:rPr>
            </w:pPr>
            <w:r w:rsidRPr="004839F6">
              <w:rPr>
                <w:rFonts w:cs="Arial"/>
                <w:b/>
                <w:color w:val="000000"/>
              </w:rPr>
              <w:t>TOTAL</w:t>
            </w:r>
          </w:p>
        </w:tc>
        <w:tc>
          <w:tcPr>
            <w:tcW w:w="2362" w:type="dxa"/>
            <w:shd w:val="clear" w:color="auto" w:fill="D9D9D9"/>
            <w:noWrap/>
            <w:vAlign w:val="bottom"/>
            <w:hideMark/>
          </w:tcPr>
          <w:p w14:paraId="156FEE14" w14:textId="77777777" w:rsidR="00BC6066" w:rsidRPr="004839F6" w:rsidRDefault="00BC6066" w:rsidP="00BC6066">
            <w:pPr>
              <w:spacing w:before="0"/>
              <w:jc w:val="right"/>
              <w:rPr>
                <w:rFonts w:cs="Arial"/>
                <w:b/>
                <w:color w:val="000000"/>
              </w:rPr>
            </w:pPr>
            <w:r w:rsidRPr="004839F6">
              <w:rPr>
                <w:rFonts w:cs="Arial"/>
                <w:b/>
                <w:color w:val="000000"/>
              </w:rPr>
              <w:fldChar w:fldCharType="begin"/>
            </w:r>
            <w:r w:rsidRPr="004839F6">
              <w:rPr>
                <w:rFonts w:cs="Arial"/>
                <w:b/>
                <w:color w:val="000000"/>
              </w:rPr>
              <w:instrText xml:space="preserve"> =SUM(ABOVE) \# "0" </w:instrText>
            </w:r>
            <w:r w:rsidRPr="004839F6">
              <w:rPr>
                <w:rFonts w:cs="Arial"/>
                <w:b/>
                <w:color w:val="000000"/>
              </w:rPr>
              <w:fldChar w:fldCharType="separate"/>
            </w:r>
            <w:r>
              <w:rPr>
                <w:rFonts w:cs="Arial"/>
                <w:b/>
                <w:noProof/>
                <w:color w:val="000000"/>
              </w:rPr>
              <w:t>1450</w:t>
            </w:r>
            <w:r w:rsidRPr="004839F6">
              <w:rPr>
                <w:rFonts w:cs="Arial"/>
                <w:b/>
                <w:color w:val="000000"/>
              </w:rPr>
              <w:fldChar w:fldCharType="end"/>
            </w:r>
          </w:p>
        </w:tc>
      </w:tr>
    </w:tbl>
    <w:p w14:paraId="207376AF" w14:textId="4138525B" w:rsidR="00BC6066" w:rsidRDefault="00BC6066" w:rsidP="00BC6066"/>
    <w:p w14:paraId="28BC44E0" w14:textId="77777777" w:rsidR="00BC6066" w:rsidRDefault="00BC6066">
      <w:pPr>
        <w:spacing w:before="0"/>
        <w:jc w:val="left"/>
      </w:pPr>
      <w:r>
        <w:br w:type="page"/>
      </w:r>
    </w:p>
    <w:p w14:paraId="0A1776E1" w14:textId="77777777" w:rsidR="00BC6066" w:rsidRDefault="00BC6066" w:rsidP="00BC6066"/>
    <w:p w14:paraId="089CE9A0" w14:textId="77777777" w:rsidR="00BC6066" w:rsidRPr="00553C8C" w:rsidRDefault="00BC6066" w:rsidP="00C52CAC">
      <w:pPr>
        <w:pStyle w:val="PargrafodaLista"/>
        <w:numPr>
          <w:ilvl w:val="0"/>
          <w:numId w:val="46"/>
        </w:numPr>
      </w:pPr>
      <w:r w:rsidRPr="00553C8C">
        <w:t xml:space="preserve">Locais atendidos para UBS III SSA – </w:t>
      </w:r>
      <w:r>
        <w:t>PAU MIÚDO:</w:t>
      </w:r>
    </w:p>
    <w:tbl>
      <w:tblPr>
        <w:tblW w:w="5402" w:type="dxa"/>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040"/>
        <w:gridCol w:w="2362"/>
      </w:tblGrid>
      <w:tr w:rsidR="00BC6066" w:rsidRPr="004839F6" w14:paraId="549E6E10" w14:textId="77777777" w:rsidTr="00BC6066">
        <w:trPr>
          <w:trHeight w:val="60"/>
        </w:trPr>
        <w:tc>
          <w:tcPr>
            <w:tcW w:w="3040" w:type="dxa"/>
            <w:shd w:val="clear" w:color="auto" w:fill="auto"/>
            <w:noWrap/>
            <w:vAlign w:val="bottom"/>
            <w:hideMark/>
          </w:tcPr>
          <w:p w14:paraId="489918AD" w14:textId="77777777" w:rsidR="00BC6066" w:rsidRPr="004839F6" w:rsidRDefault="00BC6066" w:rsidP="00BC6066">
            <w:pPr>
              <w:spacing w:before="0"/>
              <w:jc w:val="center"/>
              <w:rPr>
                <w:rFonts w:cs="Arial"/>
                <w:color w:val="000000"/>
              </w:rPr>
            </w:pPr>
          </w:p>
        </w:tc>
        <w:tc>
          <w:tcPr>
            <w:tcW w:w="2362" w:type="dxa"/>
            <w:shd w:val="clear" w:color="auto" w:fill="auto"/>
            <w:noWrap/>
            <w:vAlign w:val="bottom"/>
            <w:hideMark/>
          </w:tcPr>
          <w:p w14:paraId="3454837C" w14:textId="77777777" w:rsidR="00BC6066" w:rsidRPr="004839F6" w:rsidRDefault="00BC6066" w:rsidP="00BC6066">
            <w:pPr>
              <w:spacing w:before="0"/>
              <w:jc w:val="center"/>
              <w:rPr>
                <w:rFonts w:cs="Arial"/>
                <w:color w:val="000000"/>
              </w:rPr>
            </w:pPr>
            <w:r>
              <w:rPr>
                <w:rFonts w:cs="Arial"/>
                <w:color w:val="000000"/>
              </w:rPr>
              <w:t>Vazão de ar</w:t>
            </w:r>
          </w:p>
          <w:p w14:paraId="2944EF56" w14:textId="77777777" w:rsidR="00BC6066" w:rsidRPr="004839F6" w:rsidRDefault="00BC6066" w:rsidP="00BC6066">
            <w:pPr>
              <w:spacing w:before="0"/>
              <w:jc w:val="center"/>
              <w:rPr>
                <w:rFonts w:cs="Arial"/>
                <w:color w:val="000000"/>
              </w:rPr>
            </w:pPr>
            <w:r w:rsidRPr="004839F6">
              <w:rPr>
                <w:rFonts w:cs="Arial"/>
                <w:color w:val="000000"/>
              </w:rPr>
              <w:t>(m³/h)</w:t>
            </w:r>
          </w:p>
        </w:tc>
      </w:tr>
      <w:tr w:rsidR="00BC6066" w:rsidRPr="004839F6" w14:paraId="41CF37F4" w14:textId="77777777" w:rsidTr="00BC6066">
        <w:trPr>
          <w:trHeight w:val="300"/>
        </w:trPr>
        <w:tc>
          <w:tcPr>
            <w:tcW w:w="3040" w:type="dxa"/>
            <w:shd w:val="clear" w:color="auto" w:fill="auto"/>
            <w:noWrap/>
            <w:vAlign w:val="bottom"/>
            <w:hideMark/>
          </w:tcPr>
          <w:p w14:paraId="5CF14203" w14:textId="77777777" w:rsidR="00BC6066" w:rsidRPr="0050399F" w:rsidRDefault="00BC6066" w:rsidP="00BC6066">
            <w:pPr>
              <w:spacing w:before="0"/>
              <w:jc w:val="left"/>
              <w:rPr>
                <w:rFonts w:cs="Arial"/>
                <w:color w:val="000000"/>
              </w:rPr>
            </w:pPr>
            <w:r w:rsidRPr="0050399F">
              <w:rPr>
                <w:rFonts w:cs="Arial"/>
                <w:color w:val="000000"/>
              </w:rPr>
              <w:t>ESTOC. DE MEDIC.</w:t>
            </w:r>
          </w:p>
        </w:tc>
        <w:tc>
          <w:tcPr>
            <w:tcW w:w="2362" w:type="dxa"/>
            <w:shd w:val="clear" w:color="auto" w:fill="auto"/>
            <w:noWrap/>
            <w:vAlign w:val="bottom"/>
          </w:tcPr>
          <w:p w14:paraId="2E7E6401" w14:textId="77777777" w:rsidR="00BC6066" w:rsidRPr="0050399F" w:rsidRDefault="00BC6066" w:rsidP="00BC6066">
            <w:pPr>
              <w:spacing w:before="0"/>
              <w:jc w:val="right"/>
              <w:rPr>
                <w:rFonts w:cs="Arial"/>
                <w:color w:val="000000"/>
              </w:rPr>
            </w:pPr>
            <w:r w:rsidRPr="0050399F">
              <w:rPr>
                <w:rFonts w:cs="Arial"/>
                <w:color w:val="000000"/>
              </w:rPr>
              <w:t>170</w:t>
            </w:r>
          </w:p>
        </w:tc>
      </w:tr>
      <w:tr w:rsidR="00BC6066" w:rsidRPr="004839F6" w14:paraId="147C642D" w14:textId="77777777" w:rsidTr="00BC6066">
        <w:trPr>
          <w:trHeight w:val="300"/>
        </w:trPr>
        <w:tc>
          <w:tcPr>
            <w:tcW w:w="3040" w:type="dxa"/>
            <w:shd w:val="clear" w:color="auto" w:fill="auto"/>
            <w:noWrap/>
            <w:vAlign w:val="bottom"/>
            <w:hideMark/>
          </w:tcPr>
          <w:p w14:paraId="45A27151" w14:textId="77777777" w:rsidR="00BC6066" w:rsidRPr="0050399F" w:rsidRDefault="00BC6066" w:rsidP="00BC6066">
            <w:pPr>
              <w:spacing w:before="0"/>
              <w:jc w:val="left"/>
              <w:rPr>
                <w:rFonts w:cs="Arial"/>
                <w:color w:val="000000"/>
              </w:rPr>
            </w:pPr>
            <w:r w:rsidRPr="0050399F">
              <w:rPr>
                <w:rFonts w:cs="Arial"/>
                <w:color w:val="000000"/>
              </w:rPr>
              <w:t>DML</w:t>
            </w:r>
          </w:p>
        </w:tc>
        <w:tc>
          <w:tcPr>
            <w:tcW w:w="2362" w:type="dxa"/>
            <w:shd w:val="clear" w:color="auto" w:fill="auto"/>
            <w:noWrap/>
            <w:vAlign w:val="bottom"/>
          </w:tcPr>
          <w:p w14:paraId="03E21CED" w14:textId="77777777" w:rsidR="00BC6066" w:rsidRPr="0050399F" w:rsidRDefault="00BC6066" w:rsidP="00BC6066">
            <w:pPr>
              <w:spacing w:before="0"/>
              <w:jc w:val="right"/>
              <w:rPr>
                <w:rFonts w:cs="Arial"/>
                <w:color w:val="000000"/>
              </w:rPr>
            </w:pPr>
            <w:r w:rsidRPr="0050399F">
              <w:rPr>
                <w:rFonts w:cs="Arial"/>
                <w:color w:val="000000"/>
              </w:rPr>
              <w:t>110</w:t>
            </w:r>
          </w:p>
        </w:tc>
      </w:tr>
      <w:tr w:rsidR="00BC6066" w:rsidRPr="004839F6" w14:paraId="7AF18718" w14:textId="77777777" w:rsidTr="00BC6066">
        <w:trPr>
          <w:trHeight w:val="300"/>
        </w:trPr>
        <w:tc>
          <w:tcPr>
            <w:tcW w:w="3040" w:type="dxa"/>
            <w:shd w:val="clear" w:color="auto" w:fill="auto"/>
            <w:noWrap/>
            <w:vAlign w:val="bottom"/>
            <w:hideMark/>
          </w:tcPr>
          <w:p w14:paraId="031BCF0B" w14:textId="77777777" w:rsidR="00BC6066" w:rsidRPr="0050399F" w:rsidRDefault="00BC6066" w:rsidP="00BC6066">
            <w:pPr>
              <w:spacing w:before="0"/>
              <w:jc w:val="left"/>
              <w:rPr>
                <w:rFonts w:cs="Arial"/>
                <w:color w:val="000000"/>
              </w:rPr>
            </w:pPr>
            <w:r w:rsidRPr="0050399F">
              <w:rPr>
                <w:rFonts w:cs="Arial"/>
                <w:color w:val="000000"/>
              </w:rPr>
              <w:t>SANIT. PAC. PCD</w:t>
            </w:r>
          </w:p>
        </w:tc>
        <w:tc>
          <w:tcPr>
            <w:tcW w:w="2362" w:type="dxa"/>
            <w:shd w:val="clear" w:color="auto" w:fill="auto"/>
            <w:noWrap/>
            <w:vAlign w:val="bottom"/>
          </w:tcPr>
          <w:p w14:paraId="5CE2916A" w14:textId="77777777" w:rsidR="00BC6066" w:rsidRPr="0050399F" w:rsidRDefault="00BC6066" w:rsidP="00BC6066">
            <w:pPr>
              <w:spacing w:before="0"/>
              <w:jc w:val="right"/>
              <w:rPr>
                <w:rFonts w:cs="Arial"/>
                <w:color w:val="000000"/>
              </w:rPr>
            </w:pPr>
            <w:r w:rsidRPr="0050399F">
              <w:rPr>
                <w:rFonts w:cs="Arial"/>
                <w:color w:val="000000"/>
              </w:rPr>
              <w:t>100</w:t>
            </w:r>
          </w:p>
        </w:tc>
      </w:tr>
      <w:tr w:rsidR="00BC6066" w:rsidRPr="004839F6" w14:paraId="335BEF03" w14:textId="77777777" w:rsidTr="00BC6066">
        <w:trPr>
          <w:trHeight w:val="300"/>
        </w:trPr>
        <w:tc>
          <w:tcPr>
            <w:tcW w:w="3040" w:type="dxa"/>
            <w:shd w:val="clear" w:color="auto" w:fill="auto"/>
            <w:noWrap/>
            <w:vAlign w:val="bottom"/>
            <w:hideMark/>
          </w:tcPr>
          <w:p w14:paraId="1ED890AB" w14:textId="77777777" w:rsidR="00BC6066" w:rsidRPr="0050399F" w:rsidRDefault="00BC6066" w:rsidP="00BC6066">
            <w:pPr>
              <w:spacing w:before="0"/>
              <w:jc w:val="left"/>
              <w:rPr>
                <w:rFonts w:cs="Arial"/>
                <w:color w:val="000000"/>
              </w:rPr>
            </w:pPr>
            <w:r w:rsidRPr="0050399F">
              <w:rPr>
                <w:rFonts w:cs="Arial"/>
                <w:color w:val="000000"/>
              </w:rPr>
              <w:t>SANIT. PUBL. PCD FEM.</w:t>
            </w:r>
          </w:p>
        </w:tc>
        <w:tc>
          <w:tcPr>
            <w:tcW w:w="2362" w:type="dxa"/>
            <w:shd w:val="clear" w:color="auto" w:fill="auto"/>
            <w:noWrap/>
            <w:vAlign w:val="bottom"/>
          </w:tcPr>
          <w:p w14:paraId="7532A7CA" w14:textId="77777777" w:rsidR="00BC6066" w:rsidRPr="0050399F" w:rsidRDefault="00BC6066" w:rsidP="00BC6066">
            <w:pPr>
              <w:spacing w:before="0"/>
              <w:jc w:val="right"/>
              <w:rPr>
                <w:rFonts w:cs="Arial"/>
                <w:color w:val="000000"/>
              </w:rPr>
            </w:pPr>
            <w:r w:rsidRPr="0050399F">
              <w:rPr>
                <w:rFonts w:cs="Arial"/>
                <w:color w:val="000000"/>
              </w:rPr>
              <w:t>170</w:t>
            </w:r>
          </w:p>
        </w:tc>
      </w:tr>
      <w:tr w:rsidR="00BC6066" w:rsidRPr="004839F6" w14:paraId="15DA5E0E" w14:textId="77777777" w:rsidTr="00BC6066">
        <w:trPr>
          <w:trHeight w:val="300"/>
        </w:trPr>
        <w:tc>
          <w:tcPr>
            <w:tcW w:w="3040" w:type="dxa"/>
            <w:shd w:val="clear" w:color="auto" w:fill="auto"/>
            <w:noWrap/>
            <w:vAlign w:val="bottom"/>
            <w:hideMark/>
          </w:tcPr>
          <w:p w14:paraId="68ED1F07" w14:textId="77777777" w:rsidR="00BC6066" w:rsidRPr="0050399F" w:rsidRDefault="00BC6066" w:rsidP="00BC6066">
            <w:pPr>
              <w:spacing w:before="0"/>
              <w:jc w:val="left"/>
              <w:rPr>
                <w:rFonts w:cs="Arial"/>
                <w:color w:val="000000"/>
              </w:rPr>
            </w:pPr>
            <w:r w:rsidRPr="0050399F">
              <w:rPr>
                <w:rFonts w:cs="Arial"/>
                <w:color w:val="000000"/>
              </w:rPr>
              <w:t>INALAÇÃO</w:t>
            </w:r>
          </w:p>
        </w:tc>
        <w:tc>
          <w:tcPr>
            <w:tcW w:w="2362" w:type="dxa"/>
            <w:shd w:val="clear" w:color="auto" w:fill="auto"/>
            <w:noWrap/>
            <w:vAlign w:val="bottom"/>
          </w:tcPr>
          <w:p w14:paraId="6BCC40AF" w14:textId="77777777" w:rsidR="00BC6066" w:rsidRPr="0050399F" w:rsidRDefault="00BC6066" w:rsidP="00BC6066">
            <w:pPr>
              <w:spacing w:before="0"/>
              <w:jc w:val="right"/>
              <w:rPr>
                <w:rFonts w:cs="Arial"/>
                <w:color w:val="000000"/>
              </w:rPr>
            </w:pPr>
            <w:r w:rsidRPr="0050399F">
              <w:rPr>
                <w:rFonts w:cs="Arial"/>
                <w:color w:val="000000"/>
              </w:rPr>
              <w:t>360</w:t>
            </w:r>
          </w:p>
        </w:tc>
      </w:tr>
      <w:tr w:rsidR="00BC6066" w:rsidRPr="004839F6" w14:paraId="4F94935A" w14:textId="77777777" w:rsidTr="00BC6066">
        <w:trPr>
          <w:trHeight w:val="300"/>
        </w:trPr>
        <w:tc>
          <w:tcPr>
            <w:tcW w:w="3040" w:type="dxa"/>
            <w:shd w:val="clear" w:color="auto" w:fill="D9D9D9"/>
            <w:noWrap/>
            <w:vAlign w:val="bottom"/>
            <w:hideMark/>
          </w:tcPr>
          <w:p w14:paraId="755708E3" w14:textId="77777777" w:rsidR="00BC6066" w:rsidRPr="004839F6" w:rsidRDefault="00BC6066" w:rsidP="00BC6066">
            <w:pPr>
              <w:spacing w:before="0"/>
              <w:jc w:val="left"/>
              <w:rPr>
                <w:rFonts w:cs="Arial"/>
                <w:b/>
                <w:color w:val="000000"/>
              </w:rPr>
            </w:pPr>
            <w:r w:rsidRPr="004839F6">
              <w:rPr>
                <w:rFonts w:cs="Arial"/>
                <w:b/>
                <w:color w:val="000000"/>
              </w:rPr>
              <w:t>TOTAL</w:t>
            </w:r>
          </w:p>
        </w:tc>
        <w:tc>
          <w:tcPr>
            <w:tcW w:w="2362" w:type="dxa"/>
            <w:shd w:val="clear" w:color="auto" w:fill="D9D9D9"/>
            <w:noWrap/>
            <w:vAlign w:val="bottom"/>
            <w:hideMark/>
          </w:tcPr>
          <w:p w14:paraId="26FCE972" w14:textId="77777777" w:rsidR="00BC6066" w:rsidRPr="004839F6" w:rsidRDefault="00BC6066" w:rsidP="00BC6066">
            <w:pPr>
              <w:spacing w:before="0"/>
              <w:jc w:val="right"/>
              <w:rPr>
                <w:rFonts w:cs="Arial"/>
                <w:b/>
                <w:color w:val="000000"/>
              </w:rPr>
            </w:pPr>
            <w:r>
              <w:rPr>
                <w:rFonts w:cs="Arial"/>
                <w:b/>
                <w:color w:val="000000"/>
              </w:rPr>
              <w:t>9</w:t>
            </w:r>
            <w:r w:rsidRPr="004839F6">
              <w:rPr>
                <w:rFonts w:cs="Arial"/>
                <w:b/>
                <w:color w:val="000000"/>
              </w:rPr>
              <w:fldChar w:fldCharType="begin"/>
            </w:r>
            <w:r w:rsidRPr="004839F6">
              <w:rPr>
                <w:rFonts w:cs="Arial"/>
                <w:b/>
                <w:color w:val="000000"/>
              </w:rPr>
              <w:instrText xml:space="preserve"> =SUM(ABOVE) \# "0" </w:instrText>
            </w:r>
            <w:r w:rsidRPr="004839F6">
              <w:rPr>
                <w:rFonts w:cs="Arial"/>
                <w:b/>
                <w:color w:val="000000"/>
              </w:rPr>
              <w:fldChar w:fldCharType="separate"/>
            </w:r>
            <w:r>
              <w:rPr>
                <w:rFonts w:cs="Arial"/>
                <w:b/>
                <w:noProof/>
                <w:color w:val="000000"/>
              </w:rPr>
              <w:t>10</w:t>
            </w:r>
            <w:r w:rsidRPr="004839F6">
              <w:rPr>
                <w:rFonts w:cs="Arial"/>
                <w:b/>
                <w:color w:val="000000"/>
              </w:rPr>
              <w:fldChar w:fldCharType="end"/>
            </w:r>
          </w:p>
        </w:tc>
      </w:tr>
    </w:tbl>
    <w:p w14:paraId="3D87E650" w14:textId="27E1EFB8" w:rsidR="00FD4E8A" w:rsidRPr="003E0C16" w:rsidRDefault="00F959F0" w:rsidP="008B3385">
      <w:pPr>
        <w:pStyle w:val="Ttulo5"/>
      </w:pPr>
      <w:r w:rsidRPr="003E0C16">
        <w:t xml:space="preserve">Especificação </w:t>
      </w:r>
      <w:r>
        <w:t>d</w:t>
      </w:r>
      <w:r w:rsidRPr="003E0C16">
        <w:t>os Equipamentos</w:t>
      </w:r>
    </w:p>
    <w:p w14:paraId="219B5252" w14:textId="77777777" w:rsidR="00FD4E8A" w:rsidRPr="008B3385" w:rsidRDefault="00FD4E8A" w:rsidP="00FD4E8A">
      <w:pPr>
        <w:rPr>
          <w:rFonts w:asciiTheme="minorHAnsi" w:hAnsiTheme="minorHAnsi"/>
        </w:rPr>
      </w:pPr>
      <w:r w:rsidRPr="008B3385">
        <w:rPr>
          <w:rFonts w:asciiTheme="minorHAnsi" w:hAnsiTheme="minorHAnsi"/>
        </w:rPr>
        <w:t>Os conjuntos moto ventiladores são constituídos por ventiladores centrífugos construídos conforme norma AMCA, em chapa de aço com tratamento anti-corrosivo, sendo o rotor estática e dinamicamente balanceado. Deverão ser previstas proteções no ventilador para montagem ao tempo.</w:t>
      </w:r>
    </w:p>
    <w:p w14:paraId="5EB1E3A9" w14:textId="77777777" w:rsidR="00FD4E8A" w:rsidRPr="008B3385" w:rsidRDefault="00FD4E8A" w:rsidP="00FD4E8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Theme="minorHAnsi" w:hAnsiTheme="minorHAnsi" w:cs="Tahoma"/>
        </w:rPr>
      </w:pPr>
      <w:r w:rsidRPr="008B3385">
        <w:rPr>
          <w:rFonts w:asciiTheme="minorHAnsi" w:hAnsiTheme="minorHAnsi"/>
        </w:rPr>
        <w:t>Serão de simples aspiração, acionados através de polias, correias e  motor elétrico trifásico de alto rendimento.</w:t>
      </w:r>
      <w:r w:rsidRPr="008B3385">
        <w:rPr>
          <w:rFonts w:asciiTheme="minorHAnsi" w:hAnsiTheme="minorHAnsi" w:cs="Tahoma"/>
        </w:rPr>
        <w:t xml:space="preserve"> </w:t>
      </w:r>
    </w:p>
    <w:p w14:paraId="6977BC5C" w14:textId="77777777" w:rsidR="00FD4E8A" w:rsidRDefault="00FD4E8A" w:rsidP="00FD4E8A">
      <w:pPr>
        <w:rPr>
          <w:rFonts w:asciiTheme="minorHAnsi" w:hAnsiTheme="minorHAnsi"/>
        </w:rPr>
      </w:pPr>
      <w:r w:rsidRPr="008B3385">
        <w:rPr>
          <w:rFonts w:asciiTheme="minorHAnsi" w:hAnsiTheme="minorHAnsi"/>
        </w:rPr>
        <w:t>O ventilador exaustor e o respectivo motor serão montados em uma base rígida única, flutuante sobre coxins de borracha. O eixo será montado sobre mancais auto-alinhantes e de lubrificação permanente.</w:t>
      </w:r>
    </w:p>
    <w:p w14:paraId="3BC5A948" w14:textId="77777777" w:rsidR="008B3385" w:rsidRPr="008B3385" w:rsidRDefault="008B3385" w:rsidP="00FD4E8A">
      <w:pPr>
        <w:rPr>
          <w:rFonts w:asciiTheme="minorHAnsi" w:hAnsiTheme="minorHAnsi"/>
        </w:rPr>
      </w:pPr>
    </w:p>
    <w:p w14:paraId="79E46C7F" w14:textId="64D04F9C" w:rsidR="00FD4E8A" w:rsidRPr="008B3385" w:rsidRDefault="00F959F0" w:rsidP="008B3385">
      <w:pPr>
        <w:pStyle w:val="Subttulo"/>
        <w:rPr>
          <w:rFonts w:asciiTheme="minorHAnsi" w:hAnsiTheme="minorHAnsi"/>
          <w:lang w:val="pt-BR"/>
        </w:rPr>
      </w:pPr>
      <w:r w:rsidRPr="008B3385">
        <w:rPr>
          <w:rFonts w:asciiTheme="minorHAnsi" w:hAnsiTheme="minorHAnsi"/>
          <w:lang w:val="pt-BR"/>
        </w:rPr>
        <w:t>Fabricantes de referência</w:t>
      </w:r>
      <w:r w:rsidR="008B3385" w:rsidRPr="008B3385">
        <w:rPr>
          <w:rFonts w:asciiTheme="minorHAnsi" w:hAnsiTheme="minorHAnsi"/>
          <w:lang w:val="pt-BR"/>
        </w:rPr>
        <w:t xml:space="preserve">: </w:t>
      </w:r>
      <w:r w:rsidR="00FD4E8A" w:rsidRPr="008B3385">
        <w:rPr>
          <w:rFonts w:asciiTheme="minorHAnsi" w:hAnsiTheme="minorHAnsi"/>
          <w:lang w:val="pt-BR"/>
        </w:rPr>
        <w:t>PROJELMEC</w:t>
      </w:r>
      <w:r w:rsidR="008B3385" w:rsidRPr="008B3385">
        <w:rPr>
          <w:rFonts w:asciiTheme="minorHAnsi" w:hAnsiTheme="minorHAnsi"/>
          <w:lang w:val="pt-BR"/>
        </w:rPr>
        <w:t xml:space="preserve">; </w:t>
      </w:r>
      <w:r w:rsidR="00FD4E8A" w:rsidRPr="008B3385">
        <w:rPr>
          <w:rFonts w:asciiTheme="minorHAnsi" w:hAnsiTheme="minorHAnsi"/>
          <w:lang w:val="pt-BR"/>
        </w:rPr>
        <w:t>OTAM</w:t>
      </w:r>
      <w:r w:rsidR="008B3385" w:rsidRPr="008B3385">
        <w:rPr>
          <w:rFonts w:asciiTheme="minorHAnsi" w:hAnsiTheme="minorHAnsi"/>
          <w:lang w:val="pt-BR"/>
        </w:rPr>
        <w:t xml:space="preserve">; </w:t>
      </w:r>
      <w:r w:rsidR="00FD4E8A" w:rsidRPr="008B3385">
        <w:rPr>
          <w:rFonts w:asciiTheme="minorHAnsi" w:hAnsiTheme="minorHAnsi"/>
          <w:lang w:val="pt-BR"/>
        </w:rPr>
        <w:t>BERLINERLUFT</w:t>
      </w:r>
    </w:p>
    <w:p w14:paraId="213883D8" w14:textId="4055E198" w:rsidR="00FD4E8A" w:rsidRPr="004839F6" w:rsidRDefault="00F959F0" w:rsidP="00574BBB">
      <w:pPr>
        <w:pStyle w:val="Ttulo3"/>
      </w:pPr>
      <w:bookmarkStart w:id="1610" w:name="_Toc465695110"/>
      <w:bookmarkStart w:id="1611" w:name="_Toc490052390"/>
      <w:r>
        <w:t>Sistema de Distribuição d</w:t>
      </w:r>
      <w:r w:rsidRPr="004839F6">
        <w:t>e Ar</w:t>
      </w:r>
      <w:bookmarkEnd w:id="1605"/>
      <w:bookmarkEnd w:id="1606"/>
      <w:bookmarkEnd w:id="1610"/>
      <w:bookmarkEnd w:id="1611"/>
    </w:p>
    <w:p w14:paraId="1026AB92" w14:textId="034F13F8" w:rsidR="00FD4E8A" w:rsidRPr="004839F6" w:rsidRDefault="00F959F0" w:rsidP="008B3385">
      <w:pPr>
        <w:pStyle w:val="Ttulo4"/>
      </w:pPr>
      <w:bookmarkStart w:id="1612" w:name="_Toc146024857"/>
      <w:bookmarkStart w:id="1613" w:name="_Toc422208290"/>
      <w:bookmarkStart w:id="1614" w:name="_Toc452744067"/>
      <w:bookmarkStart w:id="1615" w:name="_Toc465695111"/>
      <w:r w:rsidRPr="004839F6">
        <w:t>Dutos</w:t>
      </w:r>
      <w:bookmarkEnd w:id="1612"/>
      <w:bookmarkEnd w:id="1613"/>
      <w:bookmarkEnd w:id="1614"/>
      <w:bookmarkEnd w:id="1615"/>
    </w:p>
    <w:p w14:paraId="3690B90F" w14:textId="77777777" w:rsidR="00FD4E8A" w:rsidRPr="004839F6" w:rsidRDefault="00FD4E8A" w:rsidP="00FD4E8A">
      <w:pPr>
        <w:rPr>
          <w:rFonts w:cs="Arial"/>
        </w:rPr>
      </w:pPr>
      <w:r w:rsidRPr="004839F6">
        <w:rPr>
          <w:rFonts w:cs="Arial"/>
        </w:rPr>
        <w:t xml:space="preserve">Os dutos devem ser construídos em chapa de aço galvanizado, obedecendo às bitolas e detalhes construtivos de juntas e reforços especificados pela </w:t>
      </w:r>
      <w:r w:rsidRPr="004839F6">
        <w:rPr>
          <w:rFonts w:cs="Arial"/>
          <w:b/>
        </w:rPr>
        <w:t>NBR 16401</w:t>
      </w:r>
      <w:r w:rsidRPr="004839F6">
        <w:rPr>
          <w:rFonts w:cs="Arial"/>
        </w:rPr>
        <w:t xml:space="preserve">. </w:t>
      </w:r>
    </w:p>
    <w:p w14:paraId="6918570D" w14:textId="77777777" w:rsidR="00FD4E8A" w:rsidRPr="004839F6" w:rsidRDefault="00FD4E8A" w:rsidP="00FD4E8A">
      <w:pPr>
        <w:rPr>
          <w:rFonts w:cs="Arial"/>
        </w:rPr>
      </w:pPr>
      <w:r w:rsidRPr="004839F6">
        <w:rPr>
          <w:rFonts w:cs="Arial"/>
        </w:rPr>
        <w:t>A rede de dutos para distribuição de ar pode ser aparente ou embutida no forro falso. Quando aplicados em sistemas de condicionamento de ar, obrigatoriamente isolados sempre que estiver em contato com outras fontes de calor ou instalada ao tempo.</w:t>
      </w:r>
    </w:p>
    <w:p w14:paraId="65D08F6C" w14:textId="77777777" w:rsidR="00FD4E8A" w:rsidRPr="004839F6" w:rsidRDefault="00FD4E8A" w:rsidP="00FD4E8A">
      <w:pPr>
        <w:rPr>
          <w:rFonts w:cs="Arial"/>
        </w:rPr>
      </w:pPr>
      <w:r w:rsidRPr="004839F6">
        <w:rPr>
          <w:rFonts w:cs="Arial"/>
        </w:rPr>
        <w:t>As junções laterais dos dutos devem ser perfeitamente vedadas com silicone.</w:t>
      </w:r>
    </w:p>
    <w:p w14:paraId="0D1B0C30" w14:textId="77777777" w:rsidR="00FD4E8A" w:rsidRPr="004839F6" w:rsidRDefault="00FD4E8A" w:rsidP="00FD4E8A">
      <w:pPr>
        <w:rPr>
          <w:rFonts w:cs="Arial"/>
        </w:rPr>
      </w:pPr>
      <w:r w:rsidRPr="004839F6">
        <w:rPr>
          <w:rFonts w:cs="Arial"/>
        </w:rPr>
        <w:t>Todas as junções ou costuras tem tratamento anticorrosivo.</w:t>
      </w:r>
    </w:p>
    <w:p w14:paraId="61AF3AC4" w14:textId="77777777" w:rsidR="00FD4E8A" w:rsidRPr="004839F6" w:rsidRDefault="00FD4E8A" w:rsidP="00FD4E8A">
      <w:pPr>
        <w:rPr>
          <w:rFonts w:cs="Arial"/>
        </w:rPr>
      </w:pPr>
      <w:r w:rsidRPr="004839F6">
        <w:rPr>
          <w:rFonts w:cs="Arial"/>
        </w:rPr>
        <w:t>Todas as curvas são de raio longo para atenuar a perda de carga. Não são permitidos joelhos.</w:t>
      </w:r>
    </w:p>
    <w:p w14:paraId="1A6E6D49" w14:textId="77777777" w:rsidR="00FD4E8A" w:rsidRPr="004839F6" w:rsidRDefault="00FD4E8A" w:rsidP="00FD4E8A">
      <w:pPr>
        <w:rPr>
          <w:rFonts w:cs="Arial"/>
        </w:rPr>
      </w:pPr>
      <w:r w:rsidRPr="004839F6">
        <w:rPr>
          <w:rFonts w:cs="Arial"/>
        </w:rPr>
        <w:t>As ligações dos dutos às unidades condicionadoras, à ventiladores, etc., são feitas com conexões flexíveis, a fim de eliminar vibrações.</w:t>
      </w:r>
    </w:p>
    <w:p w14:paraId="19635B92" w14:textId="77777777" w:rsidR="00FD4E8A" w:rsidRPr="004839F6" w:rsidRDefault="00FD4E8A" w:rsidP="00FD4E8A">
      <w:pPr>
        <w:rPr>
          <w:rFonts w:cs="Arial"/>
        </w:rPr>
      </w:pPr>
      <w:r w:rsidRPr="004839F6">
        <w:rPr>
          <w:rFonts w:cs="Arial"/>
        </w:rPr>
        <w:t>Os dutos tem fixação própria à estrutura, independentemente das sustentações de forros falsos e aparelhos de iluminação, etc., por meio de suportes e chumbadores, observado o espaçamento máximo de 1,50 m (um metro e meio) entre os suportes.</w:t>
      </w:r>
    </w:p>
    <w:p w14:paraId="13BC9F8C" w14:textId="77777777" w:rsidR="00FD4E8A" w:rsidRPr="004839F6" w:rsidRDefault="00FD4E8A" w:rsidP="00FD4E8A">
      <w:pPr>
        <w:rPr>
          <w:rFonts w:cs="Arial"/>
        </w:rPr>
      </w:pPr>
      <w:r w:rsidRPr="004839F6">
        <w:rPr>
          <w:rFonts w:cs="Arial"/>
        </w:rPr>
        <w:t>Os dutos de ar condicionado são revestidos externamente com material isolante, de alta resistência térmica, firmemente fixada, sendo as juntas dos mesmos fechadas com adesivos próprios, evitando-se a formação de bolsas de ar entre a chapa do duto e o isolante.</w:t>
      </w:r>
    </w:p>
    <w:p w14:paraId="4641777B" w14:textId="77777777" w:rsidR="00FD4E8A" w:rsidRPr="004839F6" w:rsidRDefault="00FD4E8A" w:rsidP="00FD4E8A">
      <w:pPr>
        <w:rPr>
          <w:rFonts w:cs="Arial"/>
        </w:rPr>
      </w:pPr>
      <w:r w:rsidRPr="004839F6">
        <w:rPr>
          <w:rFonts w:cs="Arial"/>
        </w:rPr>
        <w:t>As cantoneiras e barras de sustentação e fixação dos dutos são de aço SAE 1020, com proteção anticorrosiva.</w:t>
      </w:r>
    </w:p>
    <w:p w14:paraId="5891774F" w14:textId="77777777" w:rsidR="00FD4E8A" w:rsidRPr="004839F6" w:rsidRDefault="00FD4E8A" w:rsidP="00FD4E8A">
      <w:pPr>
        <w:rPr>
          <w:rFonts w:cs="Arial"/>
        </w:rPr>
      </w:pPr>
      <w:r w:rsidRPr="004839F6">
        <w:rPr>
          <w:rFonts w:cs="Arial"/>
        </w:rPr>
        <w:t>Serão instalados registros com os respectivos quadrantes, de bronze, em locais acessíveis, para regulagem da distribuição de ar pelos diversos ramais. Devem ser obtidos o perfeito alinhamento de eixo e total vedação contra vazamento de ar.</w:t>
      </w:r>
    </w:p>
    <w:p w14:paraId="5F9AF26E" w14:textId="77777777" w:rsidR="00FD4E8A" w:rsidRPr="004839F6" w:rsidRDefault="00FD4E8A" w:rsidP="00FD4E8A">
      <w:pPr>
        <w:rPr>
          <w:rFonts w:cs="Arial"/>
        </w:rPr>
      </w:pPr>
      <w:r w:rsidRPr="004839F6">
        <w:rPr>
          <w:rFonts w:cs="Arial"/>
        </w:rPr>
        <w:t>Todas as superfícies internas dos dutos, visíveis através das bocas de insuflação ou retorno, devem ser pintadas com tinta preta fosca.</w:t>
      </w:r>
    </w:p>
    <w:p w14:paraId="565352E8" w14:textId="77777777" w:rsidR="00FD4E8A" w:rsidRPr="004839F6" w:rsidRDefault="00FD4E8A" w:rsidP="00FD4E8A">
      <w:pPr>
        <w:rPr>
          <w:rFonts w:cs="Arial"/>
        </w:rPr>
      </w:pPr>
      <w:r w:rsidRPr="004839F6">
        <w:rPr>
          <w:rFonts w:cs="Arial"/>
        </w:rPr>
        <w:t>Os dutos aparentes de ventilação/exaustão devem ser vincados e pintados em cor a ser especificada pela arquitetura.</w:t>
      </w:r>
    </w:p>
    <w:p w14:paraId="55A06C2A" w14:textId="77777777" w:rsidR="00FD4E8A" w:rsidRPr="004839F6" w:rsidRDefault="00FD4E8A" w:rsidP="00FD4E8A">
      <w:pPr>
        <w:rPr>
          <w:rFonts w:cs="Arial"/>
        </w:rPr>
      </w:pPr>
      <w:r w:rsidRPr="004839F6">
        <w:rPr>
          <w:rFonts w:cs="Arial"/>
        </w:rPr>
        <w:lastRenderedPageBreak/>
        <w:t>Todas as derivações de dutos de insuflação devem ter “botas” para melhor direcionamento de ar.</w:t>
      </w:r>
    </w:p>
    <w:p w14:paraId="066277F4" w14:textId="77777777" w:rsidR="00FD4E8A" w:rsidRPr="004839F6" w:rsidRDefault="00FD4E8A" w:rsidP="00FD4E8A">
      <w:pPr>
        <w:rPr>
          <w:rFonts w:cs="Arial"/>
        </w:rPr>
      </w:pPr>
      <w:r w:rsidRPr="004839F6">
        <w:rPr>
          <w:rFonts w:cs="Arial"/>
        </w:rPr>
        <w:t>Deverão ser fixados por ferro cantoneira e/ou vergalhões, presos na laje ou viga por pinos Walsywa ou chumbador metálico. Todos os suportes são revestidos com tratamento anticorrosivo.</w:t>
      </w:r>
    </w:p>
    <w:p w14:paraId="0AA08650" w14:textId="77777777" w:rsidR="00FD4E8A" w:rsidRPr="004839F6" w:rsidRDefault="00FD4E8A" w:rsidP="00FD4E8A">
      <w:pPr>
        <w:rPr>
          <w:rFonts w:cs="Arial"/>
        </w:rPr>
      </w:pPr>
      <w:r w:rsidRPr="004839F6">
        <w:rPr>
          <w:rFonts w:cs="Arial"/>
        </w:rPr>
        <w:t xml:space="preserve">Os dutos flexíveis devem ter isolamento termo-acústico revestido internamente com polietileno perfurado e externamente com papel kraft aluminizado. </w:t>
      </w:r>
    </w:p>
    <w:p w14:paraId="4B4D6728" w14:textId="77777777" w:rsidR="00FD4E8A" w:rsidRPr="004839F6" w:rsidRDefault="00FD4E8A" w:rsidP="00FD4E8A">
      <w:pPr>
        <w:rPr>
          <w:rFonts w:cs="Arial"/>
        </w:rPr>
      </w:pPr>
      <w:r w:rsidRPr="004839F6">
        <w:rPr>
          <w:rFonts w:cs="Arial"/>
        </w:rPr>
        <w:t>Os dutos flexíveis pré-fabricados (diâmetro máximo 12" e comprimento máximo de 2,5m) tem ajustes para todos os dispositivos de distribuição de ar na rede de dutos de baixa pressão.</w:t>
      </w:r>
    </w:p>
    <w:p w14:paraId="737B36EE" w14:textId="77777777" w:rsidR="00FD4E8A" w:rsidRDefault="00FD4E8A" w:rsidP="00FD4E8A">
      <w:pPr>
        <w:rPr>
          <w:rFonts w:cs="Arial"/>
        </w:rPr>
      </w:pPr>
      <w:r w:rsidRPr="004839F6">
        <w:rPr>
          <w:rFonts w:cs="Arial"/>
        </w:rPr>
        <w:t>Todos os dutos devem ter portas estanques para inspeção e limpeza a cada 6m e em cada curva.</w:t>
      </w:r>
    </w:p>
    <w:p w14:paraId="1F91EB9E" w14:textId="393A43ED" w:rsidR="00FD4E8A" w:rsidRPr="004839F6" w:rsidRDefault="00F959F0" w:rsidP="005369AD">
      <w:pPr>
        <w:pStyle w:val="Ttulo4"/>
      </w:pPr>
      <w:bookmarkStart w:id="1616" w:name="_Toc520182438"/>
      <w:bookmarkStart w:id="1617" w:name="_Toc521388054"/>
      <w:bookmarkStart w:id="1618" w:name="_Toc526568953"/>
      <w:bookmarkStart w:id="1619" w:name="_Toc528396464"/>
      <w:bookmarkStart w:id="1620" w:name="_Toc528400949"/>
      <w:bookmarkStart w:id="1621" w:name="_Toc528986884"/>
      <w:bookmarkStart w:id="1622" w:name="_Toc530191231"/>
      <w:bookmarkStart w:id="1623" w:name="_Toc530191270"/>
      <w:bookmarkStart w:id="1624" w:name="_Toc530200861"/>
      <w:bookmarkStart w:id="1625" w:name="_Toc3610354"/>
      <w:bookmarkStart w:id="1626" w:name="_Toc3610399"/>
      <w:bookmarkStart w:id="1627" w:name="_Toc3612220"/>
      <w:bookmarkStart w:id="1628" w:name="_Toc3613751"/>
      <w:bookmarkStart w:id="1629" w:name="_Toc3613805"/>
      <w:bookmarkStart w:id="1630" w:name="_Toc15103512"/>
      <w:bookmarkStart w:id="1631" w:name="_Toc43547232"/>
      <w:bookmarkStart w:id="1632" w:name="_Toc146024858"/>
      <w:bookmarkStart w:id="1633" w:name="_Toc422208291"/>
      <w:bookmarkStart w:id="1634" w:name="_Toc452744068"/>
      <w:bookmarkStart w:id="1635" w:name="_Toc465695112"/>
      <w:r w:rsidRPr="004839F6">
        <w:t>Grelhas</w:t>
      </w:r>
      <w:bookmarkEnd w:id="1616"/>
      <w:bookmarkEnd w:id="1617"/>
      <w:bookmarkEnd w:id="1618"/>
      <w:bookmarkEnd w:id="1619"/>
      <w:bookmarkEnd w:id="1620"/>
      <w:bookmarkEnd w:id="1621"/>
      <w:r w:rsidRPr="004839F6">
        <w:t xml:space="preserve"> / Difusores</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3C08C2CC" w14:textId="77777777" w:rsidR="00FD4E8A" w:rsidRPr="004839F6" w:rsidRDefault="00FD4E8A" w:rsidP="00FD4E8A">
      <w:pPr>
        <w:rPr>
          <w:rFonts w:cs="Arial"/>
        </w:rPr>
      </w:pPr>
      <w:r w:rsidRPr="004839F6">
        <w:rPr>
          <w:rFonts w:cs="Arial"/>
        </w:rPr>
        <w:t>As grelhas e difusores devem ser de alumínio anodizado.</w:t>
      </w:r>
    </w:p>
    <w:p w14:paraId="3725E101" w14:textId="77777777" w:rsidR="00FD4E8A" w:rsidRDefault="00FD4E8A" w:rsidP="00FD4E8A">
      <w:pPr>
        <w:rPr>
          <w:rFonts w:cs="Arial"/>
        </w:rPr>
      </w:pPr>
      <w:r w:rsidRPr="004839F6">
        <w:rPr>
          <w:rFonts w:cs="Arial"/>
        </w:rPr>
        <w:t>Os difusores conectados através de dutos flexíveis devem ser instalados com caixa plenum e equalizador de fluxo.</w:t>
      </w:r>
    </w:p>
    <w:p w14:paraId="7E8032E1" w14:textId="4C64C0AF" w:rsidR="00FD4E8A" w:rsidRPr="004839F6" w:rsidRDefault="00F959F0" w:rsidP="005369AD">
      <w:pPr>
        <w:pStyle w:val="Ttulo4"/>
      </w:pPr>
      <w:bookmarkStart w:id="1636" w:name="_Toc99359997"/>
      <w:bookmarkStart w:id="1637" w:name="_Toc146024860"/>
      <w:bookmarkStart w:id="1638" w:name="_Toc422208293"/>
      <w:bookmarkStart w:id="1639" w:name="_Toc452744069"/>
      <w:bookmarkStart w:id="1640" w:name="_Toc465695113"/>
      <w:r w:rsidRPr="004839F6">
        <w:t>Filtros De Ar</w:t>
      </w:r>
      <w:bookmarkStart w:id="1641" w:name="_Toc32400680"/>
      <w:bookmarkStart w:id="1642" w:name="_Toc70389262"/>
      <w:bookmarkStart w:id="1643" w:name="_Toc70389451"/>
      <w:bookmarkStart w:id="1644" w:name="_Toc70410911"/>
      <w:bookmarkStart w:id="1645" w:name="_Toc70419372"/>
      <w:bookmarkStart w:id="1646" w:name="_Toc71445564"/>
      <w:bookmarkStart w:id="1647" w:name="_Toc99359998"/>
      <w:bookmarkStart w:id="1648" w:name="_Toc146024861"/>
      <w:bookmarkEnd w:id="1636"/>
      <w:bookmarkEnd w:id="1637"/>
      <w:bookmarkEnd w:id="1638"/>
      <w:bookmarkEnd w:id="1639"/>
      <w:bookmarkEnd w:id="1640"/>
    </w:p>
    <w:p w14:paraId="172CE3F7" w14:textId="3ED15DB4" w:rsidR="00FD4E8A" w:rsidRPr="004839F6" w:rsidRDefault="00F959F0" w:rsidP="005369AD">
      <w:pPr>
        <w:pStyle w:val="Ttulo5"/>
      </w:pPr>
      <w:bookmarkStart w:id="1649" w:name="_Toc452744070"/>
      <w:bookmarkStart w:id="1650" w:name="_Toc32400683"/>
      <w:bookmarkStart w:id="1651" w:name="_Toc70389265"/>
      <w:bookmarkStart w:id="1652" w:name="_Toc70389454"/>
      <w:bookmarkStart w:id="1653" w:name="_Toc70410914"/>
      <w:bookmarkStart w:id="1654" w:name="_Toc70419375"/>
      <w:bookmarkStart w:id="1655" w:name="_Toc71445567"/>
      <w:bookmarkStart w:id="1656" w:name="_Toc99360001"/>
      <w:bookmarkEnd w:id="1641"/>
      <w:bookmarkEnd w:id="1642"/>
      <w:bookmarkEnd w:id="1643"/>
      <w:bookmarkEnd w:id="1644"/>
      <w:bookmarkEnd w:id="1645"/>
      <w:bookmarkEnd w:id="1646"/>
      <w:bookmarkEnd w:id="1647"/>
      <w:bookmarkEnd w:id="1648"/>
      <w:r w:rsidRPr="004839F6">
        <w:t>Filtros Grossos - Classe G3</w:t>
      </w:r>
      <w:bookmarkEnd w:id="1649"/>
    </w:p>
    <w:p w14:paraId="303248E2" w14:textId="77777777" w:rsidR="00FD4E8A" w:rsidRPr="004839F6" w:rsidRDefault="00FD4E8A" w:rsidP="00FD4E8A">
      <w:pPr>
        <w:tabs>
          <w:tab w:val="left" w:pos="1008"/>
          <w:tab w:val="left" w:pos="1728"/>
          <w:tab w:val="left" w:pos="2448"/>
          <w:tab w:val="left" w:pos="3168"/>
          <w:tab w:val="left" w:pos="3888"/>
          <w:tab w:val="left" w:pos="4608"/>
          <w:tab w:val="left" w:pos="5328"/>
          <w:tab w:val="left" w:pos="6048"/>
          <w:tab w:val="left" w:pos="6768"/>
        </w:tabs>
        <w:rPr>
          <w:rFonts w:cs="Arial"/>
        </w:rPr>
      </w:pPr>
      <w:r w:rsidRPr="004839F6">
        <w:rPr>
          <w:rFonts w:cs="Arial"/>
        </w:rPr>
        <w:t xml:space="preserve">Eficiência acima de 86% conforme teste gravimétrico ASHRAE 52.1.1992 e EU-3 conforme Eurovent 4/9; meio filtrante em mantas descartáveis de fibra de vidro; </w:t>
      </w:r>
    </w:p>
    <w:p w14:paraId="1422CAE4" w14:textId="77777777" w:rsidR="00FD4E8A" w:rsidRPr="004839F6" w:rsidRDefault="00FD4E8A" w:rsidP="00FD4E8A">
      <w:pPr>
        <w:tabs>
          <w:tab w:val="left" w:pos="1008"/>
          <w:tab w:val="left" w:pos="1728"/>
          <w:tab w:val="left" w:pos="2448"/>
          <w:tab w:val="left" w:pos="3168"/>
          <w:tab w:val="left" w:pos="3888"/>
          <w:tab w:val="left" w:pos="4608"/>
          <w:tab w:val="left" w:pos="5328"/>
          <w:tab w:val="left" w:pos="6048"/>
          <w:tab w:val="left" w:pos="6768"/>
        </w:tabs>
        <w:rPr>
          <w:rFonts w:cs="Arial"/>
        </w:rPr>
      </w:pPr>
      <w:r w:rsidRPr="004839F6">
        <w:rPr>
          <w:rFonts w:cs="Arial"/>
        </w:rPr>
        <w:t xml:space="preserve">Quadro-montante em chapa de aço galvanizado. </w:t>
      </w:r>
    </w:p>
    <w:p w14:paraId="15CE3691" w14:textId="77777777" w:rsidR="00FD4E8A" w:rsidRPr="004839F6" w:rsidRDefault="00FD4E8A" w:rsidP="00D01016">
      <w:pPr>
        <w:numPr>
          <w:ilvl w:val="0"/>
          <w:numId w:val="48"/>
        </w:numPr>
        <w:tabs>
          <w:tab w:val="left" w:pos="1008"/>
          <w:tab w:val="left" w:pos="1728"/>
          <w:tab w:val="left" w:pos="2448"/>
          <w:tab w:val="left" w:pos="3168"/>
          <w:tab w:val="left" w:pos="3888"/>
          <w:tab w:val="left" w:pos="4608"/>
          <w:tab w:val="left" w:pos="5328"/>
          <w:tab w:val="left" w:pos="6048"/>
          <w:tab w:val="left" w:pos="6768"/>
        </w:tabs>
        <w:spacing w:before="240" w:after="240"/>
        <w:rPr>
          <w:rFonts w:cs="Arial"/>
        </w:rPr>
      </w:pPr>
      <w:r w:rsidRPr="004839F6">
        <w:rPr>
          <w:rFonts w:cs="Arial"/>
        </w:rPr>
        <w:t>Pressão diferencial inicial máxima: 50 Pa (2,5m/s)</w:t>
      </w:r>
    </w:p>
    <w:p w14:paraId="231012D2" w14:textId="77777777" w:rsidR="00FD4E8A" w:rsidRPr="004839F6" w:rsidRDefault="00FD4E8A" w:rsidP="00D01016">
      <w:pPr>
        <w:numPr>
          <w:ilvl w:val="0"/>
          <w:numId w:val="48"/>
        </w:numPr>
        <w:tabs>
          <w:tab w:val="left" w:pos="1008"/>
          <w:tab w:val="left" w:pos="1728"/>
          <w:tab w:val="left" w:pos="2448"/>
          <w:tab w:val="left" w:pos="3168"/>
          <w:tab w:val="left" w:pos="3888"/>
          <w:tab w:val="left" w:pos="4608"/>
          <w:tab w:val="left" w:pos="5328"/>
          <w:tab w:val="left" w:pos="6048"/>
          <w:tab w:val="left" w:pos="6768"/>
        </w:tabs>
        <w:spacing w:before="240" w:after="240"/>
        <w:rPr>
          <w:rFonts w:cs="Arial"/>
        </w:rPr>
      </w:pPr>
      <w:r w:rsidRPr="004839F6">
        <w:rPr>
          <w:rFonts w:cs="Arial"/>
        </w:rPr>
        <w:t>Pressão diferencial final máxima: 250 Pa</w:t>
      </w:r>
    </w:p>
    <w:p w14:paraId="3AAEDA55" w14:textId="3DDA2BD7" w:rsidR="00FD4E8A" w:rsidRPr="004839F6" w:rsidRDefault="00F959F0" w:rsidP="005369AD">
      <w:pPr>
        <w:pStyle w:val="Ttulo5"/>
      </w:pPr>
      <w:bookmarkStart w:id="1657" w:name="_Toc35856745"/>
      <w:bookmarkStart w:id="1658" w:name="_Toc452744072"/>
      <w:r w:rsidRPr="004839F6">
        <w:t>Filtros Finos</w:t>
      </w:r>
      <w:bookmarkEnd w:id="1657"/>
      <w:r w:rsidRPr="004839F6">
        <w:t xml:space="preserve"> – Classe</w:t>
      </w:r>
      <w:bookmarkEnd w:id="1658"/>
      <w:r w:rsidRPr="004839F6">
        <w:rPr>
          <w:lang w:val="pt-BR"/>
        </w:rPr>
        <w:t xml:space="preserve"> M5</w:t>
      </w:r>
      <w:r w:rsidRPr="004839F6">
        <w:t xml:space="preserve"> </w:t>
      </w:r>
    </w:p>
    <w:p w14:paraId="60FAB2C3" w14:textId="77777777" w:rsidR="00FD4E8A" w:rsidRPr="005369AD" w:rsidRDefault="00FD4E8A" w:rsidP="005369AD">
      <w:pPr>
        <w:tabs>
          <w:tab w:val="left" w:pos="1008"/>
          <w:tab w:val="left" w:pos="1728"/>
          <w:tab w:val="left" w:pos="2448"/>
          <w:tab w:val="left" w:pos="3168"/>
          <w:tab w:val="left" w:pos="3888"/>
          <w:tab w:val="left" w:pos="4608"/>
          <w:tab w:val="left" w:pos="5328"/>
          <w:tab w:val="left" w:pos="6048"/>
          <w:tab w:val="left" w:pos="6768"/>
        </w:tabs>
        <w:rPr>
          <w:rFonts w:cs="Arial"/>
        </w:rPr>
      </w:pPr>
      <w:r w:rsidRPr="005369AD">
        <w:rPr>
          <w:rFonts w:cs="Arial"/>
        </w:rPr>
        <w:t xml:space="preserve">Eficiência entre 40 a 60% conforme teste colorimétrico “DUST SPOT” ASHRAE 52.1.1992 e EU-5 conforme Eurovent 4/9; meio filtrante em mantas de fibra de vidro ou papel plissado. Quadro-montante em chapa de aço galvanizada ou materiais sintéticos com alta resistência mecânica. </w:t>
      </w:r>
    </w:p>
    <w:p w14:paraId="0CA8D269" w14:textId="77777777" w:rsidR="00FD4E8A" w:rsidRPr="005369AD" w:rsidRDefault="00FD4E8A" w:rsidP="00D01016">
      <w:pPr>
        <w:numPr>
          <w:ilvl w:val="0"/>
          <w:numId w:val="49"/>
        </w:numPr>
        <w:tabs>
          <w:tab w:val="left" w:pos="1008"/>
          <w:tab w:val="left" w:pos="1728"/>
          <w:tab w:val="left" w:pos="2448"/>
          <w:tab w:val="left" w:pos="3168"/>
          <w:tab w:val="left" w:pos="3888"/>
          <w:tab w:val="left" w:pos="4608"/>
          <w:tab w:val="left" w:pos="5328"/>
          <w:tab w:val="left" w:pos="6048"/>
          <w:tab w:val="left" w:pos="6768"/>
        </w:tabs>
        <w:spacing w:before="240" w:after="240"/>
        <w:rPr>
          <w:rFonts w:asciiTheme="minorHAnsi" w:hAnsiTheme="minorHAnsi" w:cs="Arial"/>
        </w:rPr>
      </w:pPr>
      <w:r w:rsidRPr="005369AD">
        <w:rPr>
          <w:rFonts w:asciiTheme="minorHAnsi" w:hAnsiTheme="minorHAnsi" w:cs="Arial"/>
        </w:rPr>
        <w:t>Pressão diferencial inicial máxima: 150 Pa (2,5m/s)</w:t>
      </w:r>
    </w:p>
    <w:p w14:paraId="439CCB61" w14:textId="77777777" w:rsidR="00FD4E8A" w:rsidRPr="009B1660" w:rsidRDefault="00FD4E8A" w:rsidP="00D01016">
      <w:pPr>
        <w:numPr>
          <w:ilvl w:val="0"/>
          <w:numId w:val="49"/>
        </w:numPr>
        <w:tabs>
          <w:tab w:val="left" w:pos="1008"/>
          <w:tab w:val="left" w:pos="1728"/>
          <w:tab w:val="left" w:pos="2448"/>
          <w:tab w:val="left" w:pos="3168"/>
          <w:tab w:val="left" w:pos="3888"/>
          <w:tab w:val="left" w:pos="4608"/>
          <w:tab w:val="left" w:pos="5328"/>
          <w:tab w:val="left" w:pos="6048"/>
          <w:tab w:val="left" w:pos="6768"/>
        </w:tabs>
        <w:spacing w:before="40" w:after="20"/>
        <w:ind w:right="-1"/>
        <w:rPr>
          <w:rFonts w:cs="Arial"/>
        </w:rPr>
      </w:pPr>
      <w:r w:rsidRPr="009B1660">
        <w:rPr>
          <w:rFonts w:cs="Arial"/>
        </w:rPr>
        <w:t>Pressão diferencial final máxima:   400 Pa</w:t>
      </w:r>
      <w:bookmarkEnd w:id="1650"/>
      <w:bookmarkEnd w:id="1651"/>
      <w:bookmarkEnd w:id="1652"/>
      <w:bookmarkEnd w:id="1653"/>
      <w:bookmarkEnd w:id="1654"/>
      <w:bookmarkEnd w:id="1655"/>
      <w:bookmarkEnd w:id="1656"/>
    </w:p>
    <w:p w14:paraId="71331BC8" w14:textId="1919D44F" w:rsidR="00FD4E8A" w:rsidRPr="004839F6" w:rsidRDefault="00F959F0" w:rsidP="00574BBB">
      <w:pPr>
        <w:pStyle w:val="Ttulo3"/>
      </w:pPr>
      <w:bookmarkStart w:id="1659" w:name="_Toc381279164"/>
      <w:bookmarkStart w:id="1660" w:name="_Toc399409980"/>
      <w:bookmarkStart w:id="1661" w:name="_Toc452744074"/>
      <w:bookmarkStart w:id="1662" w:name="_Toc465695114"/>
      <w:bookmarkStart w:id="1663" w:name="_Toc490052391"/>
      <w:r w:rsidRPr="004839F6">
        <w:t>Sistemas Elétricos</w:t>
      </w:r>
      <w:bookmarkEnd w:id="1659"/>
      <w:bookmarkEnd w:id="1660"/>
      <w:bookmarkEnd w:id="1661"/>
      <w:bookmarkEnd w:id="1662"/>
      <w:bookmarkEnd w:id="1663"/>
    </w:p>
    <w:p w14:paraId="18F453EA" w14:textId="19A6E451" w:rsidR="00FD4E8A" w:rsidRPr="004839F6" w:rsidRDefault="00F959F0" w:rsidP="005369AD">
      <w:pPr>
        <w:pStyle w:val="Ttulo4"/>
      </w:pPr>
      <w:bookmarkStart w:id="1664" w:name="_Toc328664980"/>
      <w:bookmarkStart w:id="1665" w:name="_Toc328665042"/>
      <w:bookmarkStart w:id="1666" w:name="_Toc328721360"/>
      <w:bookmarkStart w:id="1667" w:name="_Toc328721475"/>
      <w:bookmarkStart w:id="1668" w:name="_Toc329766245"/>
      <w:bookmarkStart w:id="1669" w:name="_Toc329766575"/>
      <w:bookmarkStart w:id="1670" w:name="_Toc329780724"/>
      <w:bookmarkStart w:id="1671" w:name="_Toc329780861"/>
      <w:bookmarkStart w:id="1672" w:name="_Toc329780970"/>
      <w:bookmarkStart w:id="1673" w:name="_Toc329781078"/>
      <w:bookmarkStart w:id="1674" w:name="_Toc329781358"/>
      <w:bookmarkStart w:id="1675" w:name="_Toc329850284"/>
      <w:bookmarkStart w:id="1676" w:name="_Toc354134639"/>
      <w:bookmarkStart w:id="1677" w:name="_Toc354146138"/>
      <w:bookmarkStart w:id="1678" w:name="_Toc358213127"/>
      <w:bookmarkStart w:id="1679" w:name="_Toc359423098"/>
      <w:bookmarkStart w:id="1680" w:name="_Toc452744075"/>
      <w:bookmarkStart w:id="1681" w:name="_Toc465695115"/>
      <w:bookmarkStart w:id="1682" w:name="_Toc32866504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r w:rsidRPr="004839F6">
        <w:t>Descrição Geral</w:t>
      </w:r>
      <w:bookmarkEnd w:id="1680"/>
      <w:bookmarkEnd w:id="1681"/>
    </w:p>
    <w:bookmarkEnd w:id="1682"/>
    <w:p w14:paraId="7043F4B2" w14:textId="566F2E88" w:rsidR="00FD4E8A" w:rsidRPr="004839F6" w:rsidRDefault="00FD4E8A" w:rsidP="00FD4E8A">
      <w:pPr>
        <w:ind w:right="-1"/>
        <w:rPr>
          <w:rFonts w:cs="Arial"/>
        </w:rPr>
      </w:pPr>
      <w:r w:rsidRPr="004839F6">
        <w:rPr>
          <w:rFonts w:cs="Arial"/>
        </w:rPr>
        <w:t xml:space="preserve">Todo sistema elétrico de ar condicionado deve obedecer aos critérios e normas estabelecidos no </w:t>
      </w:r>
      <w:r w:rsidR="00BC6066">
        <w:rPr>
          <w:rFonts w:cs="Arial"/>
        </w:rPr>
        <w:t xml:space="preserve">item referente às </w:t>
      </w:r>
      <w:r w:rsidRPr="004839F6">
        <w:rPr>
          <w:rFonts w:cs="Arial"/>
        </w:rPr>
        <w:t>instalações elétricas.</w:t>
      </w:r>
    </w:p>
    <w:p w14:paraId="09454A94" w14:textId="4C805BFF" w:rsidR="008A4A64" w:rsidRPr="00CE65BD" w:rsidRDefault="00F959F0" w:rsidP="00574BBB">
      <w:pPr>
        <w:pStyle w:val="Ttulo2"/>
      </w:pPr>
      <w:bookmarkStart w:id="1683" w:name="_Toc490052392"/>
      <w:r w:rsidRPr="00CE65BD">
        <w:t>REVESTIMENTOS</w:t>
      </w:r>
      <w:bookmarkEnd w:id="1391"/>
      <w:bookmarkEnd w:id="1683"/>
    </w:p>
    <w:p w14:paraId="424AD573" w14:textId="77777777" w:rsidR="008A4A64" w:rsidRPr="00CE65BD" w:rsidRDefault="008A4A64" w:rsidP="00F30079">
      <w:r w:rsidRPr="00CE65BD">
        <w:t>Antes de iniciar os trabalhos de revestimento, tomar providências para que todas as superfícies a revestir estejam firmes, retilíneas, niveladas e aprumadas. Qualquer correção neste sentido deverá ser feita antes da aplicação do revestimento.</w:t>
      </w:r>
    </w:p>
    <w:p w14:paraId="4BEB73C5" w14:textId="77777777" w:rsidR="008A4A64" w:rsidRPr="00CE65BD" w:rsidRDefault="008A4A64" w:rsidP="00F30079">
      <w:r w:rsidRPr="00CE65BD">
        <w:t>Os revestimentos apresentarão paramentos perfeitamente desempenados, aprumados, alinhados e niveladas, as arestas vivas e as superfícies planas.</w:t>
      </w:r>
    </w:p>
    <w:p w14:paraId="22C521FD" w14:textId="77777777" w:rsidR="008A4A64" w:rsidRPr="00CE65BD" w:rsidRDefault="008A4A64" w:rsidP="00F30079">
      <w:r w:rsidRPr="00CE65BD">
        <w:t>As superfícies das paredes deverão ser limpas com vassouras e abundantemente molhadas, antes do início dos revestimentos.</w:t>
      </w:r>
    </w:p>
    <w:p w14:paraId="7FB59D14" w14:textId="77777777" w:rsidR="008A4A64" w:rsidRPr="00CE65BD" w:rsidRDefault="008A4A64" w:rsidP="00F30079">
      <w:r w:rsidRPr="00CE65BD">
        <w:t>Deverão ser constatadas com exatidão as posições, tanto em elevação quanto em profundidade, dos condutores de instalações elétricas, hidráulicas e outros inseridos na parede.</w:t>
      </w:r>
    </w:p>
    <w:p w14:paraId="755814FA" w14:textId="77777777" w:rsidR="008A4A64" w:rsidRPr="00CE65BD" w:rsidRDefault="008A4A64" w:rsidP="00574BBB">
      <w:pPr>
        <w:pStyle w:val="Ttulo3"/>
      </w:pPr>
      <w:bookmarkStart w:id="1684" w:name="_Toc285442747"/>
      <w:bookmarkStart w:id="1685" w:name="_Toc490052393"/>
      <w:r w:rsidRPr="00CE65BD">
        <w:lastRenderedPageBreak/>
        <w:t>Revestimento de Mesclas</w:t>
      </w:r>
      <w:bookmarkEnd w:id="1684"/>
      <w:bookmarkEnd w:id="1685"/>
    </w:p>
    <w:p w14:paraId="4F29BFD1" w14:textId="77777777" w:rsidR="008A4A64" w:rsidRPr="00CE65BD" w:rsidRDefault="008A4A64" w:rsidP="00F30079">
      <w:r w:rsidRPr="00CE65BD">
        <w:t>Todos os materiais componentes dos revestimentos de mesclas (cimento, areia, cal, água e outros) deverão ser da melhor procedência, para garantir uma boa qualidade dos serviços.</w:t>
      </w:r>
    </w:p>
    <w:p w14:paraId="0FB09EA7" w14:textId="77777777" w:rsidR="008A4A64" w:rsidRPr="00CE65BD" w:rsidRDefault="008A4A64" w:rsidP="00F30079">
      <w:r w:rsidRPr="00CE65BD">
        <w:t>Para o armazenamento, o cimento deverá ser colocado em pilhas que não ultrapassem 2m de altura. A areia e a brita deverão ser armazenadas em áreas reservadas para tal fim, previamente calculadas, considerando que os materiais, quando retirados dos caminhões, se espalharão, tomando a forma de uma pirâmide truncada. A armazenagem da cal deverá ser em local seco e protegido, de maneira a preservá-la das variações climáticas.</w:t>
      </w:r>
    </w:p>
    <w:p w14:paraId="05C32B76" w14:textId="77777777" w:rsidR="008A4A64" w:rsidRPr="00CE65BD" w:rsidRDefault="008A4A64" w:rsidP="00F30079">
      <w:r w:rsidRPr="00CE65BD">
        <w:t>Quando especificado em projeto, poderão ser utilizadas argamassa pré-fabricadas, cujo armazenamento deverá ser feito em local seco e protegido.</w:t>
      </w:r>
    </w:p>
    <w:p w14:paraId="2B670996" w14:textId="77777777" w:rsidR="008A4A64" w:rsidRPr="00CE65BD" w:rsidRDefault="008A4A64" w:rsidP="00F30079">
      <w:r w:rsidRPr="00CE65BD">
        <w:t>As diversas mesclas de argamassa usuais para revestimentos deverão ser preparadas com particular cuidado, satisfazendo às seguintes especificações:</w:t>
      </w:r>
    </w:p>
    <w:p w14:paraId="2AE7906B" w14:textId="77777777" w:rsidR="008A4A64" w:rsidRPr="00CE65BD" w:rsidRDefault="008A4A64" w:rsidP="00686A02">
      <w:pPr>
        <w:numPr>
          <w:ilvl w:val="0"/>
          <w:numId w:val="4"/>
        </w:numPr>
        <w:spacing w:before="40"/>
        <w:ind w:left="357" w:hanging="357"/>
      </w:pPr>
      <w:r w:rsidRPr="00CE65BD">
        <w:t>As argamassas poderão ser misturadas em betoneiras ou manualmente;</w:t>
      </w:r>
    </w:p>
    <w:p w14:paraId="109C12F2" w14:textId="77777777" w:rsidR="008A4A64" w:rsidRPr="00CE65BD" w:rsidRDefault="008A4A64" w:rsidP="00686A02">
      <w:pPr>
        <w:numPr>
          <w:ilvl w:val="0"/>
          <w:numId w:val="4"/>
        </w:numPr>
        <w:spacing w:before="40"/>
        <w:ind w:left="357" w:hanging="357"/>
      </w:pPr>
      <w:r w:rsidRPr="00CE65BD">
        <w:t>Quando a quantidade de argamassa a manipular for insuficiente para justificar a mescla em betoneira, o emassamento poderá ser manual;</w:t>
      </w:r>
    </w:p>
    <w:p w14:paraId="4E8F789F" w14:textId="77777777" w:rsidR="008A4A64" w:rsidRPr="00CE65BD" w:rsidRDefault="008A4A64" w:rsidP="00686A02">
      <w:pPr>
        <w:numPr>
          <w:ilvl w:val="0"/>
          <w:numId w:val="4"/>
        </w:numPr>
        <w:spacing w:before="40"/>
        <w:ind w:left="357" w:hanging="357"/>
      </w:pPr>
      <w:r w:rsidRPr="00CE65BD">
        <w:t>Quando houver necessidade de grandes quantidades de argamassa para os revestimentos, o amassamento deverá ser mecânico e contínuo, devendo durar 3 minutos, contados a partir do momento em que todos os componentes (inclusive água) estiverem lançados na betoneira;</w:t>
      </w:r>
    </w:p>
    <w:p w14:paraId="71135A21" w14:textId="77777777" w:rsidR="008A4A64" w:rsidRPr="00CE65BD" w:rsidRDefault="008A4A64" w:rsidP="00686A02">
      <w:pPr>
        <w:numPr>
          <w:ilvl w:val="0"/>
          <w:numId w:val="4"/>
        </w:numPr>
        <w:spacing w:before="40"/>
        <w:ind w:left="357" w:hanging="357"/>
      </w:pPr>
      <w:r w:rsidRPr="00CE65BD">
        <w:t>O emassamento manual deverá ser feito sob coberta e de acordo com as circunstâncias e recursos do canteiro da obra, em masseiras, tabuleiros de superfícies planas impermeáveis e resistentes;</w:t>
      </w:r>
    </w:p>
    <w:p w14:paraId="0E75932F" w14:textId="77777777" w:rsidR="008A4A64" w:rsidRPr="00CE65BD" w:rsidRDefault="008A4A64" w:rsidP="00686A02">
      <w:pPr>
        <w:numPr>
          <w:ilvl w:val="0"/>
          <w:numId w:val="4"/>
        </w:numPr>
        <w:spacing w:before="40"/>
        <w:ind w:left="357" w:hanging="357"/>
      </w:pPr>
      <w:r w:rsidRPr="00CE65BD">
        <w:t>De início, misturar a seco os agregados (areia, saibro, quartzo e outros) com os aglomerantes ou plastificantes (cimento, cal, gesso e outros), revolvendo os materiais a pá até que a mescla adquira coloração uniforme. Em seguida, a mistura deverá ser disposta em forma de coroa, adicionando-se, paulatinamente, água necessária no centro da cratera assim formada;</w:t>
      </w:r>
    </w:p>
    <w:p w14:paraId="4F9C3AD4" w14:textId="77777777" w:rsidR="008A4A64" w:rsidRPr="00CE65BD" w:rsidRDefault="008A4A64" w:rsidP="00686A02">
      <w:pPr>
        <w:numPr>
          <w:ilvl w:val="0"/>
          <w:numId w:val="4"/>
        </w:numPr>
        <w:spacing w:before="40"/>
        <w:ind w:left="357" w:hanging="357"/>
      </w:pPr>
      <w:r w:rsidRPr="00CE65BD">
        <w:t>O assentamento prosseguirá com os devidos cuidados, para evitar perda de água ou segregação dos materiais, até formar uma massa homogênea, de aspecto uniforme e consistência plástica adequada;</w:t>
      </w:r>
    </w:p>
    <w:p w14:paraId="3789BF2B" w14:textId="77777777" w:rsidR="008A4A64" w:rsidRPr="00CE65BD" w:rsidRDefault="008A4A64" w:rsidP="00686A02">
      <w:pPr>
        <w:numPr>
          <w:ilvl w:val="0"/>
          <w:numId w:val="4"/>
        </w:numPr>
        <w:spacing w:before="40"/>
        <w:ind w:left="357" w:hanging="357"/>
      </w:pPr>
      <w:r w:rsidRPr="00CE65BD">
        <w:t>As quantidades de argamassa deverão ser preparadas na medida das necessidades dos serviços a executar em cada etapa, de maneira a evitar o início de endurecimento antes de seu emprego;</w:t>
      </w:r>
    </w:p>
    <w:p w14:paraId="3A779A88" w14:textId="77777777" w:rsidR="008A4A64" w:rsidRPr="00CE65BD" w:rsidRDefault="008A4A64" w:rsidP="00686A02">
      <w:pPr>
        <w:numPr>
          <w:ilvl w:val="0"/>
          <w:numId w:val="4"/>
        </w:numPr>
        <w:spacing w:before="40"/>
        <w:ind w:left="357" w:hanging="357"/>
      </w:pPr>
      <w:r w:rsidRPr="00CE65BD">
        <w:t>As argamassas contendo cimento deverão ser usadas dentro de 2 horas e meia, a contar do primeiro contato do cimento com água;</w:t>
      </w:r>
    </w:p>
    <w:p w14:paraId="197018F1" w14:textId="77777777" w:rsidR="008A4A64" w:rsidRPr="00CE65BD" w:rsidRDefault="008A4A64" w:rsidP="00686A02">
      <w:pPr>
        <w:numPr>
          <w:ilvl w:val="0"/>
          <w:numId w:val="4"/>
        </w:numPr>
        <w:spacing w:before="40"/>
        <w:ind w:left="357" w:hanging="357"/>
      </w:pPr>
      <w:r w:rsidRPr="00CE65BD">
        <w:t>Nas argamassas de cal, contendo pequena proporção de cimento, a adição deste deverá ser realizada no momento do emprego;</w:t>
      </w:r>
    </w:p>
    <w:p w14:paraId="7C799E9A" w14:textId="77777777" w:rsidR="008A4A64" w:rsidRPr="00CE65BD" w:rsidRDefault="008A4A64" w:rsidP="00686A02">
      <w:pPr>
        <w:numPr>
          <w:ilvl w:val="0"/>
          <w:numId w:val="4"/>
        </w:numPr>
        <w:spacing w:before="40"/>
        <w:ind w:left="357" w:hanging="357"/>
      </w:pPr>
      <w:r w:rsidRPr="00CE65BD">
        <w:t>As argamassas de cal e areia deverão ser curadas durante 4 dias após o seu preparo;</w:t>
      </w:r>
    </w:p>
    <w:p w14:paraId="60C67DF8" w14:textId="77777777" w:rsidR="008A4A64" w:rsidRPr="00CE65BD" w:rsidRDefault="008A4A64" w:rsidP="00686A02">
      <w:pPr>
        <w:numPr>
          <w:ilvl w:val="0"/>
          <w:numId w:val="4"/>
        </w:numPr>
        <w:spacing w:before="40"/>
        <w:ind w:left="357" w:hanging="357"/>
      </w:pPr>
      <w:r w:rsidRPr="00CE65BD">
        <w:t>Toda argamassa que apresentar vestígios de endurecimento deverá ser rejeitada e inutilizada, sendo expressamente vedado tornar amassá-la;</w:t>
      </w:r>
    </w:p>
    <w:p w14:paraId="39DB6F08" w14:textId="77777777" w:rsidR="008A4A64" w:rsidRPr="00CE65BD" w:rsidRDefault="008A4A64" w:rsidP="00686A02">
      <w:pPr>
        <w:numPr>
          <w:ilvl w:val="0"/>
          <w:numId w:val="4"/>
        </w:numPr>
        <w:spacing w:before="40"/>
        <w:ind w:left="357" w:hanging="357"/>
      </w:pPr>
      <w:r w:rsidRPr="00CE65BD">
        <w:t>A argamassa retirada ou caída das alvenarias e revestimentos em execução não poderá ser novamente empregada;</w:t>
      </w:r>
    </w:p>
    <w:p w14:paraId="323F5AE0" w14:textId="77777777" w:rsidR="008A4A64" w:rsidRPr="00CE65BD" w:rsidRDefault="008A4A64" w:rsidP="00686A02">
      <w:pPr>
        <w:numPr>
          <w:ilvl w:val="0"/>
          <w:numId w:val="4"/>
        </w:numPr>
        <w:spacing w:before="40"/>
        <w:ind w:left="357" w:hanging="357"/>
      </w:pPr>
      <w:r w:rsidRPr="00CE65BD">
        <w:t>No preparo da argamassa, deverá ser utilizada água apenas na quantidade necessária à plasticidade adequada;</w:t>
      </w:r>
    </w:p>
    <w:p w14:paraId="438E1C77" w14:textId="77777777" w:rsidR="008A4A64" w:rsidRPr="00CE65BD" w:rsidRDefault="008A4A64" w:rsidP="00686A02">
      <w:pPr>
        <w:numPr>
          <w:ilvl w:val="0"/>
          <w:numId w:val="4"/>
        </w:numPr>
        <w:spacing w:before="40"/>
        <w:ind w:left="357" w:hanging="357"/>
      </w:pPr>
      <w:r w:rsidRPr="00CE65BD">
        <w:t>Após o início da pega da argamassa, não deverá ser adicionada água (para aumento de plasticidade) na mistura;</w:t>
      </w:r>
    </w:p>
    <w:p w14:paraId="3DE6D9F2" w14:textId="29E663FD" w:rsidR="008A4A64" w:rsidRDefault="008A4A64" w:rsidP="00F30079">
      <w:r w:rsidRPr="00CE65BD">
        <w:t xml:space="preserve">Os traços recomendados nesta prática para a s argamassas de revestimento poderão ser alteradas mediante indicação do projeto ou exigência da </w:t>
      </w:r>
      <w:r w:rsidR="004F7936">
        <w:t>FISCALIZAÇÃO</w:t>
      </w:r>
      <w:r w:rsidRPr="00CE65BD">
        <w:t>.</w:t>
      </w:r>
    </w:p>
    <w:p w14:paraId="48F3B083" w14:textId="77777777" w:rsidR="00A8511B" w:rsidRPr="00CE65BD" w:rsidRDefault="00A8511B" w:rsidP="00A8511B">
      <w:pPr>
        <w:pStyle w:val="Ttulo4"/>
      </w:pPr>
      <w:bookmarkStart w:id="1686" w:name="_Toc178587941"/>
      <w:bookmarkStart w:id="1687" w:name="_Toc285442749"/>
      <w:r w:rsidRPr="00CE65BD">
        <w:t>Chapisco</w:t>
      </w:r>
      <w:bookmarkEnd w:id="1686"/>
      <w:bookmarkEnd w:id="1687"/>
    </w:p>
    <w:p w14:paraId="47C7704D" w14:textId="77777777" w:rsidR="00A8511B" w:rsidRPr="00CE65BD" w:rsidRDefault="00A8511B" w:rsidP="00A8511B">
      <w:r w:rsidRPr="00CE65BD">
        <w:t>Toda a alvenaria a ser revestida deverá ser chapiscada depois de convenientemente limpa. Os chapiscos deverão ser executados com argamassa de cime</w:t>
      </w:r>
      <w:r>
        <w:t>nto e areia grossa no traço 1:3 e deverão ter espessura máxima de 5 mm. Serão</w:t>
      </w:r>
      <w:r w:rsidRPr="00CE65BD">
        <w:t xml:space="preserve"> chapiscadas também todas as superfícies lisas de concreto, tais como tetos, vergas e outros elementos de estrutura que terão contato com as alvenarias, inclusive fundo de vigas.</w:t>
      </w:r>
    </w:p>
    <w:p w14:paraId="5C43F526" w14:textId="25C38EBF" w:rsidR="008A4A64" w:rsidRDefault="00A8511B" w:rsidP="00F30079">
      <w:pPr>
        <w:pStyle w:val="Ttulo4"/>
      </w:pPr>
      <w:bookmarkStart w:id="1688" w:name="_Toc178587940"/>
      <w:bookmarkStart w:id="1689" w:name="_Toc285442748"/>
      <w:r w:rsidRPr="00A8511B">
        <w:t>Emboço</w:t>
      </w:r>
      <w:bookmarkEnd w:id="1688"/>
      <w:bookmarkEnd w:id="1689"/>
    </w:p>
    <w:p w14:paraId="5D83E369" w14:textId="2F670035" w:rsidR="00A8511B" w:rsidRPr="00A8511B" w:rsidRDefault="00A8511B" w:rsidP="00A8511B">
      <w:r w:rsidRPr="00A8511B">
        <w:t>O emboço de cada pano de parede somente será</w:t>
      </w:r>
      <w:r>
        <w:t xml:space="preserve"> </w:t>
      </w:r>
      <w:r w:rsidRPr="00A8511B">
        <w:t>iniciado depois de embutidas todas as canalizações</w:t>
      </w:r>
      <w:r>
        <w:t xml:space="preserve"> </w:t>
      </w:r>
      <w:r w:rsidRPr="00A8511B">
        <w:t>projetadas, concluídas as coberturas e após a completa pega</w:t>
      </w:r>
      <w:r>
        <w:t xml:space="preserve"> </w:t>
      </w:r>
      <w:r w:rsidRPr="00A8511B">
        <w:t>das argamassas de alvenaria e chapisco. De início, serão</w:t>
      </w:r>
      <w:r>
        <w:t xml:space="preserve"> </w:t>
      </w:r>
      <w:r w:rsidRPr="00A8511B">
        <w:t>executadas as guias, faixas verticais de argamassa, afastadas</w:t>
      </w:r>
      <w:r>
        <w:t xml:space="preserve"> </w:t>
      </w:r>
      <w:r w:rsidRPr="00A8511B">
        <w:t>de 1 a 2 metros, que servirão de referência. As guias internas</w:t>
      </w:r>
      <w:r>
        <w:t xml:space="preserve"> </w:t>
      </w:r>
      <w:r w:rsidRPr="00A8511B">
        <w:t xml:space="preserve">serão </w:t>
      </w:r>
      <w:r w:rsidRPr="00A8511B">
        <w:lastRenderedPageBreak/>
        <w:t>constituídas por sarrafos de dimensões apropriadas,</w:t>
      </w:r>
      <w:r>
        <w:t xml:space="preserve"> </w:t>
      </w:r>
      <w:r w:rsidRPr="00A8511B">
        <w:t>fixados nas extremidades superior e inferior da parede por</w:t>
      </w:r>
      <w:r>
        <w:t xml:space="preserve"> </w:t>
      </w:r>
      <w:r w:rsidRPr="00A8511B">
        <w:t>meio de botões de argamassa, com auxílio de fio de prumo.</w:t>
      </w:r>
    </w:p>
    <w:p w14:paraId="7862CD8E" w14:textId="48DA5D47" w:rsidR="00A8511B" w:rsidRPr="00A8511B" w:rsidRDefault="00A8511B" w:rsidP="00A8511B">
      <w:r w:rsidRPr="00A8511B">
        <w:t>Preenchidas as faixas de alto e baixo entre as</w:t>
      </w:r>
      <w:r>
        <w:t xml:space="preserve"> </w:t>
      </w:r>
      <w:r w:rsidRPr="00A8511B">
        <w:t>referências, dever-se-á proceder ao desempenamento com</w:t>
      </w:r>
      <w:r>
        <w:t xml:space="preserve"> </w:t>
      </w:r>
      <w:r w:rsidRPr="00A8511B">
        <w:t>régua, segundo a vertical. Depois de secas as faixas de</w:t>
      </w:r>
      <w:r>
        <w:t xml:space="preserve"> </w:t>
      </w:r>
      <w:r w:rsidRPr="00A8511B">
        <w:t>argamassa, serão retirados os sarrafos e emboçados os</w:t>
      </w:r>
      <w:r>
        <w:t xml:space="preserve"> </w:t>
      </w:r>
      <w:r w:rsidRPr="00A8511B">
        <w:t>espaços. A argamassa a ser utilizada será de cimento e areia</w:t>
      </w:r>
      <w:r>
        <w:t xml:space="preserve"> </w:t>
      </w:r>
      <w:r w:rsidRPr="00A8511B">
        <w:t>no traço volumétrico 1:3 ou de cimento, cal e areia no traço</w:t>
      </w:r>
      <w:r>
        <w:t xml:space="preserve"> </w:t>
      </w:r>
      <w:r w:rsidRPr="00A8511B">
        <w:t>1:2:</w:t>
      </w:r>
      <w:r>
        <w:t>8</w:t>
      </w:r>
      <w:r w:rsidRPr="00A8511B">
        <w:t>. Depois de sarrafeados, os emboços deverão</w:t>
      </w:r>
      <w:r>
        <w:t xml:space="preserve"> </w:t>
      </w:r>
      <w:r w:rsidRPr="00A8511B">
        <w:t>apresentar-se regularizados e ásperos, para facilitar a</w:t>
      </w:r>
      <w:r>
        <w:t xml:space="preserve"> </w:t>
      </w:r>
      <w:r w:rsidRPr="00A8511B">
        <w:t>aderência do reboco. A espessura dos emboços será de 10 a</w:t>
      </w:r>
      <w:r>
        <w:t xml:space="preserve"> </w:t>
      </w:r>
      <w:r w:rsidRPr="00A8511B">
        <w:t>13 mm.</w:t>
      </w:r>
    </w:p>
    <w:p w14:paraId="7A755B2C" w14:textId="7B791420" w:rsidR="008A4A64" w:rsidRPr="00CE65BD" w:rsidRDefault="00A8511B" w:rsidP="00F30079">
      <w:pPr>
        <w:pStyle w:val="Ttulo4"/>
      </w:pPr>
      <w:bookmarkStart w:id="1690" w:name="_Toc178587942"/>
      <w:bookmarkStart w:id="1691" w:name="_Toc285442750"/>
      <w:r w:rsidRPr="00A8511B">
        <w:t>Reboco</w:t>
      </w:r>
      <w:bookmarkEnd w:id="1690"/>
      <w:bookmarkEnd w:id="1691"/>
    </w:p>
    <w:p w14:paraId="7D72AB98" w14:textId="3B46D844" w:rsidR="00A8511B" w:rsidRPr="00A8511B" w:rsidRDefault="00A8511B" w:rsidP="00A8511B">
      <w:r w:rsidRPr="00A8511B">
        <w:t>A execução do reboco será iniciada após 48 horas do</w:t>
      </w:r>
      <w:r>
        <w:t xml:space="preserve"> </w:t>
      </w:r>
      <w:r w:rsidRPr="00A8511B">
        <w:t>lançamento do emboço, com a superfície limpa com vassoura</w:t>
      </w:r>
      <w:r>
        <w:t xml:space="preserve"> </w:t>
      </w:r>
      <w:r w:rsidRPr="00A8511B">
        <w:t>e suficientemente molhada com broxa. Antes de ser iniciado</w:t>
      </w:r>
      <w:r>
        <w:t xml:space="preserve"> </w:t>
      </w:r>
      <w:r w:rsidRPr="00A8511B">
        <w:t>o reboco, dever-se-á verificar se os marcos, contra-batentes</w:t>
      </w:r>
      <w:r>
        <w:t xml:space="preserve"> </w:t>
      </w:r>
      <w:r w:rsidRPr="00A8511B">
        <w:t>e peitoris já se encontram perfeitamente colocados. A</w:t>
      </w:r>
      <w:r>
        <w:t xml:space="preserve"> </w:t>
      </w:r>
      <w:r w:rsidRPr="00A8511B">
        <w:t>argamassa a ser utilizada será de pasta de cal e areia fina no</w:t>
      </w:r>
      <w:r>
        <w:t xml:space="preserve"> </w:t>
      </w:r>
      <w:r w:rsidRPr="00A8511B">
        <w:t>traço volumétrico 1:2. Quando especificada no projeto ou</w:t>
      </w:r>
      <w:r>
        <w:t xml:space="preserve"> </w:t>
      </w:r>
      <w:r w:rsidRPr="00A8511B">
        <w:t>recomendada pela FISCALIZAÇÃO, poder-se-á utilizar argamassa</w:t>
      </w:r>
      <w:r>
        <w:t xml:space="preserve"> </w:t>
      </w:r>
      <w:r w:rsidRPr="00A8511B">
        <w:t>pré-fabricada.</w:t>
      </w:r>
    </w:p>
    <w:p w14:paraId="3D7C41F4" w14:textId="350F786F" w:rsidR="00E15645" w:rsidRPr="00CE65BD" w:rsidRDefault="00A8511B" w:rsidP="00A8511B">
      <w:r w:rsidRPr="00A8511B">
        <w:t>Os rebocos regularizados e desempenados, à régua e</w:t>
      </w:r>
      <w:r>
        <w:t xml:space="preserve"> </w:t>
      </w:r>
      <w:r w:rsidRPr="00A8511B">
        <w:t>desempenadeira, deverão apresentar aspecto uniforme, com</w:t>
      </w:r>
      <w:r>
        <w:t xml:space="preserve"> </w:t>
      </w:r>
      <w:r w:rsidRPr="00A8511B">
        <w:t>paramentos perfeitamente planos, não sendo tolerada</w:t>
      </w:r>
      <w:r>
        <w:t xml:space="preserve"> </w:t>
      </w:r>
      <w:r w:rsidRPr="00A8511B">
        <w:t>qualquer ondulação ou desigualdade de alimento da</w:t>
      </w:r>
      <w:r>
        <w:t xml:space="preserve"> </w:t>
      </w:r>
      <w:r w:rsidRPr="00A8511B">
        <w:t>superfície. O acabamento final deverá ser executado com</w:t>
      </w:r>
      <w:r>
        <w:t xml:space="preserve"> </w:t>
      </w:r>
      <w:r w:rsidRPr="00A8511B">
        <w:t>desempenadeira revestida com feltro, camurça ou borracha</w:t>
      </w:r>
      <w:r>
        <w:t xml:space="preserve"> </w:t>
      </w:r>
      <w:r w:rsidRPr="00A8511B">
        <w:t>macia. A espessura do reboco será de 5 a 7 mm.</w:t>
      </w:r>
    </w:p>
    <w:p w14:paraId="3675F823" w14:textId="77777777" w:rsidR="008A4A64" w:rsidRPr="00CE65BD" w:rsidRDefault="008A4A64" w:rsidP="00574BBB">
      <w:pPr>
        <w:pStyle w:val="Ttulo3"/>
      </w:pPr>
      <w:bookmarkStart w:id="1692" w:name="_Toc285442752"/>
      <w:bookmarkStart w:id="1693" w:name="_Ref365376589"/>
      <w:bookmarkStart w:id="1694" w:name="_Toc490052394"/>
      <w:r w:rsidRPr="00CE65BD">
        <w:t>Revestimento Cerâmico</w:t>
      </w:r>
      <w:bookmarkEnd w:id="1692"/>
      <w:bookmarkEnd w:id="1693"/>
      <w:bookmarkEnd w:id="1694"/>
    </w:p>
    <w:p w14:paraId="66BD2730" w14:textId="47B43D7C" w:rsidR="008A4A64" w:rsidRPr="00CE65BD" w:rsidRDefault="008A4A64" w:rsidP="00F30079">
      <w:r w:rsidRPr="00CE65BD">
        <w:t xml:space="preserve">Os materiais deverão ser entregues </w:t>
      </w:r>
      <w:r w:rsidR="00A8511B" w:rsidRPr="00CE65BD">
        <w:t>e armazenados em local seco e protegidos, em suas embalagens originais de fábrica</w:t>
      </w:r>
      <w:r w:rsidRPr="00CE65BD">
        <w:t>. As cerâmicas, azulejos, pastilhas e outros materiais deverão ser cuidadosamente classificados no canteiro da obra, quanto a sua qualidade, calibragem e desempeno, sendo rejeitadas todas as peças que demonstrarem defeitos de superfície, discrepâncias de bitola ou empeno, ou contrariarem, as especificações do projeto.</w:t>
      </w:r>
    </w:p>
    <w:p w14:paraId="0195396D" w14:textId="77777777" w:rsidR="008A4A64" w:rsidRPr="00CE65BD" w:rsidRDefault="008A4A64" w:rsidP="00F30079">
      <w:r w:rsidRPr="00CE65BD">
        <w:t>Deverão ser testadas e verificadas as tubulações das instalações hidráulicas e elétricas quanto às suas posições e funcionamento.</w:t>
      </w:r>
    </w:p>
    <w:p w14:paraId="54C8CE08" w14:textId="77777777" w:rsidR="008A4A64" w:rsidRPr="00CE65BD" w:rsidRDefault="008A4A64" w:rsidP="00F30079">
      <w:r w:rsidRPr="00CE65BD">
        <w:t>Quando cortados para passagem de canos, torneiras e outros elementos das instalações, os materiais cerâmicos não deverão apresentar rachaduras nem emendas. As bordas de cortes deverão ser esmerilhadas de forma a se apresentar lisas e sem irregularidades.</w:t>
      </w:r>
    </w:p>
    <w:p w14:paraId="3694F508" w14:textId="77777777" w:rsidR="008A4A64" w:rsidRPr="00CE65BD" w:rsidRDefault="008A4A64" w:rsidP="00F30079">
      <w:r w:rsidRPr="00CE65BD">
        <w:t>Cortes do material cerâmico, para constituir aberturas de passagem dos terminais hidráulicos ou elétricos, deverão ter dimensões que não ultrapassem os limites de recobrimento proporcionado pelos acessórios de colocação dos respectivos aparelhos.</w:t>
      </w:r>
    </w:p>
    <w:p w14:paraId="0B88F6F8" w14:textId="77777777" w:rsidR="008A4A64" w:rsidRPr="00CE65BD" w:rsidRDefault="008A4A64" w:rsidP="00F30079">
      <w:r w:rsidRPr="00CE65BD">
        <w:t>Quanto ao seccionamento das cerâmicas, deverá ser indispensável o esmerilhamento da linha de corte, de forma a ser conseguidas peças corretamente recortadas com arestas vivas e perfeitas, sem irregularidades perceptíveis.</w:t>
      </w:r>
    </w:p>
    <w:p w14:paraId="20775160" w14:textId="77777777" w:rsidR="008A4A64" w:rsidRPr="00CE65BD" w:rsidRDefault="005D0CC4" w:rsidP="00F30079">
      <w:pPr>
        <w:pStyle w:val="Ttulo4"/>
      </w:pPr>
      <w:r w:rsidRPr="00CE65BD">
        <w:t>Cerâmica</w:t>
      </w:r>
      <w:r w:rsidR="00EF3EDB" w:rsidRPr="00CE65BD">
        <w:t>s</w:t>
      </w:r>
    </w:p>
    <w:p w14:paraId="1C799C14" w14:textId="77777777" w:rsidR="008A4A64" w:rsidRPr="00CE65BD" w:rsidRDefault="008A4A64" w:rsidP="00F30079">
      <w:r w:rsidRPr="00CE65BD">
        <w:t xml:space="preserve">Antes do assentamento </w:t>
      </w:r>
      <w:r w:rsidR="005D0CC4" w:rsidRPr="00CE65BD">
        <w:t>das cer</w:t>
      </w:r>
      <w:r w:rsidR="00BD1901" w:rsidRPr="00CE65BD">
        <w:t>â</w:t>
      </w:r>
      <w:r w:rsidR="005D0CC4" w:rsidRPr="00CE65BD">
        <w:t>micas</w:t>
      </w:r>
      <w:r w:rsidRPr="00CE65BD">
        <w:t>, deverão ser fixados, nas paredes, os tacos (buchas) necessários à instalação dos aparelhos sanitários, impregnados de ácido acético ou vinagre, a fim de proporcionar melhor fixação pela formação de acetato de cálcio.</w:t>
      </w:r>
    </w:p>
    <w:p w14:paraId="00657AB2" w14:textId="77777777" w:rsidR="008A4A64" w:rsidRPr="00CE65BD" w:rsidRDefault="008A4A64" w:rsidP="00F30079">
      <w:r w:rsidRPr="00CE65BD">
        <w:t>Fazer, também uma rigorosa verificação de níveis e prumos, para obter arremates perfeitos e uniformes, de piso e teto, especialmente na concordância dos azulejos com o teto.</w:t>
      </w:r>
    </w:p>
    <w:p w14:paraId="5020A075" w14:textId="77777777" w:rsidR="008A4A64" w:rsidRPr="00CE65BD" w:rsidRDefault="005D0CC4" w:rsidP="00F30079">
      <w:r w:rsidRPr="00CE65BD">
        <w:t xml:space="preserve">As </w:t>
      </w:r>
      <w:r w:rsidR="005338C4" w:rsidRPr="00CE65BD">
        <w:t>cerâmicas</w:t>
      </w:r>
      <w:r w:rsidR="008A4A64" w:rsidRPr="00CE65BD">
        <w:t xml:space="preserve"> deverão permanecer imersos em água limpa durante 24 horas, antes do assentamento.</w:t>
      </w:r>
    </w:p>
    <w:p w14:paraId="0EB87F47" w14:textId="023B1CF7" w:rsidR="008A4A64" w:rsidRPr="00CE65BD" w:rsidRDefault="008A4A64" w:rsidP="00F30079">
      <w:r w:rsidRPr="00CE65BD">
        <w:t xml:space="preserve">As paredes, devidamente emboçadas deverão ser suficientemente molhadas com mangueira, no momento do assentamento </w:t>
      </w:r>
      <w:r w:rsidR="005D0CC4" w:rsidRPr="00CE65BD">
        <w:t>das cerâmicas</w:t>
      </w:r>
      <w:r w:rsidRPr="00CE65BD">
        <w:t xml:space="preserve">, sendo insuficiente o umedecimento </w:t>
      </w:r>
      <w:r w:rsidR="00A8511B" w:rsidRPr="00CE65BD">
        <w:t>produzido por sucessivos jatos d’água, contido em pequenos recipientes</w:t>
      </w:r>
      <w:r w:rsidRPr="00CE65BD">
        <w:t>, conforme prática usual.</w:t>
      </w:r>
    </w:p>
    <w:p w14:paraId="56F76F54" w14:textId="1BB66212" w:rsidR="008A4A64" w:rsidRPr="00CE65BD" w:rsidRDefault="008A4A64" w:rsidP="00F30079">
      <w:r w:rsidRPr="00CE65BD">
        <w:t xml:space="preserve">Para o assentamento, empregar, tendo em vista a plasticidade conveniente, a argamassa de cimento e areia no traço 1:4. Empregar argamassa pré-fabricadas, desde que recomendado no projeto ou pela </w:t>
      </w:r>
      <w:r w:rsidR="004F7936">
        <w:t>FISCALIZAÇÃO</w:t>
      </w:r>
      <w:r w:rsidRPr="00CE65BD">
        <w:t>.</w:t>
      </w:r>
    </w:p>
    <w:p w14:paraId="6D76CD9E" w14:textId="77777777" w:rsidR="008A4A64" w:rsidRPr="00CE65BD" w:rsidRDefault="008A4A64" w:rsidP="00F30079">
      <w:r w:rsidRPr="00CE65BD">
        <w:t>As juntas deverão ter espessura constante, não superior a 1,5mm.</w:t>
      </w:r>
    </w:p>
    <w:p w14:paraId="01BB1A04" w14:textId="77777777" w:rsidR="008A4A64" w:rsidRPr="00CE65BD" w:rsidRDefault="008A4A64" w:rsidP="00F30079">
      <w:r w:rsidRPr="00CE65BD">
        <w:t>O rejuntamento deverá ser feito com pasta de cimento branco e alvaiade no traço 3:1, sendo terminantemente vedado o acréscimo de cal à pasta.</w:t>
      </w:r>
    </w:p>
    <w:p w14:paraId="01E1C96C" w14:textId="77777777" w:rsidR="008A4A64" w:rsidRPr="00CE65BD" w:rsidRDefault="008A4A64" w:rsidP="00F30079">
      <w:r w:rsidRPr="00CE65BD">
        <w:lastRenderedPageBreak/>
        <w:t>A argamassa deverá ser forçada para dentro das juntas, manualmente. Deverá ser removido o excesso de argamassa, antes da sua secagem.</w:t>
      </w:r>
    </w:p>
    <w:p w14:paraId="4DF8F007" w14:textId="77777777" w:rsidR="008A4A64" w:rsidRPr="00CE65BD" w:rsidRDefault="008A4A64" w:rsidP="00F30079">
      <w:r w:rsidRPr="00CE65BD">
        <w:t>Todas as sobras de material deverão ser limpas, na medida em que os serviços sejam executados.</w:t>
      </w:r>
    </w:p>
    <w:p w14:paraId="621D2B6E" w14:textId="77777777" w:rsidR="008A4A64" w:rsidRDefault="008A4A64" w:rsidP="00F30079">
      <w:r w:rsidRPr="00CE65BD">
        <w:t xml:space="preserve">Ao final dos trabalhos, </w:t>
      </w:r>
      <w:r w:rsidR="005D0CC4" w:rsidRPr="00CE65BD">
        <w:t xml:space="preserve">as </w:t>
      </w:r>
      <w:r w:rsidR="005338C4" w:rsidRPr="00CE65BD">
        <w:t>cerâmicas</w:t>
      </w:r>
      <w:r w:rsidRPr="00CE65BD">
        <w:t xml:space="preserve"> deverão ser limp</w:t>
      </w:r>
      <w:r w:rsidR="005D0CC4" w:rsidRPr="00CE65BD">
        <w:t>as</w:t>
      </w:r>
      <w:r w:rsidRPr="00CE65BD">
        <w:t xml:space="preserve"> com auxílio de panos secos.</w:t>
      </w:r>
    </w:p>
    <w:p w14:paraId="60BFF0C3" w14:textId="6A764795" w:rsidR="00ED2D9B" w:rsidRPr="0083594A" w:rsidRDefault="009F4C6E" w:rsidP="00E162AA">
      <w:pPr>
        <w:pStyle w:val="Ttulo5"/>
        <w:ind w:left="862" w:hanging="862"/>
      </w:pPr>
      <w:bookmarkStart w:id="1695" w:name="_Ref352938705"/>
      <w:bookmarkStart w:id="1696" w:name="_Toc285442754"/>
      <w:r w:rsidRPr="0083594A">
        <w:t>Cerâmica Esmaltada</w:t>
      </w:r>
      <w:r w:rsidR="0055567C">
        <w:t xml:space="preserve"> </w:t>
      </w:r>
      <w:r w:rsidR="00E2422A">
        <w:t xml:space="preserve">Tipo </w:t>
      </w:r>
      <w:r w:rsidR="00E2422A" w:rsidRPr="0083594A">
        <w:t xml:space="preserve">Grés </w:t>
      </w:r>
      <w:r w:rsidR="0055567C">
        <w:t>Branco</w:t>
      </w:r>
      <w:r w:rsidRPr="0083594A">
        <w:t xml:space="preserve"> </w:t>
      </w:r>
      <w:r w:rsidR="0083594A" w:rsidRPr="0083594A">
        <w:t>40</w:t>
      </w:r>
      <w:r w:rsidRPr="0083594A">
        <w:t>x</w:t>
      </w:r>
      <w:r w:rsidR="0083594A" w:rsidRPr="0083594A">
        <w:t>40</w:t>
      </w:r>
      <w:r w:rsidRPr="0083594A">
        <w:t>cm</w:t>
      </w:r>
      <w:bookmarkEnd w:id="1695"/>
    </w:p>
    <w:p w14:paraId="3E8462AC" w14:textId="1FF54D23" w:rsidR="00ED2D9B" w:rsidRDefault="00E2422A" w:rsidP="00F30079">
      <w:pPr>
        <w:rPr>
          <w:u w:val="single"/>
        </w:rPr>
      </w:pPr>
      <w:r w:rsidRPr="00E2422A">
        <w:rPr>
          <w:u w:val="single"/>
        </w:rPr>
        <w:t>Fabricantes de referência</w:t>
      </w:r>
      <w:r w:rsidR="007C67AC">
        <w:rPr>
          <w:u w:val="single"/>
        </w:rPr>
        <w:t xml:space="preserve">: </w:t>
      </w:r>
      <w:r w:rsidR="00ED2D9B" w:rsidRPr="00CE65BD">
        <w:rPr>
          <w:u w:val="single"/>
        </w:rPr>
        <w:t>Cecrisa</w:t>
      </w:r>
      <w:r w:rsidR="007C67AC">
        <w:rPr>
          <w:u w:val="single"/>
        </w:rPr>
        <w:t>; Portobello, Eliane, Incepa</w:t>
      </w:r>
    </w:p>
    <w:p w14:paraId="5FC67178" w14:textId="5AFC037A" w:rsidR="00771742" w:rsidRPr="00CE65BD" w:rsidRDefault="00771742" w:rsidP="00C52CAC">
      <w:pPr>
        <w:pStyle w:val="PargrafodaLista"/>
      </w:pPr>
      <w:r>
        <w:t>Acabamento: esmaltada</w:t>
      </w:r>
    </w:p>
    <w:p w14:paraId="77CA47A8" w14:textId="7690EB95" w:rsidR="00ED2D9B" w:rsidRPr="005847CB" w:rsidRDefault="006203DC" w:rsidP="00C52CAC">
      <w:pPr>
        <w:pStyle w:val="PargrafodaLista"/>
      </w:pPr>
      <w:r>
        <w:t>Tamanho: 4</w:t>
      </w:r>
      <w:r w:rsidR="007C67AC">
        <w:t>0</w:t>
      </w:r>
      <w:r w:rsidR="00ED2D9B" w:rsidRPr="005847CB">
        <w:t>x</w:t>
      </w:r>
      <w:r>
        <w:t>4</w:t>
      </w:r>
      <w:r w:rsidR="007C67AC">
        <w:t>0</w:t>
      </w:r>
      <w:r w:rsidR="00ED2D9B" w:rsidRPr="005847CB">
        <w:t>cm</w:t>
      </w:r>
    </w:p>
    <w:p w14:paraId="262BFCCE" w14:textId="5365665E" w:rsidR="00ED2D9B" w:rsidRPr="005847CB" w:rsidRDefault="00ED2D9B" w:rsidP="00C52CAC">
      <w:pPr>
        <w:pStyle w:val="PargrafodaLista"/>
      </w:pPr>
      <w:r w:rsidRPr="005847CB">
        <w:t xml:space="preserve">PEI (Resistência à Abrasão): </w:t>
      </w:r>
      <w:r w:rsidR="001177CE" w:rsidRPr="005847CB">
        <w:t>4</w:t>
      </w:r>
    </w:p>
    <w:p w14:paraId="008E3F96" w14:textId="4DCE81F5" w:rsidR="00ED2D9B" w:rsidRPr="005847CB" w:rsidRDefault="00ED2D9B" w:rsidP="00C52CAC">
      <w:pPr>
        <w:pStyle w:val="PargrafodaLista"/>
      </w:pPr>
      <w:r w:rsidRPr="005847CB">
        <w:t>Coeficiente de Absorção: BII</w:t>
      </w:r>
      <w:r w:rsidR="001177CE" w:rsidRPr="005847CB">
        <w:t>a (3 a 6%)</w:t>
      </w:r>
    </w:p>
    <w:p w14:paraId="6C29FB50" w14:textId="77777777" w:rsidR="00ED2D9B" w:rsidRPr="005847CB" w:rsidRDefault="00ED2D9B" w:rsidP="00C52CAC">
      <w:pPr>
        <w:pStyle w:val="PargrafodaLista"/>
      </w:pPr>
      <w:r w:rsidRPr="005847CB">
        <w:t>Carga de ruptura &gt;700N</w:t>
      </w:r>
    </w:p>
    <w:p w14:paraId="219B1125" w14:textId="2302E83D" w:rsidR="00ED2D9B" w:rsidRPr="005847CB" w:rsidRDefault="00ED2D9B" w:rsidP="00C52CAC">
      <w:pPr>
        <w:pStyle w:val="PargrafodaLista"/>
      </w:pPr>
      <w:r w:rsidRPr="005847CB">
        <w:t>Coeficiente de atrito &gt;0,</w:t>
      </w:r>
      <w:r w:rsidR="001177CE" w:rsidRPr="005847CB">
        <w:t>4</w:t>
      </w:r>
    </w:p>
    <w:p w14:paraId="54ED78CE" w14:textId="6BEA523C" w:rsidR="00ED2D9B" w:rsidRPr="005847CB" w:rsidRDefault="00ED2D9B" w:rsidP="00C52CAC">
      <w:pPr>
        <w:pStyle w:val="PargrafodaLista"/>
      </w:pPr>
      <w:r w:rsidRPr="005847CB">
        <w:t>Resistência química: GA/GL</w:t>
      </w:r>
      <w:r w:rsidR="001177CE" w:rsidRPr="005847CB">
        <w:t>A</w:t>
      </w:r>
    </w:p>
    <w:p w14:paraId="354051CD" w14:textId="530FEF95" w:rsidR="00ED2D9B" w:rsidRPr="005847CB" w:rsidRDefault="00E162AA" w:rsidP="00C52CAC">
      <w:pPr>
        <w:pStyle w:val="PargrafodaLista"/>
      </w:pPr>
      <w:r>
        <w:t>Resistência a manchas: Classe 5</w:t>
      </w:r>
      <w:r w:rsidR="00ED2D9B" w:rsidRPr="005847CB">
        <w:t xml:space="preserve"> (mínimo)</w:t>
      </w:r>
    </w:p>
    <w:p w14:paraId="7F8EEC93" w14:textId="7F48F179" w:rsidR="00ED2D9B" w:rsidRPr="005847CB" w:rsidRDefault="00ED2D9B" w:rsidP="00C52CAC">
      <w:pPr>
        <w:pStyle w:val="PargrafodaLista"/>
      </w:pPr>
      <w:r w:rsidRPr="005847CB">
        <w:t>Variação dimensional &lt;0,</w:t>
      </w:r>
      <w:r w:rsidR="00E162AA">
        <w:t>1</w:t>
      </w:r>
      <w:r w:rsidRPr="005847CB">
        <w:t>%</w:t>
      </w:r>
    </w:p>
    <w:p w14:paraId="2916D211" w14:textId="05720CE1" w:rsidR="00ED2D9B" w:rsidRPr="005847CB" w:rsidRDefault="00ED2D9B" w:rsidP="00C52CAC">
      <w:pPr>
        <w:pStyle w:val="PargrafodaLista"/>
      </w:pPr>
      <w:r w:rsidRPr="005847CB">
        <w:t xml:space="preserve">Espessura: </w:t>
      </w:r>
      <w:r w:rsidR="001177CE" w:rsidRPr="005847CB">
        <w:t>7</w:t>
      </w:r>
      <w:r w:rsidRPr="005847CB">
        <w:t>,</w:t>
      </w:r>
      <w:r w:rsidR="001177CE" w:rsidRPr="005847CB">
        <w:t>4</w:t>
      </w:r>
      <w:r w:rsidRPr="005847CB">
        <w:t xml:space="preserve">0mm (+/- </w:t>
      </w:r>
      <w:r w:rsidR="001177CE" w:rsidRPr="005847CB">
        <w:t>5</w:t>
      </w:r>
      <w:r w:rsidRPr="005847CB">
        <w:t>%)</w:t>
      </w:r>
    </w:p>
    <w:p w14:paraId="6B85AA05" w14:textId="65B7655A" w:rsidR="00ED2D9B" w:rsidRPr="005847CB" w:rsidRDefault="00ED2D9B" w:rsidP="00C52CAC">
      <w:pPr>
        <w:pStyle w:val="PargrafodaLista"/>
      </w:pPr>
      <w:r w:rsidRPr="005847CB">
        <w:t>Fixação: Tipo Weber Saint-Gobain Weber.col Argamassa Colante Monocomponente ou similar (analisar o produto desta linha ma</w:t>
      </w:r>
      <w:r w:rsidR="00294410">
        <w:t>is indicado para cada situação)</w:t>
      </w:r>
    </w:p>
    <w:p w14:paraId="01D8657A" w14:textId="7B19D806" w:rsidR="00ED2D9B" w:rsidRPr="005847CB" w:rsidRDefault="00ED2D9B" w:rsidP="00C52CAC">
      <w:pPr>
        <w:pStyle w:val="PargrafodaLista"/>
      </w:pPr>
      <w:r w:rsidRPr="005847CB">
        <w:t>Rejunte: Tipo Weber Saint-Gobain Weber.col Pastilha Quartzolit Branco ou similar</w:t>
      </w:r>
      <w:r w:rsidR="00294410" w:rsidRPr="005847CB">
        <w:t xml:space="preserve"> </w:t>
      </w:r>
    </w:p>
    <w:p w14:paraId="2DD1D8A0" w14:textId="18EDEAD7" w:rsidR="006357B1" w:rsidRPr="00CE65BD" w:rsidRDefault="006357B1" w:rsidP="00F30079">
      <w:pPr>
        <w:pStyle w:val="Ttulo5"/>
      </w:pPr>
      <w:bookmarkStart w:id="1697" w:name="_Toc285442755"/>
      <w:bookmarkEnd w:id="1696"/>
      <w:r w:rsidRPr="00CE65BD">
        <w:t xml:space="preserve">Cerâmica </w:t>
      </w:r>
      <w:r w:rsidR="007C67AC">
        <w:t>10x10</w:t>
      </w:r>
      <w:r w:rsidR="0055567C">
        <w:t xml:space="preserve"> Esmaltada Terracota</w:t>
      </w:r>
      <w:r w:rsidRPr="00CE65BD">
        <w:t xml:space="preserve"> </w:t>
      </w:r>
    </w:p>
    <w:p w14:paraId="53A22E52" w14:textId="5D13E16B" w:rsidR="007C67AC" w:rsidRDefault="00E2422A" w:rsidP="007C67AC">
      <w:pPr>
        <w:rPr>
          <w:u w:val="single"/>
        </w:rPr>
      </w:pPr>
      <w:r w:rsidRPr="00E2422A">
        <w:rPr>
          <w:u w:val="single"/>
        </w:rPr>
        <w:t>Fabricantes de referência</w:t>
      </w:r>
      <w:r>
        <w:rPr>
          <w:u w:val="single"/>
        </w:rPr>
        <w:t xml:space="preserve">: </w:t>
      </w:r>
      <w:r w:rsidR="007C67AC" w:rsidRPr="00CE65BD">
        <w:rPr>
          <w:u w:val="single"/>
        </w:rPr>
        <w:t>Cecrisa</w:t>
      </w:r>
      <w:r w:rsidR="007C67AC">
        <w:rPr>
          <w:u w:val="single"/>
        </w:rPr>
        <w:t>; Portobello, Eliane, Incepa</w:t>
      </w:r>
    </w:p>
    <w:p w14:paraId="0FD7F282" w14:textId="77777777" w:rsidR="007C67AC" w:rsidRPr="00CE65BD" w:rsidRDefault="007C67AC" w:rsidP="00C52CAC">
      <w:pPr>
        <w:pStyle w:val="PargrafodaLista"/>
      </w:pPr>
      <w:r>
        <w:t>Acabamento: esmaltada</w:t>
      </w:r>
    </w:p>
    <w:p w14:paraId="6A7F1C39" w14:textId="77777777" w:rsidR="007C67AC" w:rsidRPr="005847CB" w:rsidRDefault="007C67AC" w:rsidP="00C52CAC">
      <w:pPr>
        <w:pStyle w:val="PargrafodaLista"/>
      </w:pPr>
      <w:r>
        <w:t>Tamanho: 40</w:t>
      </w:r>
      <w:r w:rsidRPr="005847CB">
        <w:t>x</w:t>
      </w:r>
      <w:r>
        <w:t>40</w:t>
      </w:r>
      <w:r w:rsidRPr="005847CB">
        <w:t>cm</w:t>
      </w:r>
    </w:p>
    <w:p w14:paraId="296A9CFC" w14:textId="77777777" w:rsidR="007C67AC" w:rsidRPr="005847CB" w:rsidRDefault="007C67AC" w:rsidP="00C52CAC">
      <w:pPr>
        <w:pStyle w:val="PargrafodaLista"/>
      </w:pPr>
      <w:r w:rsidRPr="005847CB">
        <w:t>PEI (Resistência à Abrasão): 4</w:t>
      </w:r>
    </w:p>
    <w:p w14:paraId="7A15470F" w14:textId="77777777" w:rsidR="007C67AC" w:rsidRPr="005847CB" w:rsidRDefault="007C67AC" w:rsidP="00C52CAC">
      <w:pPr>
        <w:pStyle w:val="PargrafodaLista"/>
      </w:pPr>
      <w:r w:rsidRPr="005847CB">
        <w:t>Coeficiente de Absorção: BIIa (3 a 6%)</w:t>
      </w:r>
    </w:p>
    <w:p w14:paraId="1D5410A6" w14:textId="77777777" w:rsidR="007C67AC" w:rsidRPr="005847CB" w:rsidRDefault="007C67AC" w:rsidP="00C52CAC">
      <w:pPr>
        <w:pStyle w:val="PargrafodaLista"/>
      </w:pPr>
      <w:r w:rsidRPr="005847CB">
        <w:t>Carga de ruptura &gt;700N</w:t>
      </w:r>
    </w:p>
    <w:p w14:paraId="3D0F7012" w14:textId="77777777" w:rsidR="007C67AC" w:rsidRPr="005847CB" w:rsidRDefault="007C67AC" w:rsidP="00C52CAC">
      <w:pPr>
        <w:pStyle w:val="PargrafodaLista"/>
      </w:pPr>
      <w:r w:rsidRPr="005847CB">
        <w:t>Coeficiente de atrito &gt;0,4</w:t>
      </w:r>
    </w:p>
    <w:p w14:paraId="144B2C1F" w14:textId="77777777" w:rsidR="007C67AC" w:rsidRPr="005847CB" w:rsidRDefault="007C67AC" w:rsidP="00C52CAC">
      <w:pPr>
        <w:pStyle w:val="PargrafodaLista"/>
      </w:pPr>
      <w:r w:rsidRPr="005847CB">
        <w:t>Resistência química: GA/GLA</w:t>
      </w:r>
    </w:p>
    <w:p w14:paraId="22E862FA" w14:textId="77777777" w:rsidR="007C67AC" w:rsidRPr="005847CB" w:rsidRDefault="007C67AC" w:rsidP="00C52CAC">
      <w:pPr>
        <w:pStyle w:val="PargrafodaLista"/>
      </w:pPr>
      <w:r>
        <w:t>Resistência a manchas: Classe 5</w:t>
      </w:r>
      <w:r w:rsidRPr="005847CB">
        <w:t xml:space="preserve"> (mínimo)</w:t>
      </w:r>
    </w:p>
    <w:p w14:paraId="4829CFC3" w14:textId="77777777" w:rsidR="007C67AC" w:rsidRPr="005847CB" w:rsidRDefault="007C67AC" w:rsidP="00C52CAC">
      <w:pPr>
        <w:pStyle w:val="PargrafodaLista"/>
      </w:pPr>
      <w:r w:rsidRPr="005847CB">
        <w:t>Variação dimensional &lt;0,</w:t>
      </w:r>
      <w:r>
        <w:t>1</w:t>
      </w:r>
      <w:r w:rsidRPr="005847CB">
        <w:t>%</w:t>
      </w:r>
    </w:p>
    <w:p w14:paraId="07143580" w14:textId="77777777" w:rsidR="007C67AC" w:rsidRPr="005847CB" w:rsidRDefault="007C67AC" w:rsidP="00C52CAC">
      <w:pPr>
        <w:pStyle w:val="PargrafodaLista"/>
      </w:pPr>
      <w:r w:rsidRPr="005847CB">
        <w:t>Espessura: 7,40mm (+/- 5%)</w:t>
      </w:r>
    </w:p>
    <w:p w14:paraId="2D5511D2" w14:textId="77777777" w:rsidR="007C67AC" w:rsidRPr="005847CB" w:rsidRDefault="007C67AC" w:rsidP="00C52CAC">
      <w:pPr>
        <w:pStyle w:val="PargrafodaLista"/>
      </w:pPr>
      <w:r w:rsidRPr="005847CB">
        <w:t>Fixação: Tipo Weber Saint-Gobain Weber.col Argamassa Colante Monocomponente ou similar (analisar o produto desta linha ma</w:t>
      </w:r>
      <w:r>
        <w:t>is indicado para cada situação)</w:t>
      </w:r>
    </w:p>
    <w:p w14:paraId="636B4B5A" w14:textId="3399601C" w:rsidR="00F366B1" w:rsidRPr="00771742" w:rsidRDefault="007C67AC" w:rsidP="00C52CAC">
      <w:pPr>
        <w:pStyle w:val="PargrafodaLista"/>
      </w:pPr>
      <w:r w:rsidRPr="005847CB">
        <w:t>Rejunte: Tipo Weber Saint-Gobain Weber.col Pastilha Quartzolit Branco ou similar</w:t>
      </w:r>
      <w:r w:rsidR="006357B1" w:rsidRPr="00771742">
        <w:t>r</w:t>
      </w:r>
      <w:r w:rsidR="00294410" w:rsidRPr="00771742">
        <w:t xml:space="preserve"> </w:t>
      </w:r>
    </w:p>
    <w:p w14:paraId="08691C65" w14:textId="6D753846" w:rsidR="00166DAA" w:rsidRDefault="00166DAA" w:rsidP="00574BBB">
      <w:pPr>
        <w:pStyle w:val="Ttulo3"/>
      </w:pPr>
      <w:bookmarkStart w:id="1698" w:name="_Toc368060931"/>
      <w:bookmarkStart w:id="1699" w:name="_Toc490052395"/>
      <w:bookmarkStart w:id="1700" w:name="_Toc285442740"/>
      <w:bookmarkStart w:id="1701" w:name="_Toc285442759"/>
      <w:bookmarkStart w:id="1702" w:name="_Toc285442762"/>
      <w:bookmarkEnd w:id="1697"/>
      <w:r w:rsidRPr="00626A4B">
        <w:t xml:space="preserve">Revestimentos </w:t>
      </w:r>
      <w:bookmarkEnd w:id="1698"/>
      <w:r w:rsidR="00491F15">
        <w:t>Metálicos</w:t>
      </w:r>
      <w:bookmarkEnd w:id="1699"/>
    </w:p>
    <w:p w14:paraId="0BF30376" w14:textId="77777777" w:rsidR="006850EB" w:rsidRDefault="006850EB" w:rsidP="006850EB">
      <w:pPr>
        <w:pStyle w:val="Ttulo4"/>
      </w:pPr>
      <w:bookmarkStart w:id="1703" w:name="_Toc449601695"/>
      <w:bookmarkEnd w:id="1700"/>
      <w:r>
        <w:t>Alumínio Composto</w:t>
      </w:r>
      <w:bookmarkEnd w:id="1703"/>
    </w:p>
    <w:p w14:paraId="04D8809D" w14:textId="314F3ADA" w:rsidR="006850EB" w:rsidRPr="0094550B" w:rsidRDefault="006850EB" w:rsidP="006850EB">
      <w:r>
        <w:t>Será utilizado no acabamento de fachada da marquise</w:t>
      </w:r>
      <w:r w:rsidRPr="0094550B">
        <w:t>:</w:t>
      </w:r>
      <w:r w:rsidR="00772FAF">
        <w:t xml:space="preserve"> será aplicado revestimento </w:t>
      </w:r>
      <w:r w:rsidRPr="0094550B">
        <w:t>em alumínio composto</w:t>
      </w:r>
      <w:r w:rsidR="00772FAF">
        <w:t xml:space="preserve"> de 3 mm, Alucobond</w:t>
      </w:r>
      <w:r w:rsidRPr="0094550B">
        <w:t xml:space="preserve"> ou equivalente, na cor cinza prata, arrematando a platibanda frontal e posterior do volume</w:t>
      </w:r>
      <w:r>
        <w:t>.</w:t>
      </w:r>
      <w:r w:rsidR="00772FAF">
        <w:t xml:space="preserve"> Será fixada em uma estrutura auxiliar conforme orientações do fabricante.</w:t>
      </w:r>
      <w:r>
        <w:t xml:space="preserve"> </w:t>
      </w:r>
      <w:r w:rsidRPr="0094550B">
        <w:t>Deverão seguir todas as recomendações do fabricante para a sua devida aplicação</w:t>
      </w:r>
    </w:p>
    <w:p w14:paraId="58B891B0" w14:textId="77777777" w:rsidR="00EF3EDB" w:rsidRPr="00CE65BD" w:rsidRDefault="00EF3EDB" w:rsidP="00574BBB">
      <w:pPr>
        <w:pStyle w:val="Ttulo3"/>
      </w:pPr>
      <w:bookmarkStart w:id="1704" w:name="_Toc490052396"/>
      <w:r w:rsidRPr="00CE65BD">
        <w:t>Rejunte para Revestimentos</w:t>
      </w:r>
      <w:bookmarkEnd w:id="1701"/>
      <w:bookmarkEnd w:id="1704"/>
    </w:p>
    <w:p w14:paraId="3BB9EDAC" w14:textId="77777777" w:rsidR="00EF3EDB" w:rsidRPr="00CE65BD" w:rsidRDefault="00EF3EDB" w:rsidP="00F30079">
      <w:pPr>
        <w:pStyle w:val="Ttulo4"/>
      </w:pPr>
      <w:bookmarkStart w:id="1705" w:name="_Toc285442760"/>
      <w:r w:rsidRPr="00CE65BD">
        <w:t>Rejunte Comum Colorido</w:t>
      </w:r>
      <w:bookmarkEnd w:id="1705"/>
    </w:p>
    <w:p w14:paraId="66DFA611" w14:textId="77777777" w:rsidR="00EF3EDB" w:rsidRPr="00CE65BD" w:rsidRDefault="00EF3EDB" w:rsidP="00F30079">
      <w:r w:rsidRPr="00CE65BD">
        <w:t>A base e as juntas deverão estar secas e limpas, sem nenhum resíduo de pó, gordura, óleo ou qualquer material que impeça a aderência do rejuntamento na base, deverá ser removido o excesso de argamassa colante das juntas.</w:t>
      </w:r>
    </w:p>
    <w:p w14:paraId="2CF2B810" w14:textId="77777777" w:rsidR="00EF3EDB" w:rsidRPr="00CE65BD" w:rsidRDefault="00EF3EDB" w:rsidP="00F30079">
      <w:r w:rsidRPr="00CE65BD">
        <w:t xml:space="preserve">As juntas com até 3mm de largura deverão </w:t>
      </w:r>
      <w:r w:rsidR="005338C4" w:rsidRPr="00CE65BD">
        <w:t>ser</w:t>
      </w:r>
      <w:r w:rsidRPr="00CE65BD">
        <w:t xml:space="preserve"> molhadas com água limpa antes da aplicação do rejuntamento. Em dias de sol ou vento forte todas as juntas deverão ser molhadas.</w:t>
      </w:r>
    </w:p>
    <w:p w14:paraId="768C0823" w14:textId="77777777" w:rsidR="00EF3EDB" w:rsidRPr="00CE65BD" w:rsidRDefault="00EF3EDB" w:rsidP="00F30079">
      <w:r w:rsidRPr="00CE65BD">
        <w:lastRenderedPageBreak/>
        <w:t>A argamassa deverá ser utilizada imediatamente após sua mistura, até no máximo 2 horas e 30 minutos (estes tempos podem ser maiores em temperatura baixa ou menores em temperatura elevada).</w:t>
      </w:r>
    </w:p>
    <w:p w14:paraId="75212E1B" w14:textId="77777777" w:rsidR="00EF3EDB" w:rsidRPr="00CE65BD" w:rsidRDefault="00EF3EDB" w:rsidP="00F30079">
      <w:r w:rsidRPr="00CE65BD">
        <w:t>A argamassa deverá ser aplicada com uma desempenadeira de borracha, estendendo o produto somente nas áreas das juntas e pressionando para dentro das mesmas. Com a própria desempenadeira deverá ser removido o excesso de argamassa sobre o revestimento.</w:t>
      </w:r>
    </w:p>
    <w:p w14:paraId="14F2CAB5" w14:textId="77777777" w:rsidR="00EF3EDB" w:rsidRPr="00CE65BD" w:rsidRDefault="00EF3EDB" w:rsidP="00F30079">
      <w:r w:rsidRPr="00CE65BD">
        <w:t>Deverá ser aguardado o tempo de 15 a 40 minutos, removendo-se o excesso do rejuntamento com uma esponja macia, úmida e limpa, fazendo movimentos rápidos e leves, perpendiculares às juntas de assentamento, removendo o excesso de argamassa e alisando a argamassa que estará úmida nas juntas.</w:t>
      </w:r>
    </w:p>
    <w:p w14:paraId="41572FD6" w14:textId="77777777" w:rsidR="00EF3EDB" w:rsidRPr="00CE65BD" w:rsidRDefault="00EF3EDB" w:rsidP="00F30079">
      <w:pPr>
        <w:pStyle w:val="Ttulo5"/>
      </w:pPr>
      <w:bookmarkStart w:id="1706" w:name="_Toc285442761"/>
      <w:r w:rsidRPr="00CE65BD">
        <w:t>Rejunte Colorido</w:t>
      </w:r>
    </w:p>
    <w:p w14:paraId="48D2F36B" w14:textId="4D1607AD" w:rsidR="00EF3EDB" w:rsidRPr="00CE65BD" w:rsidRDefault="00EF3EDB" w:rsidP="00F30079">
      <w:pPr>
        <w:rPr>
          <w:u w:val="single"/>
        </w:rPr>
      </w:pPr>
      <w:r w:rsidRPr="00CE65BD">
        <w:rPr>
          <w:u w:val="single"/>
        </w:rPr>
        <w:t>Tipo Weber Saint-Gobain Weber.col Pastilha Quartzolit ou similar</w:t>
      </w:r>
      <w:r w:rsidR="00294410">
        <w:t xml:space="preserve">  </w:t>
      </w:r>
    </w:p>
    <w:p w14:paraId="40361196" w14:textId="77777777" w:rsidR="00ED2D9B" w:rsidRPr="00CE65BD" w:rsidRDefault="00ED2D9B" w:rsidP="00574BBB">
      <w:pPr>
        <w:pStyle w:val="Ttulo2"/>
      </w:pPr>
      <w:bookmarkStart w:id="1707" w:name="_Ref118887022"/>
      <w:bookmarkStart w:id="1708" w:name="_Ref118887023"/>
      <w:bookmarkStart w:id="1709" w:name="_Ref118887024"/>
      <w:bookmarkStart w:id="1710" w:name="_Toc285442846"/>
      <w:bookmarkStart w:id="1711" w:name="_Toc490052397"/>
      <w:bookmarkEnd w:id="1706"/>
      <w:r w:rsidRPr="00CE65BD">
        <w:t>PINTURA</w:t>
      </w:r>
      <w:bookmarkEnd w:id="1707"/>
      <w:bookmarkEnd w:id="1708"/>
      <w:bookmarkEnd w:id="1709"/>
      <w:bookmarkEnd w:id="1710"/>
      <w:bookmarkEnd w:id="1711"/>
    </w:p>
    <w:p w14:paraId="754D82C0" w14:textId="7F8B973F" w:rsidR="00E8401B" w:rsidRPr="00CE65BD" w:rsidRDefault="00F42C16" w:rsidP="00574BBB">
      <w:pPr>
        <w:pStyle w:val="Ttulo3"/>
      </w:pPr>
      <w:bookmarkStart w:id="1712" w:name="_Toc490052398"/>
      <w:r>
        <w:t>Condições Gerais</w:t>
      </w:r>
      <w:bookmarkEnd w:id="1712"/>
    </w:p>
    <w:p w14:paraId="399E0918" w14:textId="77777777" w:rsidR="00ED2D9B" w:rsidRPr="00CE65BD" w:rsidRDefault="00ED2D9B" w:rsidP="00F30079">
      <w:r w:rsidRPr="00CE65BD">
        <w:t>Todas as superfícies a ser pintadas deverão ser cuidadosamente limpas, e raspadas, para remover sujeiras, poeiras e outras substâncias estranhas.</w:t>
      </w:r>
    </w:p>
    <w:p w14:paraId="7ECFB59B" w14:textId="77777777" w:rsidR="00ED2D9B" w:rsidRPr="00CE65BD" w:rsidRDefault="00ED2D9B" w:rsidP="00F30079">
      <w:r w:rsidRPr="00CE65BD">
        <w:t>As superfícies a pintar deverão ser protegidas, de forma a evitar que poeiras, fuligens, cinzas e outros materiais estranhos possam se depositar durante a aplicação e secagem da tinta.</w:t>
      </w:r>
    </w:p>
    <w:p w14:paraId="0176FDFD" w14:textId="77777777" w:rsidR="00ED2D9B" w:rsidRPr="00CE65BD" w:rsidRDefault="00ED2D9B" w:rsidP="00F30079">
      <w:r w:rsidRPr="00CE65BD">
        <w:t>As superfícies só poderão ser pintadas quando perfeitamente seca.</w:t>
      </w:r>
    </w:p>
    <w:p w14:paraId="4CFA7DFE" w14:textId="77777777" w:rsidR="00ED2D9B" w:rsidRPr="00CE65BD" w:rsidRDefault="00ED2D9B" w:rsidP="00F30079">
      <w:r w:rsidRPr="00CE65BD">
        <w:t>Aplicar cada demão de tinta quando a precedente estiver perfeitamente seca, devendo observar um intervalo de 26 horas entre demãos sucessivas.</w:t>
      </w:r>
    </w:p>
    <w:p w14:paraId="40C0641F" w14:textId="77777777" w:rsidR="00ED2D9B" w:rsidRPr="00CE65BD" w:rsidRDefault="00ED2D9B" w:rsidP="00F30079">
      <w:r w:rsidRPr="00CE65BD">
        <w:t>Igual cuidado deverá ser tomado entre demãos de tinta e de massa plástica, observando um intervalo mínimo de 48 horas após cada demão de massa.</w:t>
      </w:r>
    </w:p>
    <w:p w14:paraId="2FCDDF51" w14:textId="77777777" w:rsidR="00ED2D9B" w:rsidRPr="00CE65BD" w:rsidRDefault="00ED2D9B" w:rsidP="00F30079">
      <w:r w:rsidRPr="00CE65BD">
        <w:t>Adotar precauções especiais, com a finalidade de evitar respingos de tinta em superfícies não destinadas à pintura, tais como vidros, ferragens de esquadrias e outras.</w:t>
      </w:r>
    </w:p>
    <w:p w14:paraId="07FCE90A" w14:textId="1B8BF8CC" w:rsidR="00ED2D9B" w:rsidRPr="00CE65BD" w:rsidRDefault="00945F6C" w:rsidP="00F30079">
      <w:r w:rsidRPr="00CE65BD">
        <w:t>Recomendam-se</w:t>
      </w:r>
      <w:r w:rsidR="00ED2D9B" w:rsidRPr="00CE65BD">
        <w:t xml:space="preserve"> as seguintes cautelas para proteção de superfícies e peças:</w:t>
      </w:r>
    </w:p>
    <w:p w14:paraId="0C84EA78" w14:textId="77777777" w:rsidR="00ED2D9B" w:rsidRPr="00CE65BD" w:rsidRDefault="00ED2D9B" w:rsidP="00686A02">
      <w:pPr>
        <w:numPr>
          <w:ilvl w:val="0"/>
          <w:numId w:val="3"/>
        </w:numPr>
        <w:spacing w:before="40"/>
        <w:ind w:left="357" w:hanging="357"/>
      </w:pPr>
      <w:r w:rsidRPr="00CE65BD">
        <w:t>Isolamento com tiras de papel, pano ou outros materiais;</w:t>
      </w:r>
    </w:p>
    <w:p w14:paraId="6223BC28" w14:textId="77777777" w:rsidR="00ED2D9B" w:rsidRPr="00CE65BD" w:rsidRDefault="00ED2D9B" w:rsidP="00686A02">
      <w:pPr>
        <w:numPr>
          <w:ilvl w:val="0"/>
          <w:numId w:val="3"/>
        </w:numPr>
        <w:spacing w:before="40"/>
        <w:ind w:left="357" w:hanging="357"/>
      </w:pPr>
      <w:r w:rsidRPr="00CE65BD">
        <w:t>Separação com tapumes de madeira, chapas de fibras de madeira comprimidas ou outros materiais;</w:t>
      </w:r>
    </w:p>
    <w:p w14:paraId="0FF63E13" w14:textId="77777777" w:rsidR="00ED2D9B" w:rsidRPr="00CE65BD" w:rsidRDefault="00ED2D9B" w:rsidP="00686A02">
      <w:pPr>
        <w:numPr>
          <w:ilvl w:val="0"/>
          <w:numId w:val="3"/>
        </w:numPr>
        <w:spacing w:before="40"/>
        <w:ind w:left="357" w:hanging="357"/>
      </w:pPr>
      <w:r w:rsidRPr="00CE65BD">
        <w:t>Remoção de respingos, enquanto a tinta estiver fresca, empregando remover adequado, sempre que necessário.</w:t>
      </w:r>
    </w:p>
    <w:p w14:paraId="74B815D2" w14:textId="425E8835" w:rsidR="00ED2D9B" w:rsidRPr="00CE65BD" w:rsidRDefault="00ED2D9B" w:rsidP="00F30079">
      <w:r w:rsidRPr="00CE65BD">
        <w:t xml:space="preserve">Antes do início de qualquer trabalho de pintura, preparar uma amostra de cores com as dimensões mínimas de 0,50x1,00m no próprio local a que se destina, para aprovação da </w:t>
      </w:r>
      <w:r w:rsidR="004F7936">
        <w:t>FISCALIZAÇÃO</w:t>
      </w:r>
      <w:r w:rsidRPr="00CE65BD">
        <w:t>.</w:t>
      </w:r>
    </w:p>
    <w:p w14:paraId="552A1EF6" w14:textId="6649F26C" w:rsidR="00ED2D9B" w:rsidRPr="00CE65BD" w:rsidRDefault="00ED2D9B" w:rsidP="00F30079">
      <w:r w:rsidRPr="00CE65BD">
        <w:t xml:space="preserve">Deverão ser usadas tintas já preparadas em fábrica ou em maquinas certificadas pelo fabricante da tinta especificada. Não serão permitidas composições manuais de cor, salvo com autorização expressa da </w:t>
      </w:r>
      <w:r w:rsidR="004F7936">
        <w:t>FISCALIZAÇÃO</w:t>
      </w:r>
      <w:r w:rsidRPr="00CE65BD">
        <w:t>.</w:t>
      </w:r>
    </w:p>
    <w:p w14:paraId="4BF29F01" w14:textId="77777777" w:rsidR="00ED2D9B" w:rsidRPr="00CE65BD" w:rsidRDefault="00ED2D9B" w:rsidP="00F30079">
      <w:r w:rsidRPr="00CE65BD">
        <w:t>As tintas aplicadas deverão ser diluídas conforme orientação do fabricante e aplicadas na proporção recomendada. As camadas deverão ser uniformes, sem corrimento, falhas ou marcas de pincéis.</w:t>
      </w:r>
    </w:p>
    <w:p w14:paraId="35CAC8D3" w14:textId="77777777" w:rsidR="00ED2D9B" w:rsidRPr="00CE65BD" w:rsidRDefault="00ED2D9B" w:rsidP="00F30079">
      <w:r w:rsidRPr="00CE65BD">
        <w:t>Os recipientes utilizados no armazenamento, mistura e aplicação das tintas deverão estar limpos e livres de quaisquer materiais estranhos ou resíduos.</w:t>
      </w:r>
    </w:p>
    <w:p w14:paraId="3F8709DD" w14:textId="77777777" w:rsidR="00ED2D9B" w:rsidRPr="00CE65BD" w:rsidRDefault="00ED2D9B" w:rsidP="00F30079">
      <w:r w:rsidRPr="00CE65BD">
        <w:t>Todas as tintas deverão ser rigorosamente misturadas dentro das latas e periodicamente mexidas com uma espátula limpa, antes e durante a aplicação, para obter uma mistura densa e uniforme e evitar a sedimentação dos pigmentos e componentes mais densos.</w:t>
      </w:r>
    </w:p>
    <w:p w14:paraId="3A923A81" w14:textId="77777777" w:rsidR="00ED2D9B" w:rsidRPr="00CE65BD" w:rsidRDefault="00ED2D9B" w:rsidP="00F30079">
      <w:r w:rsidRPr="00CE65BD">
        <w:t>Para pinturas internas de recintos fechados, deverão ser usadas máscaras, salvo se forem empregados materiais não tóxicos. Além disso, deverá haver ventilação forçada no recinto.</w:t>
      </w:r>
    </w:p>
    <w:p w14:paraId="16DB2AD3" w14:textId="77777777" w:rsidR="00ED2D9B" w:rsidRPr="00CE65BD" w:rsidRDefault="00ED2D9B" w:rsidP="00F30079">
      <w:r w:rsidRPr="00CE65BD">
        <w:t>Os trabalhos de pintura em locais desabrigados, deverão ser suspensos em tempos de chuva ou excessiva umidade.</w:t>
      </w:r>
    </w:p>
    <w:p w14:paraId="7106B0D3" w14:textId="77777777" w:rsidR="00ED2D9B" w:rsidRPr="00CE65BD" w:rsidRDefault="00ED2D9B" w:rsidP="00F30079">
      <w:r w:rsidRPr="00CE65BD">
        <w:t>Todos os materiais entregues na obra deverão estar em seus recipientes originais, contendo as indicações do fabricante, identificação da tinta, numeração da fórmula e com seus rótulos intactos.</w:t>
      </w:r>
    </w:p>
    <w:p w14:paraId="28BA7621" w14:textId="77777777" w:rsidR="00ED2D9B" w:rsidRPr="00CE65BD" w:rsidRDefault="00ED2D9B" w:rsidP="00F30079">
      <w:r w:rsidRPr="00CE65BD">
        <w:lastRenderedPageBreak/>
        <w:t>A área para o armazenamento deverá ser ventilada e vedada para garantir um bom desempenho dos materiais, prevenir incêndios ou explosões provocadas por uma armazenagem inadequada. Esta área deverá ser mantida limpa, sem resíduos sólidos, que deverão ser removidos ao término de cada dia de trabalho.</w:t>
      </w:r>
    </w:p>
    <w:p w14:paraId="1452A3FC" w14:textId="77777777" w:rsidR="00ED2D9B" w:rsidRPr="00CE65BD" w:rsidRDefault="00ED2D9B" w:rsidP="00F30079">
      <w:r w:rsidRPr="00CE65BD">
        <w:t>Os materiais básicos que poderão ser utilizados nos serviços de pintura são:</w:t>
      </w:r>
    </w:p>
    <w:p w14:paraId="4169C5C6" w14:textId="77777777" w:rsidR="00ED2D9B" w:rsidRPr="00CE65BD" w:rsidRDefault="00ED2D9B" w:rsidP="00686A02">
      <w:pPr>
        <w:numPr>
          <w:ilvl w:val="0"/>
          <w:numId w:val="3"/>
        </w:numPr>
        <w:spacing w:before="40"/>
        <w:ind w:left="357" w:hanging="357"/>
      </w:pPr>
      <w:r w:rsidRPr="00CE65BD">
        <w:t>Corantes, naturais ou artificiais;</w:t>
      </w:r>
    </w:p>
    <w:p w14:paraId="11D524DC" w14:textId="77777777" w:rsidR="00ED2D9B" w:rsidRPr="00CE65BD" w:rsidRDefault="00ED2D9B" w:rsidP="00686A02">
      <w:pPr>
        <w:numPr>
          <w:ilvl w:val="0"/>
          <w:numId w:val="3"/>
        </w:numPr>
        <w:spacing w:before="40"/>
        <w:ind w:left="357" w:hanging="357"/>
      </w:pPr>
      <w:r w:rsidRPr="00CE65BD">
        <w:t>Dissolventes;</w:t>
      </w:r>
    </w:p>
    <w:p w14:paraId="38F3BCED" w14:textId="77777777" w:rsidR="00ED2D9B" w:rsidRPr="00CE65BD" w:rsidRDefault="00ED2D9B" w:rsidP="00686A02">
      <w:pPr>
        <w:numPr>
          <w:ilvl w:val="0"/>
          <w:numId w:val="3"/>
        </w:numPr>
        <w:spacing w:before="40"/>
        <w:ind w:left="357" w:hanging="357"/>
      </w:pPr>
      <w:r w:rsidRPr="00CE65BD">
        <w:t>Diluentes, para dar fluidez;</w:t>
      </w:r>
    </w:p>
    <w:p w14:paraId="79A3A1FE" w14:textId="77777777" w:rsidR="00ED2D9B" w:rsidRPr="00CE65BD" w:rsidRDefault="00ED2D9B" w:rsidP="00686A02">
      <w:pPr>
        <w:numPr>
          <w:ilvl w:val="0"/>
          <w:numId w:val="3"/>
        </w:numPr>
        <w:spacing w:before="40"/>
        <w:ind w:left="357" w:hanging="357"/>
      </w:pPr>
      <w:r w:rsidRPr="00CE65BD">
        <w:t>Aderente, propriedades de aglomerantes e veículos dos corantes;</w:t>
      </w:r>
    </w:p>
    <w:p w14:paraId="158A7B92" w14:textId="77777777" w:rsidR="00ED2D9B" w:rsidRPr="00CE65BD" w:rsidRDefault="00ED2D9B" w:rsidP="00686A02">
      <w:pPr>
        <w:numPr>
          <w:ilvl w:val="0"/>
          <w:numId w:val="3"/>
        </w:numPr>
        <w:spacing w:before="40"/>
        <w:ind w:left="357" w:hanging="357"/>
      </w:pPr>
      <w:r w:rsidRPr="00CE65BD">
        <w:t>Cargas, para dar corpo e aumentar o peso;</w:t>
      </w:r>
    </w:p>
    <w:p w14:paraId="7CB351E6" w14:textId="77777777" w:rsidR="00ED2D9B" w:rsidRPr="00CE65BD" w:rsidRDefault="00ED2D9B" w:rsidP="00686A02">
      <w:pPr>
        <w:numPr>
          <w:ilvl w:val="0"/>
          <w:numId w:val="3"/>
        </w:numPr>
        <w:spacing w:before="40"/>
        <w:ind w:left="357" w:hanging="357"/>
      </w:pPr>
      <w:r w:rsidRPr="00CE65BD">
        <w:t>Plastificante, para dar elasticidade;</w:t>
      </w:r>
    </w:p>
    <w:p w14:paraId="0659D7CC" w14:textId="77777777" w:rsidR="00ED2D9B" w:rsidRPr="00CE65BD" w:rsidRDefault="00ED2D9B" w:rsidP="00686A02">
      <w:pPr>
        <w:numPr>
          <w:ilvl w:val="0"/>
          <w:numId w:val="3"/>
        </w:numPr>
        <w:spacing w:before="40"/>
        <w:ind w:left="357" w:hanging="357"/>
      </w:pPr>
      <w:r w:rsidRPr="00CE65BD">
        <w:t>Secante, com o objetivo de endurecer e secar a tinta.</w:t>
      </w:r>
    </w:p>
    <w:p w14:paraId="3FB86EAC" w14:textId="77777777" w:rsidR="00ED2D9B" w:rsidRPr="00CE65BD" w:rsidRDefault="00ED2D9B" w:rsidP="00F30079">
      <w:r w:rsidRPr="00CE65BD">
        <w:t>De acordo com a classificação das superfícies, estas deverão ser convenientemente preparadas para o tipo de pintura a que deverão ser submetidas.</w:t>
      </w:r>
    </w:p>
    <w:p w14:paraId="217A93DA" w14:textId="7CD479DC" w:rsidR="00ED2D9B" w:rsidRPr="00CE65BD" w:rsidRDefault="00ED2D9B" w:rsidP="00F30079">
      <w:pPr>
        <w:pStyle w:val="Ttulo4"/>
      </w:pPr>
      <w:bookmarkStart w:id="1713" w:name="_Toc285442848"/>
      <w:r w:rsidRPr="00CE65BD">
        <w:t xml:space="preserve">Superfícies </w:t>
      </w:r>
      <w:r w:rsidR="00856C37">
        <w:t>R</w:t>
      </w:r>
      <w:r w:rsidRPr="00CE65BD">
        <w:t>ebocadas</w:t>
      </w:r>
      <w:bookmarkEnd w:id="1713"/>
    </w:p>
    <w:p w14:paraId="7686E417" w14:textId="77777777" w:rsidR="00ED2D9B" w:rsidRPr="00CE65BD" w:rsidRDefault="00ED2D9B" w:rsidP="00F30079">
      <w:r w:rsidRPr="00CE65BD">
        <w:t>Em todas as superfícies rebocadas verificar as ocasionais trincas ou outras imperfeições visíveis e aplicar enchimento de cimento branco ou massa, conforme o caso, lixando levemente as áreas que não se encontrem bem niveladas e aprumadas.</w:t>
      </w:r>
    </w:p>
    <w:p w14:paraId="2FE934A7" w14:textId="77777777" w:rsidR="00ED2D9B" w:rsidRPr="00CE65BD" w:rsidRDefault="00ED2D9B" w:rsidP="00F30079">
      <w:r w:rsidRPr="00CE65BD">
        <w:t>As superfícies deverão estar perfeitamente secas, sem gordura, raspadas, escovadas, lixadas, seladas e limpas para receber o acabamento.</w:t>
      </w:r>
    </w:p>
    <w:p w14:paraId="2095AC88" w14:textId="77777777" w:rsidR="00ED2D9B" w:rsidRPr="00CE65BD" w:rsidRDefault="00ED2D9B" w:rsidP="00F30079">
      <w:r w:rsidRPr="00CE65BD">
        <w:t>Deverão ser dadas tantas demãos quantas forem necessárias, para obter um acabamento perfeito.</w:t>
      </w:r>
    </w:p>
    <w:p w14:paraId="2908AA49" w14:textId="77777777" w:rsidR="00ED2D9B" w:rsidRPr="00CE65BD" w:rsidRDefault="00ED2D9B" w:rsidP="00F30079">
      <w:r w:rsidRPr="00CE65BD">
        <w:t>Proporção de 500 gramas para 16 quilos de massa, adicionando água e corante, conforme especificado no projeto.</w:t>
      </w:r>
    </w:p>
    <w:p w14:paraId="4C7973EE" w14:textId="71B7793C" w:rsidR="00ED2D9B" w:rsidRPr="00CE65BD" w:rsidRDefault="00ED2D9B" w:rsidP="00F30079">
      <w:pPr>
        <w:pStyle w:val="Ttulo4"/>
      </w:pPr>
      <w:bookmarkStart w:id="1714" w:name="_Toc285442849"/>
      <w:r w:rsidRPr="00CE65BD">
        <w:t xml:space="preserve">Superfície de </w:t>
      </w:r>
      <w:r w:rsidR="00856C37">
        <w:t>M</w:t>
      </w:r>
      <w:r w:rsidRPr="00CE65BD">
        <w:t>adeira</w:t>
      </w:r>
      <w:bookmarkEnd w:id="1714"/>
    </w:p>
    <w:p w14:paraId="6A616140" w14:textId="77777777" w:rsidR="00ED2D9B" w:rsidRPr="00CE65BD" w:rsidRDefault="00ED2D9B" w:rsidP="00F30079">
      <w:r w:rsidRPr="00CE65BD">
        <w:t>As superfícies de madeira deverão ser previamente lixadas e completamente limpas de quaisquer resíduos.</w:t>
      </w:r>
    </w:p>
    <w:p w14:paraId="34DCD4C1" w14:textId="77777777" w:rsidR="00ED2D9B" w:rsidRPr="00CE65BD" w:rsidRDefault="00ED2D9B" w:rsidP="00F30079">
      <w:r w:rsidRPr="00CE65BD">
        <w:t>Todas as imperfeições deverão ser corrigidas com goma laca ou massa.</w:t>
      </w:r>
    </w:p>
    <w:p w14:paraId="16DAB74C" w14:textId="1B1BFB7A" w:rsidR="00ED2D9B" w:rsidRPr="00CE65BD" w:rsidRDefault="00ED2D9B" w:rsidP="00F30079">
      <w:r w:rsidRPr="00CE65BD">
        <w:t xml:space="preserve">Em seguida, lixar com lixa nº </w:t>
      </w:r>
      <w:r w:rsidR="00945F6C">
        <w:t>8</w:t>
      </w:r>
      <w:r w:rsidRPr="00CE65BD">
        <w:t xml:space="preserve">0 ou nº </w:t>
      </w:r>
      <w:r w:rsidR="00945F6C">
        <w:t>1</w:t>
      </w:r>
      <w:r w:rsidRPr="00CE65BD">
        <w:t>00 antes da aplicação da pintura base.</w:t>
      </w:r>
    </w:p>
    <w:p w14:paraId="5FB6A783" w14:textId="77777777" w:rsidR="00ED2D9B" w:rsidRPr="00CE65BD" w:rsidRDefault="00ED2D9B" w:rsidP="00F30079">
      <w:r w:rsidRPr="00CE65BD">
        <w:t>Após esta etapa, deverá ser aplicada uma demão de "primer" selante, conforme recomendação do projeto, a fim de garantir resistência à umidade e melhor aderência das tintas de acabamento.</w:t>
      </w:r>
    </w:p>
    <w:p w14:paraId="7D4542AC" w14:textId="2A5216A1" w:rsidR="00ED2D9B" w:rsidRPr="00CE65BD" w:rsidRDefault="00856C37" w:rsidP="00F30079">
      <w:pPr>
        <w:pStyle w:val="Ttulo4"/>
      </w:pPr>
      <w:bookmarkStart w:id="1715" w:name="_Toc285442850"/>
      <w:r>
        <w:t>Superfície de F</w:t>
      </w:r>
      <w:r w:rsidR="00ED2D9B" w:rsidRPr="00CE65BD">
        <w:t xml:space="preserve">erro ou </w:t>
      </w:r>
      <w:r>
        <w:t>A</w:t>
      </w:r>
      <w:r w:rsidR="00ED2D9B" w:rsidRPr="00CE65BD">
        <w:t>ço</w:t>
      </w:r>
      <w:bookmarkEnd w:id="1715"/>
    </w:p>
    <w:p w14:paraId="651BCAE0" w14:textId="77777777" w:rsidR="00ED2D9B" w:rsidRPr="00CE65BD" w:rsidRDefault="00ED2D9B" w:rsidP="00F30079">
      <w:r w:rsidRPr="00CE65BD">
        <w:t>Em todas as superfícies de ferro ou aço, internas ou externas (exceto as galvanizadas), remover as ferragens, rebarbas e escórias de solda, com escova, palha de aço, lixa ou outros meios.</w:t>
      </w:r>
    </w:p>
    <w:p w14:paraId="7642E018" w14:textId="77777777" w:rsidR="00ED2D9B" w:rsidRPr="00CE65BD" w:rsidRDefault="00ED2D9B" w:rsidP="00F30079">
      <w:r w:rsidRPr="00CE65BD">
        <w:t>Devem também ser removidas graxas e óleos com ácido clorídrico diluído e depois com água de cal.</w:t>
      </w:r>
    </w:p>
    <w:p w14:paraId="7E9BE80F" w14:textId="77777777" w:rsidR="00ED2D9B" w:rsidRDefault="00ED2D9B" w:rsidP="00F30079">
      <w:r w:rsidRPr="00CE65BD">
        <w:t>Limpas e secas as superfícies tratadas, e antes que o processo de oxidação se reinicie, aplicar uma demão de primer anticorrosivo, conforme indicação do projeto.</w:t>
      </w:r>
    </w:p>
    <w:p w14:paraId="419DB9B4" w14:textId="77777777" w:rsidR="00F42C16" w:rsidRDefault="00F42C16" w:rsidP="00574BBB">
      <w:pPr>
        <w:pStyle w:val="Ttulo3"/>
      </w:pPr>
      <w:bookmarkStart w:id="1716" w:name="_Toc475009635"/>
      <w:bookmarkStart w:id="1717" w:name="_Toc490052399"/>
      <w:r>
        <w:t>Pintura Látex-PVA</w:t>
      </w:r>
      <w:bookmarkEnd w:id="1716"/>
      <w:bookmarkEnd w:id="1717"/>
    </w:p>
    <w:p w14:paraId="5AEA0575" w14:textId="77777777" w:rsidR="00F42C16" w:rsidRDefault="00F42C16" w:rsidP="00F42C16">
      <w:pPr>
        <w:pStyle w:val="Ttulo4"/>
        <w:keepNext/>
        <w:spacing w:before="200" w:after="200"/>
      </w:pPr>
      <w:bookmarkStart w:id="1718" w:name="_Toc475009636"/>
      <w:r>
        <w:t>Superfícies Rebocadas (com massa corrida)</w:t>
      </w:r>
      <w:bookmarkEnd w:id="1718"/>
    </w:p>
    <w:p w14:paraId="5EE035E4" w14:textId="77777777" w:rsidR="00F42C16" w:rsidRDefault="00F42C16" w:rsidP="00F42C16">
      <w:r>
        <w:t>Após todo o preparo prévio da superfície, remover todas as manchas de óleo, graxa e outras com detergente apropriado (amônia e água a 5%).</w:t>
      </w:r>
    </w:p>
    <w:p w14:paraId="05C6E541" w14:textId="77777777" w:rsidR="00F42C16" w:rsidRDefault="00F42C16" w:rsidP="00F42C16">
      <w:r>
        <w:t>Em seguida, lixar, levemente a superfície, espanando o pó e passar uma demão de impermeabilizante, a rolo ou pincel, diluído conforme indicação do fabricante.</w:t>
      </w:r>
    </w:p>
    <w:p w14:paraId="02633C17" w14:textId="77777777" w:rsidR="00F42C16" w:rsidRDefault="00F42C16" w:rsidP="00F42C16">
      <w:r>
        <w:t>Após 24 horas, aplicar com uma massa corrida plástica, em camadas finas e em número suficiente para perfeito nivelamento da superfície.</w:t>
      </w:r>
    </w:p>
    <w:p w14:paraId="3EE91118" w14:textId="77777777" w:rsidR="00F42C16" w:rsidRDefault="00F42C16" w:rsidP="00F42C16">
      <w:r>
        <w:t>O intervalo mínimo a ser observado entre as camadas deverá ser de 3 horas.</w:t>
      </w:r>
    </w:p>
    <w:p w14:paraId="05BE4C32" w14:textId="77777777" w:rsidR="00F42C16" w:rsidRDefault="00F42C16" w:rsidP="00F42C16">
      <w:r>
        <w:t>Decorridas 24 horas, lixar levemente, espanar o pó e passar outra demão de impermeabilizante.</w:t>
      </w:r>
    </w:p>
    <w:p w14:paraId="24EAE264" w14:textId="77777777" w:rsidR="00F42C16" w:rsidRDefault="00F42C16" w:rsidP="00F42C16">
      <w:r>
        <w:lastRenderedPageBreak/>
        <w:t>Após 12 horas, aplicar as demãos necessárias da tinta de acabamento, a rolo, na diluição indicada pelo fabricante.</w:t>
      </w:r>
    </w:p>
    <w:p w14:paraId="15F2190F" w14:textId="77777777" w:rsidR="00F42C16" w:rsidRDefault="00F42C16" w:rsidP="00F42C16">
      <w:r>
        <w:t>Para obter um acabamento brilhante, aplicar mais uma demão de verniz plástico incolor.</w:t>
      </w:r>
    </w:p>
    <w:p w14:paraId="4820093B" w14:textId="57FD7C28" w:rsidR="00F42C16" w:rsidRPr="00E87429" w:rsidRDefault="00F42C16" w:rsidP="00F42C16">
      <w:pPr>
        <w:pStyle w:val="Corpodetexto"/>
        <w:rPr>
          <w:i w:val="0"/>
        </w:rPr>
      </w:pPr>
      <w:r w:rsidRPr="00E87429">
        <w:rPr>
          <w:i w:val="0"/>
        </w:rPr>
        <w:t xml:space="preserve">Deverá ser fornecida e aplicada tinta látex-PVA, </w:t>
      </w:r>
      <w:r w:rsidR="00E87429">
        <w:rPr>
          <w:i w:val="0"/>
        </w:rPr>
        <w:t>t</w:t>
      </w:r>
      <w:r w:rsidR="00E87429" w:rsidRPr="00E87429">
        <w:rPr>
          <w:i w:val="0"/>
        </w:rPr>
        <w:t>ipo Sherwin</w:t>
      </w:r>
      <w:r w:rsidR="00E87429">
        <w:rPr>
          <w:i w:val="0"/>
        </w:rPr>
        <w:t>-</w:t>
      </w:r>
      <w:r w:rsidR="00E87429" w:rsidRPr="00E87429">
        <w:rPr>
          <w:i w:val="0"/>
        </w:rPr>
        <w:t>Williams Linha Metalatex Supera ou similar</w:t>
      </w:r>
      <w:r w:rsidRPr="00E87429">
        <w:rPr>
          <w:i w:val="0"/>
        </w:rPr>
        <w:t>, composta por resina à base de dispersão aquosa de polímeros vinílicos, pigmentos isentos de metais pesados, cargas minerais inertes, glicois e tensoativos etoxilados e carboxilados.</w:t>
      </w:r>
    </w:p>
    <w:p w14:paraId="173C3F59" w14:textId="71524A87" w:rsidR="00F42C16" w:rsidRPr="00E87429" w:rsidRDefault="00F42C16" w:rsidP="00E87429">
      <w:pPr>
        <w:pStyle w:val="Corpodetexto"/>
        <w:rPr>
          <w:i w:val="0"/>
        </w:rPr>
      </w:pPr>
      <w:r w:rsidRPr="00E87429">
        <w:rPr>
          <w:i w:val="0"/>
        </w:rPr>
        <w:t>A tinta látex-PVA deverá ser</w:t>
      </w:r>
      <w:r w:rsidR="00E87429" w:rsidRPr="00E87429">
        <w:rPr>
          <w:i w:val="0"/>
        </w:rPr>
        <w:t xml:space="preserve">á </w:t>
      </w:r>
      <w:r w:rsidRPr="00E87429">
        <w:rPr>
          <w:i w:val="0"/>
        </w:rPr>
        <w:t xml:space="preserve">aplicada nos </w:t>
      </w:r>
      <w:r w:rsidR="00E87429" w:rsidRPr="00E87429">
        <w:rPr>
          <w:i w:val="0"/>
        </w:rPr>
        <w:t>forros internos com revestimentos em argamassa</w:t>
      </w:r>
      <w:r w:rsidR="00E87429">
        <w:rPr>
          <w:i w:val="0"/>
        </w:rPr>
        <w:t xml:space="preserve"> na cor branca neve.</w:t>
      </w:r>
    </w:p>
    <w:p w14:paraId="48E0A7AE" w14:textId="77777777" w:rsidR="00ED2D9B" w:rsidRPr="00CE65BD" w:rsidRDefault="00ED2D9B" w:rsidP="00574BBB">
      <w:pPr>
        <w:pStyle w:val="Ttulo3"/>
      </w:pPr>
      <w:bookmarkStart w:id="1719" w:name="_Toc285442855"/>
      <w:bookmarkStart w:id="1720" w:name="_Toc490052400"/>
      <w:r w:rsidRPr="00CE65BD">
        <w:t>Pintura Acrílica</w:t>
      </w:r>
      <w:bookmarkEnd w:id="1719"/>
      <w:r w:rsidR="00E8401B" w:rsidRPr="00CE65BD">
        <w:t xml:space="preserve"> com Massa</w:t>
      </w:r>
      <w:bookmarkEnd w:id="1720"/>
    </w:p>
    <w:p w14:paraId="6D8D870A" w14:textId="77777777" w:rsidR="00ED2D9B" w:rsidRPr="00CE65BD" w:rsidRDefault="00ED2D9B" w:rsidP="00F30079">
      <w:r w:rsidRPr="00CE65BD">
        <w:t>Deverão ser executados os seguintes serviços preliminares:</w:t>
      </w:r>
    </w:p>
    <w:p w14:paraId="698279C0" w14:textId="77777777" w:rsidR="00ED2D9B" w:rsidRPr="00CE65BD" w:rsidRDefault="00ED2D9B" w:rsidP="00686A02">
      <w:pPr>
        <w:numPr>
          <w:ilvl w:val="0"/>
          <w:numId w:val="7"/>
        </w:numPr>
        <w:spacing w:before="40"/>
        <w:ind w:left="357" w:hanging="357"/>
      </w:pPr>
      <w:r w:rsidRPr="00CE65BD">
        <w:t>Lixamento da superfície.</w:t>
      </w:r>
    </w:p>
    <w:p w14:paraId="4D85A2FA" w14:textId="77777777" w:rsidR="00ED2D9B" w:rsidRPr="00CE65BD" w:rsidRDefault="00ED2D9B" w:rsidP="00686A02">
      <w:pPr>
        <w:numPr>
          <w:ilvl w:val="0"/>
          <w:numId w:val="7"/>
        </w:numPr>
        <w:spacing w:before="40"/>
        <w:ind w:left="357" w:hanging="357"/>
      </w:pPr>
      <w:r w:rsidRPr="00CE65BD">
        <w:t>Aplicação da massa em camadas finas sucessivas.</w:t>
      </w:r>
    </w:p>
    <w:p w14:paraId="1ACA1DB3" w14:textId="77777777" w:rsidR="00ED2D9B" w:rsidRPr="00CE65BD" w:rsidRDefault="00ED2D9B" w:rsidP="00686A02">
      <w:pPr>
        <w:numPr>
          <w:ilvl w:val="0"/>
          <w:numId w:val="7"/>
        </w:numPr>
        <w:spacing w:before="40"/>
        <w:ind w:left="357" w:hanging="357"/>
      </w:pPr>
      <w:r w:rsidRPr="00CE65BD">
        <w:t>Lixamento a seco e limpeza de pó.</w:t>
      </w:r>
    </w:p>
    <w:p w14:paraId="56E21D70" w14:textId="77777777" w:rsidR="00ED2D9B" w:rsidRPr="00CE65BD" w:rsidRDefault="00ED2D9B" w:rsidP="00F30079">
      <w:r w:rsidRPr="00CE65BD">
        <w:t>Todas as superfícies que irão receber a pintura acrílica deverão estar previamente preparadas, limpas e livres de películas soltas, poeiras ou quaisquer resíduos.</w:t>
      </w:r>
    </w:p>
    <w:p w14:paraId="3B90417B" w14:textId="77777777" w:rsidR="00ED2D9B" w:rsidRPr="00CE65BD" w:rsidRDefault="00ED2D9B" w:rsidP="00F30079">
      <w:r w:rsidRPr="00CE65BD">
        <w:t>Após a limpeza, as superfícies receberão uma demão de tinta primária ou seladora, conforme recomendação do fabricante, de acordo com o tipo do material a ser pintado.</w:t>
      </w:r>
    </w:p>
    <w:p w14:paraId="282CE5D3" w14:textId="77777777" w:rsidR="00ED2D9B" w:rsidRPr="00CE65BD" w:rsidRDefault="00ED2D9B" w:rsidP="00F30079">
      <w:r w:rsidRPr="00CE65BD">
        <w:t>Após a completa secagem do "primer", deverá ser aplicada a primeira demão a pincel, rolo ou pistola.</w:t>
      </w:r>
    </w:p>
    <w:p w14:paraId="5D7996D5" w14:textId="77777777" w:rsidR="00ED2D9B" w:rsidRDefault="00ED2D9B" w:rsidP="00F30079">
      <w:r w:rsidRPr="00CE65BD">
        <w:t>A segunda demão só deverá ser aplicada depois de completamente seca a primeira, seguindo corretamente as recomendações do fabricante.</w:t>
      </w:r>
    </w:p>
    <w:p w14:paraId="6B5EDC32" w14:textId="77777777" w:rsidR="00E87429" w:rsidRDefault="00E87429" w:rsidP="00E87429">
      <w:r>
        <w:t>Deverá ser fornecida e aplicada tinta acrílica com massa, marca</w:t>
      </w:r>
      <w:r w:rsidRPr="00E87429">
        <w:t xml:space="preserve"> Sherwin-Williams (Metallatex Tinta Acrílica Premium)</w:t>
      </w:r>
      <w:r>
        <w:t>, composta por água, bactericidas e fungicidas não metálicos (Isotiazolinonas), carbonato de cálcio, dióxido de titânio, etileno glicol, hidrocarboneto alifático, pigmentos orgânicos e inorgânicos, polímero acrílico modificado e silicato de alumínio.</w:t>
      </w:r>
    </w:p>
    <w:p w14:paraId="73D184CB" w14:textId="5EA0D6E4" w:rsidR="00E87429" w:rsidRDefault="00E87429" w:rsidP="00E87429">
      <w:r>
        <w:t>A tinta acrílica com massa deverá ser aplicada nos ambientes internos conforme indicação e cor especificada em projeto arquitetônico.</w:t>
      </w:r>
    </w:p>
    <w:p w14:paraId="65B20F17" w14:textId="77777777" w:rsidR="00ED2D9B" w:rsidRPr="00CE65BD" w:rsidRDefault="00ED2D9B" w:rsidP="00574BBB">
      <w:pPr>
        <w:pStyle w:val="Ttulo3"/>
      </w:pPr>
      <w:bookmarkStart w:id="1721" w:name="_Toc285442857"/>
      <w:bookmarkStart w:id="1722" w:name="_Toc490052401"/>
      <w:r w:rsidRPr="00CE65BD">
        <w:t xml:space="preserve">Pintura </w:t>
      </w:r>
      <w:r w:rsidR="002375E9" w:rsidRPr="00CE65BD">
        <w:t>A</w:t>
      </w:r>
      <w:r w:rsidRPr="00CE65BD">
        <w:t xml:space="preserve">crílica </w:t>
      </w:r>
      <w:r w:rsidR="002375E9" w:rsidRPr="00CE65BD">
        <w:t>T</w:t>
      </w:r>
      <w:r w:rsidRPr="00CE65BD">
        <w:t>exturizada</w:t>
      </w:r>
      <w:bookmarkEnd w:id="1721"/>
      <w:bookmarkEnd w:id="1722"/>
    </w:p>
    <w:p w14:paraId="7AF9C4E3" w14:textId="77777777" w:rsidR="00ED2D9B" w:rsidRPr="00CE65BD" w:rsidRDefault="00ED2D9B" w:rsidP="00F30079">
      <w:r w:rsidRPr="00CE65BD">
        <w:t>Todas as superfícies que irão receber a pintura acrílica deverão estar previamente preparadas, limpas e livres de películas soltas, poeiras ou quaisquer resíduos.</w:t>
      </w:r>
    </w:p>
    <w:p w14:paraId="5B032901" w14:textId="77777777" w:rsidR="00ED2D9B" w:rsidRPr="00CE65BD" w:rsidRDefault="00ED2D9B" w:rsidP="00F30079">
      <w:r w:rsidRPr="00CE65BD">
        <w:t>Após a limpeza, as superfícies receberão uma demão de tinta primária ou seladora, conforme recomendação do fabricante, de acordo com o tipo do material a ser pintado.</w:t>
      </w:r>
    </w:p>
    <w:p w14:paraId="234904F9" w14:textId="77777777" w:rsidR="00ED2D9B" w:rsidRPr="00CE65BD" w:rsidRDefault="00ED2D9B" w:rsidP="00F30079">
      <w:r w:rsidRPr="00CE65BD">
        <w:t>Após a completa secagem do "primer", deverá ser aplicada a primeira demão a pincel, rolo ou pistola.</w:t>
      </w:r>
    </w:p>
    <w:p w14:paraId="435096BA" w14:textId="77777777" w:rsidR="00ED2D9B" w:rsidRDefault="00ED2D9B" w:rsidP="00F30079">
      <w:r w:rsidRPr="00CE65BD">
        <w:t>A segunda demão só deverá ser aplicada depois de completamente seca a primeira, seguindo corretamente as recomendações do fabricante.</w:t>
      </w:r>
    </w:p>
    <w:p w14:paraId="57C84512" w14:textId="3C422980" w:rsidR="000D67BC" w:rsidRDefault="000D67BC" w:rsidP="00F30079">
      <w:r>
        <w:t>Deverá ser fornecida e aplicada tinta acrílica texturizada, marca Suvinil Texturatto Classic ou similar, composta por resina a base de dispersão aquosa de copolímero estireno-acrílico, pigmentos isentos de metais pesados, cargas minerais inertes, hidrocarbonetos alifáticos, álcoois e tensoativos etoxilados.</w:t>
      </w:r>
    </w:p>
    <w:p w14:paraId="3DF8CFF4" w14:textId="544F804E" w:rsidR="006A2A04" w:rsidRDefault="000D67BC" w:rsidP="00F30079">
      <w:r>
        <w:t>A tinta acrílica texturizada será aplicada nas fachadas extenas na qual não haja revestimento cerâmico</w:t>
      </w:r>
      <w:r w:rsidR="006A2A04">
        <w:t xml:space="preserve"> na cor branco.</w:t>
      </w:r>
    </w:p>
    <w:p w14:paraId="4EBE04E2" w14:textId="77777777" w:rsidR="006A2A04" w:rsidRDefault="006A2A04" w:rsidP="00574BBB">
      <w:pPr>
        <w:pStyle w:val="Ttulo3"/>
      </w:pPr>
      <w:bookmarkStart w:id="1723" w:name="_Toc475009640"/>
      <w:bookmarkStart w:id="1724" w:name="_Toc490052402"/>
      <w:r>
        <w:t>Pintura com Tinta Esmalte</w:t>
      </w:r>
      <w:bookmarkEnd w:id="1723"/>
      <w:bookmarkEnd w:id="1724"/>
    </w:p>
    <w:p w14:paraId="33AEC856" w14:textId="1A0655FD" w:rsidR="006A2A04" w:rsidRDefault="006A2A04" w:rsidP="006A2A04">
      <w:pPr>
        <w:pStyle w:val="Ttulo4"/>
        <w:keepNext/>
        <w:spacing w:before="200" w:after="200"/>
      </w:pPr>
      <w:bookmarkStart w:id="1725" w:name="_Toc475009643"/>
      <w:r>
        <w:t>Pintura Esmalte Sobre Superfície de Madeira</w:t>
      </w:r>
      <w:bookmarkEnd w:id="1725"/>
    </w:p>
    <w:p w14:paraId="53486A40" w14:textId="77777777" w:rsidR="006A2A04" w:rsidRDefault="006A2A04" w:rsidP="006A2A04">
      <w:r>
        <w:t>Quando a superfície de madeira estiver devidamente preparada para receber a pintura, deverão ser aplicadas uma demão de tinta de fundo para impermeabilização e uma demão de massa corrida à base de óleo. Em seguida, lixar a seco, com limpeza de pó.</w:t>
      </w:r>
    </w:p>
    <w:p w14:paraId="38F1F5D2" w14:textId="6DBF856C" w:rsidR="006A2A04" w:rsidRDefault="006A2A04" w:rsidP="006A2A04">
      <w:r>
        <w:t>Depois, deverão ser aplicados duas ou mais demãos de tinta de acabamento com retoques de massa antes da segunda demão, observando sempre as recomendações do fabricante.</w:t>
      </w:r>
    </w:p>
    <w:p w14:paraId="0D57B4A9" w14:textId="26C1DFCB" w:rsidR="006A2A04" w:rsidRPr="006A2A04" w:rsidRDefault="006A2A04" w:rsidP="006A2A04">
      <w:pPr>
        <w:pStyle w:val="Corpodetexto"/>
        <w:rPr>
          <w:i w:val="0"/>
        </w:rPr>
      </w:pPr>
      <w:r w:rsidRPr="006A2A04">
        <w:rPr>
          <w:i w:val="0"/>
        </w:rPr>
        <w:lastRenderedPageBreak/>
        <w:t>Deverá ser fornecida e aplicada tinta esmalte alto-brilho sobre madeira, marca Ypiranga</w:t>
      </w:r>
      <w:r>
        <w:rPr>
          <w:i w:val="0"/>
        </w:rPr>
        <w:t xml:space="preserve"> ou similar</w:t>
      </w:r>
      <w:r w:rsidRPr="006A2A04">
        <w:rPr>
          <w:i w:val="0"/>
        </w:rPr>
        <w:t xml:space="preserve"> (Duralack Esmalte Sintético), composta por resina alquídica, Dióxido de Titânio, pigmento alumínio, pigmentos orgânicos e inorgânicos em função da cor, Octoatos Metálicos, Hidrocarbonetos Alifáticos.</w:t>
      </w:r>
    </w:p>
    <w:p w14:paraId="78BA61F3" w14:textId="75E11108" w:rsidR="006A2A04" w:rsidRPr="006A2A04" w:rsidRDefault="006A2A04" w:rsidP="006A2A04">
      <w:pPr>
        <w:pStyle w:val="Corpodetexto"/>
        <w:rPr>
          <w:i w:val="0"/>
        </w:rPr>
      </w:pPr>
      <w:r w:rsidRPr="006A2A04">
        <w:rPr>
          <w:i w:val="0"/>
        </w:rPr>
        <w:t xml:space="preserve">A tinta esmalte alto-brilho deverá ser aplicada </w:t>
      </w:r>
      <w:r>
        <w:rPr>
          <w:i w:val="0"/>
        </w:rPr>
        <w:t>nas esquadrias de madeira, na cor bege</w:t>
      </w:r>
      <w:r w:rsidRPr="006A2A04">
        <w:rPr>
          <w:i w:val="0"/>
        </w:rPr>
        <w:t>:</w:t>
      </w:r>
    </w:p>
    <w:p w14:paraId="2D94544E" w14:textId="77777777" w:rsidR="006A2A04" w:rsidRDefault="006A2A04" w:rsidP="006A2A04">
      <w:pPr>
        <w:pStyle w:val="Ttulo4"/>
        <w:keepNext/>
        <w:spacing w:before="200" w:after="200"/>
      </w:pPr>
      <w:bookmarkStart w:id="1726" w:name="_Toc475009644"/>
      <w:r>
        <w:t>Pintura esmalte sobre superfície de ferro ou aço galvanizado</w:t>
      </w:r>
      <w:bookmarkEnd w:id="1726"/>
    </w:p>
    <w:p w14:paraId="2E72FDFE" w14:textId="77777777" w:rsidR="006A2A04" w:rsidRDefault="006A2A04" w:rsidP="006A2A04">
      <w:r>
        <w:t>Quando a superfície estiver devidamente preparada para receber a pintura a óleo ou esmalte, lixar a seco e remover o pó, para deixá-la totalmente limpa.</w:t>
      </w:r>
    </w:p>
    <w:p w14:paraId="28CB8ED3" w14:textId="77777777" w:rsidR="006A2A04" w:rsidRDefault="006A2A04" w:rsidP="006A2A04">
      <w:r>
        <w:t>Em seguida, aplicar duas ou mais demãos de tinta de acabamento nas cores definidas pelo projeto e observando sempre as recomendações do fabricante.</w:t>
      </w:r>
    </w:p>
    <w:p w14:paraId="536144BB" w14:textId="16D770AC" w:rsidR="006A2A04" w:rsidRPr="006A2A04" w:rsidRDefault="006A2A04" w:rsidP="006A2A04">
      <w:pPr>
        <w:pStyle w:val="Corpodetexto"/>
        <w:rPr>
          <w:i w:val="0"/>
        </w:rPr>
      </w:pPr>
      <w:r w:rsidRPr="006A2A04">
        <w:rPr>
          <w:i w:val="0"/>
        </w:rPr>
        <w:t>Deverá ser fornecida e aplicada tinta esmalte alto-brilho sobre ferro, marca Ypiranga (Duralack Esmalte Sintético)</w:t>
      </w:r>
      <w:r>
        <w:rPr>
          <w:i w:val="0"/>
        </w:rPr>
        <w:t xml:space="preserve"> ou similar</w:t>
      </w:r>
      <w:r w:rsidRPr="006A2A04">
        <w:rPr>
          <w:i w:val="0"/>
        </w:rPr>
        <w:t>, composta por resina alquídica, Dióxido de Titânio, pigmento alumínio, pigmentos orgânicos e inorgânicos em função da cor, Octoatos Metálicos, Hidrocarbonetos Alifáticos.</w:t>
      </w:r>
    </w:p>
    <w:p w14:paraId="3AF2D44C" w14:textId="443E1CE9" w:rsidR="006A2A04" w:rsidRPr="006A2A04" w:rsidRDefault="006A2A04" w:rsidP="006A2A04">
      <w:pPr>
        <w:pStyle w:val="Corpodetexto"/>
        <w:rPr>
          <w:i w:val="0"/>
        </w:rPr>
      </w:pPr>
      <w:r w:rsidRPr="006A2A04">
        <w:rPr>
          <w:i w:val="0"/>
        </w:rPr>
        <w:t xml:space="preserve">A tinta esmalte alto-brilho deverá ser aplicada </w:t>
      </w:r>
      <w:r>
        <w:rPr>
          <w:i w:val="0"/>
        </w:rPr>
        <w:t xml:space="preserve">nas esquadrias de ferro, na </w:t>
      </w:r>
      <w:r w:rsidR="00692158">
        <w:rPr>
          <w:i w:val="0"/>
        </w:rPr>
        <w:t>cor branca</w:t>
      </w:r>
      <w:r w:rsidRPr="006A2A04">
        <w:rPr>
          <w:i w:val="0"/>
        </w:rPr>
        <w:t>:</w:t>
      </w:r>
    </w:p>
    <w:p w14:paraId="446AB5BD" w14:textId="77777777" w:rsidR="00771742" w:rsidRPr="00CE65BD" w:rsidRDefault="00771742" w:rsidP="00574BBB">
      <w:pPr>
        <w:pStyle w:val="Ttulo2"/>
      </w:pPr>
      <w:bookmarkStart w:id="1727" w:name="_Toc285442814"/>
      <w:bookmarkStart w:id="1728" w:name="_Toc490052403"/>
      <w:r w:rsidRPr="00CE65BD">
        <w:t>PAVIMENTAÇÕES</w:t>
      </w:r>
      <w:bookmarkEnd w:id="1727"/>
      <w:bookmarkEnd w:id="1728"/>
    </w:p>
    <w:p w14:paraId="4CCAEEFF" w14:textId="77777777" w:rsidR="00771742" w:rsidRPr="00CE65BD" w:rsidRDefault="00771742" w:rsidP="00574BBB">
      <w:pPr>
        <w:pStyle w:val="Ttulo3"/>
      </w:pPr>
      <w:bookmarkStart w:id="1729" w:name="_Toc285442815"/>
      <w:bookmarkStart w:id="1730" w:name="_Toc490052404"/>
      <w:r>
        <w:t>Contra</w:t>
      </w:r>
      <w:r w:rsidRPr="00CE65BD">
        <w:t>piso</w:t>
      </w:r>
      <w:bookmarkEnd w:id="1729"/>
      <w:bookmarkEnd w:id="1730"/>
    </w:p>
    <w:p w14:paraId="203F9696" w14:textId="77777777" w:rsidR="00771742" w:rsidRPr="00CE65BD" w:rsidRDefault="00771742" w:rsidP="00F30079">
      <w:r w:rsidRPr="00CE65BD">
        <w:t>Retirar da superfície todo material estranho ao contrapiso, tais como restos de forma, pregos, restos de massa, etc.</w:t>
      </w:r>
    </w:p>
    <w:p w14:paraId="4280CC30" w14:textId="77777777" w:rsidR="00771742" w:rsidRPr="00CE65BD" w:rsidRDefault="00771742" w:rsidP="00F30079">
      <w:r w:rsidRPr="00CE65BD">
        <w:t>Definir o nível do piso acabado e tirar mestras. Caso esteja previsto caimento no piso a ser executado sobre o contrapiso, este caimento também deverá ser considerado na execução do contrapiso.</w:t>
      </w:r>
    </w:p>
    <w:p w14:paraId="62262327" w14:textId="77777777" w:rsidR="00771742" w:rsidRPr="00CE65BD" w:rsidRDefault="00771742" w:rsidP="00F30079">
      <w:r w:rsidRPr="00CE65BD">
        <w:t>As mestras indicarão o ponto de menor espessura do contrapiso, o qual não deverá ser inferior a 2cm. Caso haja ocorrência de alturas superiores a 3,5cm, o contrapiso deverá ser executado em 02 camadas, sendo a segunda executada após a cura da primeira, que não será desempolada, apenas sarrafeada.</w:t>
      </w:r>
    </w:p>
    <w:p w14:paraId="6C1F8793" w14:textId="77777777" w:rsidR="00771742" w:rsidRPr="00CE65BD" w:rsidRDefault="00771742" w:rsidP="00F30079">
      <w:r w:rsidRPr="00CE65BD">
        <w:t>Caso esteja definido no projeto executivo de pavimentação, deverão ser colocadas juntas de dilatação no contrapiso. As juntas serão fixadas com argamassa de cimento e areia no traço 1:3.</w:t>
      </w:r>
    </w:p>
    <w:p w14:paraId="10A10EA3" w14:textId="77777777" w:rsidR="00771742" w:rsidRPr="00CE65BD" w:rsidRDefault="00771742" w:rsidP="00F30079">
      <w:r w:rsidRPr="00CE65BD">
        <w:t>Varrer a camada sob o contrapiso e molhá-la a fim de evitar a absorção da água da argamassa pela superfície da base.</w:t>
      </w:r>
    </w:p>
    <w:p w14:paraId="0DBB3CFD" w14:textId="77777777" w:rsidR="00771742" w:rsidRPr="00CE65BD" w:rsidRDefault="00771742" w:rsidP="00F30079">
      <w:r w:rsidRPr="00CE65BD">
        <w:t>Sobre a base aplicar uma nata de cimento, com o objetivo de aumentar a aderência, espalhando-a em seguida com o uso de vassoura de piaçava.</w:t>
      </w:r>
    </w:p>
    <w:p w14:paraId="631F6B1C" w14:textId="77777777" w:rsidR="00771742" w:rsidRPr="00CE65BD" w:rsidRDefault="00771742" w:rsidP="00F30079">
      <w:r w:rsidRPr="00CE65BD">
        <w:t>Espalhar a argamassa do contrapiso (consistência de farofa) nas áreas delimitadas pelas juntas, espalhando em seguida o material por toda a área e compactando com o uso da colher de pedreiro.</w:t>
      </w:r>
    </w:p>
    <w:p w14:paraId="475CE9A9" w14:textId="77777777" w:rsidR="00771742" w:rsidRPr="00CE65BD" w:rsidRDefault="00771742" w:rsidP="00F30079">
      <w:r w:rsidRPr="00CE65BD">
        <w:t>Em seguida deve-se sarrafear a argamassa, observando-se os níveis previamente definidos.</w:t>
      </w:r>
    </w:p>
    <w:p w14:paraId="527CE617" w14:textId="77777777" w:rsidR="00771742" w:rsidRPr="00CE65BD" w:rsidRDefault="00771742" w:rsidP="00F30079">
      <w:r w:rsidRPr="00CE65BD">
        <w:t>Na execução do acabamento superficial, deve-se observar o tipo de piso a ser executado sobre o contrapiso:</w:t>
      </w:r>
    </w:p>
    <w:p w14:paraId="1C93D733" w14:textId="77777777" w:rsidR="00771742" w:rsidRPr="00CE65BD" w:rsidRDefault="00771742" w:rsidP="00686A02">
      <w:pPr>
        <w:numPr>
          <w:ilvl w:val="0"/>
          <w:numId w:val="6"/>
        </w:numPr>
        <w:spacing w:before="40"/>
        <w:ind w:left="357" w:hanging="357"/>
      </w:pPr>
      <w:r w:rsidRPr="00CE65BD">
        <w:t>Para carpete ou madeira, acabamento alisado;</w:t>
      </w:r>
    </w:p>
    <w:p w14:paraId="6EB38702" w14:textId="77777777" w:rsidR="00771742" w:rsidRPr="00CE65BD" w:rsidRDefault="00771742" w:rsidP="00686A02">
      <w:pPr>
        <w:numPr>
          <w:ilvl w:val="0"/>
          <w:numId w:val="6"/>
        </w:numPr>
        <w:spacing w:before="40"/>
        <w:ind w:left="357" w:hanging="357"/>
      </w:pPr>
      <w:r w:rsidRPr="00CE65BD">
        <w:t>Para cerâmica, acabamento sarrafeado.</w:t>
      </w:r>
    </w:p>
    <w:p w14:paraId="784F3C81" w14:textId="77777777" w:rsidR="00771742" w:rsidRPr="00CE65BD" w:rsidRDefault="00771742" w:rsidP="00F30079">
      <w:r w:rsidRPr="00CE65BD">
        <w:t>Após se obter o nivelamento e compactação do contrapiso, retiram-se as mestras preenchendo-se os espaços com argamassa.</w:t>
      </w:r>
    </w:p>
    <w:p w14:paraId="12D1068B" w14:textId="095BF9EB" w:rsidR="00771742" w:rsidRDefault="00771742" w:rsidP="00F30079">
      <w:r w:rsidRPr="00CE65BD">
        <w:t>Efetuar cura com aspersão de água por pelo menos 03 dias consecutivos, durante os quais deverá se evitar o trânsito no loca</w:t>
      </w:r>
      <w:r w:rsidR="001D2D3F">
        <w:t>l.</w:t>
      </w:r>
    </w:p>
    <w:p w14:paraId="288F6AB7" w14:textId="74E4F255" w:rsidR="001D2D3F" w:rsidRPr="00CE65BD" w:rsidRDefault="001D2D3F" w:rsidP="00F30079">
      <w:r>
        <w:t>Utilizar o traço 1:4 para execução do contrapiso com espessuara mínima de 2 cm.</w:t>
      </w:r>
    </w:p>
    <w:p w14:paraId="77F4C8B3" w14:textId="1F1E36AE" w:rsidR="00771742" w:rsidRPr="00CE65BD" w:rsidRDefault="00771742" w:rsidP="00574BBB">
      <w:pPr>
        <w:pStyle w:val="Ttulo3"/>
      </w:pPr>
      <w:bookmarkStart w:id="1731" w:name="_Toc285442816"/>
      <w:bookmarkStart w:id="1732" w:name="_Toc490052405"/>
      <w:r w:rsidRPr="00CE65BD">
        <w:t xml:space="preserve">Cimentado </w:t>
      </w:r>
      <w:bookmarkEnd w:id="1731"/>
      <w:r w:rsidR="00CA2993">
        <w:t>Rústico</w:t>
      </w:r>
      <w:bookmarkEnd w:id="1732"/>
    </w:p>
    <w:p w14:paraId="652462E3" w14:textId="40B6711B" w:rsidR="00CA2993" w:rsidRDefault="00CA2993" w:rsidP="00CA2993">
      <w:r w:rsidRPr="00CA2993">
        <w:t>Serão utilizados cimento Portland, pedra britada,</w:t>
      </w:r>
      <w:r>
        <w:t xml:space="preserve"> </w:t>
      </w:r>
      <w:r w:rsidRPr="00CA2993">
        <w:t>areia grossa e média, de conformidade com as Normas NBR</w:t>
      </w:r>
      <w:r>
        <w:t xml:space="preserve"> </w:t>
      </w:r>
      <w:r w:rsidRPr="00CA2993">
        <w:t>5732 e NBR 7211, e água doce, limpa e isenta de impurezas.</w:t>
      </w:r>
    </w:p>
    <w:p w14:paraId="765C9762" w14:textId="538421BE" w:rsidR="00881034" w:rsidRPr="00CE65BD" w:rsidRDefault="00771742" w:rsidP="00881034">
      <w:r w:rsidRPr="00CE65BD">
        <w:t xml:space="preserve">Sobre o solo previamente nivelado e compactado, deverá ser </w:t>
      </w:r>
      <w:r w:rsidRPr="00881034">
        <w:t xml:space="preserve">aplicada </w:t>
      </w:r>
      <w:r w:rsidR="00881034" w:rsidRPr="00881034">
        <w:t>um lastro de concreto magro no traço 1:4,5:4,5 com espessura de 5 cm.</w:t>
      </w:r>
    </w:p>
    <w:p w14:paraId="01DAAB0C" w14:textId="77777777" w:rsidR="00771742" w:rsidRPr="00CE65BD" w:rsidRDefault="00771742" w:rsidP="00F30079">
      <w:r w:rsidRPr="00CE65BD">
        <w:lastRenderedPageBreak/>
        <w:t>A referida camada deverá ser aplicada após verificação da conclusão dos serviços de instalações embutidas no solo.</w:t>
      </w:r>
    </w:p>
    <w:p w14:paraId="3CE0A428" w14:textId="43A74A02" w:rsidR="00771742" w:rsidRPr="00CE65BD" w:rsidRDefault="00771742" w:rsidP="00F30079">
      <w:r w:rsidRPr="00CE65BD">
        <w:t xml:space="preserve">Sobre o lastro deverão ser fixadas e niveladas as juntas plásticas ou de madeira, formando painéis de dimensões indicadas no projeto. Logo a seguir, deverá ser aplicada uma argamassa de regularização de cimento e areia média no traço 1:3, </w:t>
      </w:r>
      <w:r w:rsidR="00881BFB">
        <w:t>com espessura mínima de 2cm</w:t>
      </w:r>
      <w:r w:rsidRPr="00CE65BD">
        <w:t>. A profundidade das juntas deverá permitir alcançar, com o elemento plástico ou de madeira, a base do piso.</w:t>
      </w:r>
    </w:p>
    <w:p w14:paraId="1106603D" w14:textId="77777777" w:rsidR="00771742" w:rsidRPr="00CE65BD" w:rsidRDefault="00771742" w:rsidP="00F30079">
      <w:r w:rsidRPr="00CE65BD">
        <w:t>As superfícies dos pisos cimentados deverão ser curadas, mantendo permanente umidade durante os 7 dias posteriores à sua execução.</w:t>
      </w:r>
    </w:p>
    <w:p w14:paraId="3CA6B623" w14:textId="77777777" w:rsidR="00771742" w:rsidRPr="00CE65BD" w:rsidRDefault="00771742" w:rsidP="00F30079">
      <w:r w:rsidRPr="00CE65BD">
        <w:t>Deverão ser respeitados os caimentos previstos no projeto.</w:t>
      </w:r>
    </w:p>
    <w:p w14:paraId="12A26DE0" w14:textId="66D3459C" w:rsidR="00CA2993" w:rsidRPr="00CE65BD" w:rsidRDefault="00CA2993" w:rsidP="00CA2993">
      <w:r w:rsidRPr="00CA2993">
        <w:t>O acabamento rústico será obtido</w:t>
      </w:r>
      <w:r w:rsidR="002E1751">
        <w:t>,</w:t>
      </w:r>
      <w:r w:rsidRPr="00CA2993">
        <w:t xml:space="preserve"> </w:t>
      </w:r>
      <w:r w:rsidR="002E1751">
        <w:t xml:space="preserve">após o nivelamento, </w:t>
      </w:r>
      <w:r w:rsidRPr="00CA2993">
        <w:t>com o</w:t>
      </w:r>
      <w:r>
        <w:t xml:space="preserve"> </w:t>
      </w:r>
      <w:r w:rsidRPr="00CA2993">
        <w:t>desempeno das superfícies. Se for prevista uma cor diferente</w:t>
      </w:r>
      <w:r>
        <w:t xml:space="preserve"> </w:t>
      </w:r>
      <w:r w:rsidRPr="00CA2993">
        <w:t>do cinza típico do cimento, poderá ser adicionado à</w:t>
      </w:r>
      <w:r>
        <w:t xml:space="preserve"> </w:t>
      </w:r>
      <w:r w:rsidRPr="00CA2993">
        <w:t>argamassa de regularização um corante adequado, como</w:t>
      </w:r>
      <w:r>
        <w:t xml:space="preserve"> </w:t>
      </w:r>
      <w:r w:rsidRPr="00CA2993">
        <w:t>óxido de ferro e outros, de conformidade com as</w:t>
      </w:r>
      <w:r>
        <w:t xml:space="preserve"> </w:t>
      </w:r>
      <w:r w:rsidRPr="00CA2993">
        <w:t>especificações de projeto.</w:t>
      </w:r>
    </w:p>
    <w:p w14:paraId="0248E5BC" w14:textId="18CD0793" w:rsidR="00771742" w:rsidRPr="00CE65BD" w:rsidRDefault="00771742" w:rsidP="00F30079">
      <w:r w:rsidRPr="00CE65BD">
        <w:t>Para o acabamento rústico, deverá ser usada apenas a desempenadeira para a regularização da superfície</w:t>
      </w:r>
      <w:r w:rsidR="002E1751">
        <w:t>.</w:t>
      </w:r>
      <w:r w:rsidR="002E1751" w:rsidRPr="002E1751">
        <w:t xml:space="preserve"> </w:t>
      </w:r>
      <w:r w:rsidR="002E1751">
        <w:t>Poderá passar um vassourão para criar ranhuras ao acabamento</w:t>
      </w:r>
      <w:r w:rsidRPr="00CE65BD">
        <w:t>.</w:t>
      </w:r>
    </w:p>
    <w:p w14:paraId="41A1FC64" w14:textId="77777777" w:rsidR="00771742" w:rsidRPr="00CE65BD" w:rsidRDefault="00771742" w:rsidP="00F30079">
      <w:r w:rsidRPr="00CE65BD">
        <w:t>No caso em que seja prevista a colocação de cor diferente do cinza típico do cimento, poderá ser adicionado um corante (óxido de ferro ou outros) à argamassa.</w:t>
      </w:r>
    </w:p>
    <w:p w14:paraId="7E5C70C7" w14:textId="77777777" w:rsidR="00771742" w:rsidRPr="00CE65BD" w:rsidRDefault="00771742" w:rsidP="00F30079">
      <w:r w:rsidRPr="00CE65BD">
        <w:t>Após a conclusão do serviço deverão ser verificadas todas as etapas do processo executivo de maneira a se garantir um perfeito nivelamento, escoamento de águas e acabamento previstos no projeto. Deverão ser verificados também os arremates com juntas, ralos e outros.</w:t>
      </w:r>
    </w:p>
    <w:p w14:paraId="3B5F7B14" w14:textId="7DCACC3C" w:rsidR="00771742" w:rsidRPr="006B2449" w:rsidRDefault="00771742" w:rsidP="002E1751">
      <w:pPr>
        <w:pStyle w:val="Ttulo4"/>
      </w:pPr>
      <w:r w:rsidRPr="006B2449">
        <w:t>Piso Cimentado Rústico</w:t>
      </w:r>
      <w:r w:rsidR="00DE6E4E" w:rsidRPr="006B2449">
        <w:t xml:space="preserve"> </w:t>
      </w:r>
      <w:r w:rsidRPr="006B2449">
        <w:t>/</w:t>
      </w:r>
      <w:r w:rsidR="00DE6E4E" w:rsidRPr="006B2449">
        <w:t xml:space="preserve"> </w:t>
      </w:r>
      <w:r w:rsidRPr="006B2449">
        <w:t>Liso</w:t>
      </w:r>
    </w:p>
    <w:p w14:paraId="5901809C" w14:textId="77777777" w:rsidR="00771742" w:rsidRPr="00DE6E4E" w:rsidRDefault="00771742" w:rsidP="00C52CAC">
      <w:pPr>
        <w:pStyle w:val="PargrafodaLista"/>
      </w:pPr>
      <w:r w:rsidRPr="00DE6E4E">
        <w:t>Junta seca</w:t>
      </w:r>
    </w:p>
    <w:p w14:paraId="680A228A" w14:textId="7C52FE47" w:rsidR="00DE6E4E" w:rsidRPr="00DE6E4E" w:rsidRDefault="00DE6E4E" w:rsidP="00C52CAC">
      <w:pPr>
        <w:pStyle w:val="PargrafodaLista"/>
      </w:pPr>
      <w:r w:rsidRPr="00DE6E4E">
        <w:t>Espessura 20mm</w:t>
      </w:r>
    </w:p>
    <w:p w14:paraId="29AFD26A" w14:textId="77777777" w:rsidR="00771742" w:rsidRPr="00CE65BD" w:rsidRDefault="00771742" w:rsidP="00574BBB">
      <w:pPr>
        <w:pStyle w:val="Ttulo3"/>
      </w:pPr>
      <w:bookmarkStart w:id="1733" w:name="_Toc285442820"/>
      <w:bookmarkStart w:id="1734" w:name="_Toc490052406"/>
      <w:bookmarkStart w:id="1735" w:name="_Toc285442818"/>
      <w:r w:rsidRPr="00CE65BD">
        <w:t>Piso de Alta Resistência</w:t>
      </w:r>
      <w:bookmarkEnd w:id="1733"/>
      <w:bookmarkEnd w:id="1734"/>
    </w:p>
    <w:p w14:paraId="5927FC01" w14:textId="77777777" w:rsidR="00771742" w:rsidRPr="00CE65BD" w:rsidRDefault="00771742" w:rsidP="00F30079">
      <w:r w:rsidRPr="00CE65BD">
        <w:t>Os agregados para composição da argamassa de alta resistência obedecerão rigorosamente às características de dureza mínima e da composição química especificada, de acordo com o tipo escolhido. Deverão ser guardados na obra, em local coberto, seco e ventilado, devendo-se proceder, desde a época do recebimento, à separação conforme o uso ou local a que se destinam.</w:t>
      </w:r>
    </w:p>
    <w:p w14:paraId="6DFBA7D9" w14:textId="77777777" w:rsidR="00771742" w:rsidRPr="00CE65BD" w:rsidRDefault="00771742" w:rsidP="00F30079">
      <w:pPr>
        <w:pStyle w:val="Ttulo4"/>
      </w:pPr>
      <w:r w:rsidRPr="00CE65BD">
        <w:t>Piso Liso</w:t>
      </w:r>
    </w:p>
    <w:p w14:paraId="6A6328D7" w14:textId="77777777" w:rsidR="00771742" w:rsidRPr="00CE65BD" w:rsidRDefault="00771742" w:rsidP="00F30079">
      <w:r w:rsidRPr="00CE65BD">
        <w:t>As juntas, metálicas ou plásticas, conforme especificado no projeto, apresentarão as dimensões requeridas.</w:t>
      </w:r>
    </w:p>
    <w:p w14:paraId="7922A76E" w14:textId="77777777" w:rsidR="00771742" w:rsidRPr="00CE65BD" w:rsidRDefault="00771742" w:rsidP="00F30079">
      <w:r w:rsidRPr="00CE65BD">
        <w:t>A primeira operação consistirá na preparação da base de regularização sobre a qual deverá ser aplicada posteriormente a argamassa do piso de alta resistência, por sua vez dividida em duas camadas, à primeira, uma capa niveladora, e a segunda contendo os componentes de alta resistência.</w:t>
      </w:r>
    </w:p>
    <w:p w14:paraId="417E134F" w14:textId="77777777" w:rsidR="00771742" w:rsidRPr="00CE65BD" w:rsidRDefault="00771742" w:rsidP="00F30079">
      <w:r w:rsidRPr="00CE65BD">
        <w:t>A superfície de apoio (laje de concreto com idade mínima de 10 dias ou lastro de concreto) estará livre de instruções e limpa. Dever-se-á, portanto, picotá-la e escova-la para torná-la rugosa e áspera e, em seguida, molha-la até a saturação.</w:t>
      </w:r>
    </w:p>
    <w:p w14:paraId="1CB78A5A" w14:textId="77777777" w:rsidR="00771742" w:rsidRPr="00CE65BD" w:rsidRDefault="00771742" w:rsidP="00F30079">
      <w:r w:rsidRPr="00CE65BD">
        <w:t>Sobre a superfície deverão ser marcadas, através de linhas de nylon as posições das juntas, formando painéis de dimensões indicadas no projeto deverá ser prevista também uma junta de contorno.</w:t>
      </w:r>
    </w:p>
    <w:p w14:paraId="48437191" w14:textId="77777777" w:rsidR="00771742" w:rsidRPr="00CE65BD" w:rsidRDefault="00771742" w:rsidP="00F30079">
      <w:r w:rsidRPr="00CE65BD">
        <w:t xml:space="preserve">Ao longo das linhas, deverá ser molhada uma faixa de base de concreto e aplicado um chapisco de cimento e areia no traço 1:2 sobre o qual deverá ser aplicada argamassa de cimento e areia no traço 1:3, numa largura de 20cm. Os traços de chapiscos e da argamassa poderão ser separados mediante a recomendação da </w:t>
      </w:r>
      <w:r>
        <w:t>FISCALIZAÇÃO</w:t>
      </w:r>
      <w:r w:rsidRPr="00CE65BD">
        <w:t>.</w:t>
      </w:r>
    </w:p>
    <w:p w14:paraId="5E689D78" w14:textId="77777777" w:rsidR="00771742" w:rsidRPr="00CE65BD" w:rsidRDefault="00771742" w:rsidP="00F30079">
      <w:r w:rsidRPr="00CE65BD">
        <w:t>Com a argamassa ainda fresca deverão ser colocadas as juntas plásticas ou metálicas niveladas e aprumadas e esquadrejadas, devendo o conjunto curar durante 48 horas.</w:t>
      </w:r>
    </w:p>
    <w:p w14:paraId="6E6DDD9B" w14:textId="77777777" w:rsidR="00771742" w:rsidRPr="00CE65BD" w:rsidRDefault="00771742" w:rsidP="00F30079">
      <w:r w:rsidRPr="00CE65BD">
        <w:t>Quando a faixa de argamassa estiver quase endurecida deverá ser retirada grande parte dela com uma colher de pedreiro, deixando somente um pequeno apoio à junta para aí, serem efetuados pequenos sulcos que facilitarão a aderência da argamassa a ser lançada.</w:t>
      </w:r>
    </w:p>
    <w:p w14:paraId="07DB7B6C" w14:textId="77777777" w:rsidR="00771742" w:rsidRPr="00CE65BD" w:rsidRDefault="00771742" w:rsidP="00F30079">
      <w:r w:rsidRPr="00CE65BD">
        <w:t>Durante a cura da argamassa das juntas, a laje de concreto entre elas deverá ser limpa, cuidadosamente lavada e mantida sob umidade.</w:t>
      </w:r>
    </w:p>
    <w:p w14:paraId="0A1A984F" w14:textId="77777777" w:rsidR="00771742" w:rsidRPr="00CE65BD" w:rsidRDefault="00771742" w:rsidP="00F30079">
      <w:r w:rsidRPr="00CE65BD">
        <w:lastRenderedPageBreak/>
        <w:t>Sobre esta base de concreto úmida deverá ser aplicado o chapisco de argamassa de cimento e areia no traço em volume 1:2 e, em seguida, a camada de argamassa (cimento e areia no traço 1:3) do contrapiso de correção, ou capa niveladora, bem socada e desempenada com desempenadeira de madeira.</w:t>
      </w:r>
    </w:p>
    <w:p w14:paraId="3951B969" w14:textId="77777777" w:rsidR="00771742" w:rsidRPr="00CE65BD" w:rsidRDefault="00771742" w:rsidP="00F30079">
      <w:r w:rsidRPr="00CE65BD">
        <w:t>Após o lançamento da capa com espessura média de 25mm esta receberá um chanfro ao longo das juntas usando uma colher de pedreiro. Assim a camada de alta resistência ficará engrossada e reforçada nas bordas dos painéis.</w:t>
      </w:r>
    </w:p>
    <w:p w14:paraId="0F42B927" w14:textId="77777777" w:rsidR="00771742" w:rsidRPr="00CE65BD" w:rsidRDefault="00771742" w:rsidP="00F30079">
      <w:r w:rsidRPr="00CE65BD">
        <w:t>Sobre a capa niveladora ainda não endurecida deverá ser lançada e batida a camada de alta resistência constituída por argamassa de cimento e agregado de alta dureza de acordo com as especificações do fabricante utilizando régua vibradora ou manual, de modo a obter uma superfície regular, desempenando-a com uma desempenadeira de aço. A sua espessura deverá ser indicada no projeto.</w:t>
      </w:r>
    </w:p>
    <w:p w14:paraId="0DC5D600" w14:textId="77777777" w:rsidR="00771742" w:rsidRPr="00CE65BD" w:rsidRDefault="00771742" w:rsidP="00F30079">
      <w:r w:rsidRPr="00CE65BD">
        <w:t>Na argamassa de alta resistência deverá ser misturado a seco com o cimento um pigmento, de cor especificada, cuja porcentagem não deve exceder, entretanto, 5% do peso do cimento.</w:t>
      </w:r>
    </w:p>
    <w:p w14:paraId="79AF86C1" w14:textId="77777777" w:rsidR="00771742" w:rsidRPr="00CE65BD" w:rsidRDefault="00771742" w:rsidP="00F30079">
      <w:r w:rsidRPr="00CE65BD">
        <w:t>A cura do piso deverá ser obtida pela imediata cobertura da superfície com uma camada de areia de 3cm de espessura, molhando-a de 3 a 4 vezes por dia durante oito dias.</w:t>
      </w:r>
    </w:p>
    <w:p w14:paraId="5DD18243" w14:textId="77777777" w:rsidR="00771742" w:rsidRPr="00CE65BD" w:rsidRDefault="00771742" w:rsidP="00F30079">
      <w:pPr>
        <w:ind w:left="1326" w:hanging="1326"/>
      </w:pPr>
      <w:r w:rsidRPr="00CE65BD">
        <w:rPr>
          <w:b/>
          <w:bCs/>
        </w:rPr>
        <w:t xml:space="preserve">Observação: </w:t>
      </w:r>
      <w:r w:rsidRPr="00CE65BD">
        <w:t>Evitar durante a execução a ação de raios solares, correntezas de ar ou variação bruscas de temperatura.</w:t>
      </w:r>
    </w:p>
    <w:p w14:paraId="497F30C3" w14:textId="77777777" w:rsidR="00771742" w:rsidRPr="00CE65BD" w:rsidRDefault="00771742" w:rsidP="00F30079">
      <w:r w:rsidRPr="00CE65BD">
        <w:t>Estando o piso perfeitamente curado, proceder ao seu polimento com o auxílio de uma politris, conforme as orientações do fabricante e especificações de acabamento.</w:t>
      </w:r>
    </w:p>
    <w:p w14:paraId="2F7E7C50" w14:textId="77777777" w:rsidR="00771742" w:rsidRPr="00CE65BD" w:rsidRDefault="00771742" w:rsidP="00F30079">
      <w:r w:rsidRPr="00CE65BD">
        <w:t>Neste caso, não antes de 60 horas de lançamento da camada de alta resistência, deverão ser retiradas as rebarbas maiores, mediante um primeiro polimento manual com esmeri</w:t>
      </w:r>
      <w:r>
        <w:t>l</w:t>
      </w:r>
      <w:r w:rsidRPr="00CE65BD">
        <w:t>.</w:t>
      </w:r>
    </w:p>
    <w:p w14:paraId="2273C9E1" w14:textId="77777777" w:rsidR="00771742" w:rsidRPr="00CE65BD" w:rsidRDefault="00771742" w:rsidP="00F30079">
      <w:r w:rsidRPr="00CE65BD">
        <w:t>O polimento mecânico somente poderá ser iniciado na semana seguinte à formação do piso, usando-se esmeris sempre mais finos.</w:t>
      </w:r>
    </w:p>
    <w:p w14:paraId="4F1474C9" w14:textId="77777777" w:rsidR="00771742" w:rsidRPr="00CE65BD" w:rsidRDefault="00771742" w:rsidP="00F30079">
      <w:r w:rsidRPr="00CE65BD">
        <w:t>Logo a seguir deverão ser verificadas eventuais falhas ou "ninhos" na superfície, devendo corrigi-las mediante estucagem com a mesma argamassa de alta resistência usada para o piso.</w:t>
      </w:r>
    </w:p>
    <w:p w14:paraId="5ED117C3" w14:textId="77777777" w:rsidR="00771742" w:rsidRPr="00CE65BD" w:rsidRDefault="00771742" w:rsidP="00F30079">
      <w:r w:rsidRPr="00CE65BD">
        <w:t>Haverá posteriormente polimento final, mediante o uso de esmeris sempre mais finos, até o de nº 120, e a aplicação de duas demãos de cera virgem seguida por eventual lustração.</w:t>
      </w:r>
    </w:p>
    <w:p w14:paraId="16897E64" w14:textId="77777777" w:rsidR="00771742" w:rsidRPr="00CE65BD" w:rsidRDefault="00771742" w:rsidP="00F30079">
      <w:r w:rsidRPr="00CE65BD">
        <w:t>Por último deverá ser feito um polimento com esmeris mais finos e a seguir a aplicação de duas demãos de cera virgem com posterior lustração.</w:t>
      </w:r>
    </w:p>
    <w:p w14:paraId="33C2810B" w14:textId="77777777" w:rsidR="00771742" w:rsidRPr="00CE65BD" w:rsidRDefault="00771742" w:rsidP="00F30079">
      <w:pPr>
        <w:pStyle w:val="Ttulo5"/>
      </w:pPr>
      <w:bookmarkStart w:id="1736" w:name="_Ref365625857"/>
      <w:r w:rsidRPr="00CE65BD">
        <w:t xml:space="preserve">Piso </w:t>
      </w:r>
      <w:r>
        <w:t>Industrial</w:t>
      </w:r>
      <w:r w:rsidRPr="00CE65BD">
        <w:t xml:space="preserve"> Polido com Juntas Plásticas</w:t>
      </w:r>
      <w:bookmarkEnd w:id="1736"/>
    </w:p>
    <w:p w14:paraId="47DD5E1C" w14:textId="4BF0310F" w:rsidR="00771742" w:rsidRPr="00CE65BD" w:rsidRDefault="00771742" w:rsidP="00F30079">
      <w:pPr>
        <w:rPr>
          <w:u w:val="single"/>
        </w:rPr>
      </w:pPr>
      <w:r w:rsidRPr="00CE65BD">
        <w:rPr>
          <w:u w:val="single"/>
        </w:rPr>
        <w:t xml:space="preserve">Tipo Korodur com Polimento Selante ou similar moldado </w:t>
      </w:r>
      <w:r w:rsidRPr="00863292">
        <w:rPr>
          <w:i/>
          <w:u w:val="single"/>
        </w:rPr>
        <w:t>in loco</w:t>
      </w:r>
    </w:p>
    <w:p w14:paraId="12702D38" w14:textId="77777777" w:rsidR="00771742" w:rsidRPr="00CE65BD" w:rsidRDefault="00771742" w:rsidP="00C52CAC">
      <w:pPr>
        <w:pStyle w:val="PargrafodaLista"/>
      </w:pPr>
      <w:r w:rsidRPr="00CE65BD">
        <w:t>Espessura: 15mm</w:t>
      </w:r>
    </w:p>
    <w:p w14:paraId="74837709" w14:textId="77777777" w:rsidR="00771742" w:rsidRPr="00CE65BD" w:rsidRDefault="00771742" w:rsidP="00C52CAC">
      <w:pPr>
        <w:pStyle w:val="PargrafodaLista"/>
      </w:pPr>
      <w:r w:rsidRPr="00CE65BD">
        <w:t>Malha de Aço e Agregado antiabrasivo</w:t>
      </w:r>
    </w:p>
    <w:p w14:paraId="727A8F39" w14:textId="1DAAD301" w:rsidR="00771742" w:rsidRPr="00CE65BD" w:rsidRDefault="00771742" w:rsidP="00C52CAC">
      <w:pPr>
        <w:pStyle w:val="PargrafodaLista"/>
      </w:pPr>
      <w:r w:rsidRPr="00CE65BD">
        <w:t xml:space="preserve">Base Térrea: Concreto estruturado com processo de salgamento (endurecedor de superfície tipo argamassa de quartzo) mínima de </w:t>
      </w:r>
      <w:r w:rsidR="001D2D3F">
        <w:t>8</w:t>
      </w:r>
      <w:r w:rsidRPr="00CE65BD">
        <w:t>mm sobreposta preferencialmente úmido sobre úmido sobreposta a uma camada de regularização ancorada.</w:t>
      </w:r>
    </w:p>
    <w:p w14:paraId="62D580C1" w14:textId="77777777" w:rsidR="00771742" w:rsidRPr="00CE65BD" w:rsidRDefault="00771742" w:rsidP="00C52CAC">
      <w:pPr>
        <w:pStyle w:val="PargrafodaLista"/>
      </w:pPr>
      <w:r w:rsidRPr="00CE65BD">
        <w:t>Resistência: 25MPa</w:t>
      </w:r>
    </w:p>
    <w:p w14:paraId="33B9607A" w14:textId="77777777" w:rsidR="00771742" w:rsidRPr="00CE65BD" w:rsidRDefault="00771742" w:rsidP="00C52CAC">
      <w:pPr>
        <w:pStyle w:val="PargrafodaLista"/>
      </w:pPr>
      <w:r w:rsidRPr="00CE65BD">
        <w:t>Abrasão: Classe A</w:t>
      </w:r>
    </w:p>
    <w:p w14:paraId="69B70587" w14:textId="1EA4B454" w:rsidR="00771742" w:rsidRPr="00CE65BD" w:rsidRDefault="00665DCC" w:rsidP="00C52CAC">
      <w:pPr>
        <w:pStyle w:val="PargrafodaLista"/>
      </w:pPr>
      <w:r>
        <w:t>Tamanho da Pedra: 1,2x1,2</w:t>
      </w:r>
      <w:r w:rsidR="00771742" w:rsidRPr="00CE65BD">
        <w:t>m (ou a ser definido pelo aplicador)</w:t>
      </w:r>
    </w:p>
    <w:p w14:paraId="2D5C0AC0" w14:textId="77777777" w:rsidR="00771742" w:rsidRPr="00CE65BD" w:rsidRDefault="00771742" w:rsidP="00C52CAC">
      <w:pPr>
        <w:pStyle w:val="PargrafodaLista"/>
      </w:pPr>
      <w:r w:rsidRPr="00CE65BD">
        <w:t>Junta</w:t>
      </w:r>
      <w:r>
        <w:t>: Plástica 3x20mm a cada 1,20m</w:t>
      </w:r>
    </w:p>
    <w:p w14:paraId="1AE8EE9B" w14:textId="5AF4B638" w:rsidR="00771742" w:rsidRPr="00CE65BD" w:rsidRDefault="00771742" w:rsidP="00685D01">
      <w:pPr>
        <w:pStyle w:val="Ttulo4"/>
      </w:pPr>
      <w:r w:rsidRPr="00CE65BD">
        <w:t xml:space="preserve">Piso Intertravado </w:t>
      </w:r>
      <w:r w:rsidR="00685D01">
        <w:t xml:space="preserve">Retangular Tipo Tijolinho </w:t>
      </w:r>
      <w:r>
        <w:t xml:space="preserve">Cor </w:t>
      </w:r>
      <w:r w:rsidR="00685D01">
        <w:t>Natural</w:t>
      </w:r>
    </w:p>
    <w:p w14:paraId="751663A2" w14:textId="3308FEEA" w:rsidR="00771742" w:rsidRPr="00CE65BD" w:rsidRDefault="00685D01" w:rsidP="00F30079">
      <w:pPr>
        <w:rPr>
          <w:u w:val="single"/>
        </w:rPr>
      </w:pPr>
      <w:r>
        <w:rPr>
          <w:u w:val="single"/>
        </w:rPr>
        <w:t>Marcas de Referência</w:t>
      </w:r>
      <w:r w:rsidRPr="00685D01">
        <w:rPr>
          <w:u w:val="single"/>
        </w:rPr>
        <w:t>:</w:t>
      </w:r>
      <w:r w:rsidRPr="00685D01">
        <w:rPr>
          <w:rFonts w:ascii="Arial" w:hAnsi="Arial" w:cs="Arial"/>
          <w:u w:val="single"/>
        </w:rPr>
        <w:t xml:space="preserve"> </w:t>
      </w:r>
      <w:r w:rsidRPr="00685D01">
        <w:rPr>
          <w:u w:val="single"/>
        </w:rPr>
        <w:t>TECMOLD; TBS; NEOREX; RHINO PISOS; LUFRAN</w:t>
      </w:r>
      <w:r>
        <w:rPr>
          <w:u w:val="single"/>
        </w:rPr>
        <w:t xml:space="preserve"> ou similar</w:t>
      </w:r>
    </w:p>
    <w:p w14:paraId="76F927F2" w14:textId="128E865C" w:rsidR="00771742" w:rsidRPr="00CE65BD" w:rsidRDefault="00771742" w:rsidP="00C52CAC">
      <w:pPr>
        <w:pStyle w:val="PargrafodaLista"/>
      </w:pPr>
      <w:r>
        <w:t xml:space="preserve">Cor: </w:t>
      </w:r>
      <w:r w:rsidR="00CC41F5">
        <w:t>Natural</w:t>
      </w:r>
    </w:p>
    <w:p w14:paraId="4F7E76E9" w14:textId="25A78836" w:rsidR="00771742" w:rsidRPr="00CE65BD" w:rsidRDefault="00771742" w:rsidP="00C52CAC">
      <w:pPr>
        <w:pStyle w:val="PargrafodaLista"/>
      </w:pPr>
      <w:r w:rsidRPr="00CE65BD">
        <w:t xml:space="preserve">Espessura: </w:t>
      </w:r>
      <w:r w:rsidR="00CC41F5">
        <w:t xml:space="preserve">8 </w:t>
      </w:r>
      <w:r w:rsidRPr="00CE65BD">
        <w:t>cm</w:t>
      </w:r>
    </w:p>
    <w:p w14:paraId="41A49632" w14:textId="27214664" w:rsidR="00771742" w:rsidRPr="00CE65BD" w:rsidRDefault="00771742" w:rsidP="00C52CAC">
      <w:pPr>
        <w:pStyle w:val="PargrafodaLista"/>
      </w:pPr>
      <w:r w:rsidRPr="00CE65BD">
        <w:t>Dimensões: 10x20</w:t>
      </w:r>
      <w:r w:rsidR="00CC41F5">
        <w:t xml:space="preserve"> </w:t>
      </w:r>
      <w:r w:rsidRPr="00CE65BD">
        <w:t>cm</w:t>
      </w:r>
    </w:p>
    <w:p w14:paraId="6222D5ED" w14:textId="42962017" w:rsidR="00771742" w:rsidRDefault="00771742" w:rsidP="00C52CAC">
      <w:pPr>
        <w:pStyle w:val="PargrafodaLista"/>
      </w:pPr>
      <w:r w:rsidRPr="00CE65BD">
        <w:t xml:space="preserve">Resistência: 35MPa </w:t>
      </w:r>
    </w:p>
    <w:p w14:paraId="05465D92" w14:textId="77777777" w:rsidR="00771742" w:rsidRPr="00CE65BD" w:rsidRDefault="00771742" w:rsidP="00574BBB">
      <w:pPr>
        <w:pStyle w:val="Ttulo3"/>
      </w:pPr>
      <w:bookmarkStart w:id="1737" w:name="_Toc490052407"/>
      <w:bookmarkStart w:id="1738" w:name="_Toc285442817"/>
      <w:r w:rsidRPr="00CE65BD">
        <w:t>Piso Acessível</w:t>
      </w:r>
      <w:bookmarkEnd w:id="1737"/>
    </w:p>
    <w:p w14:paraId="77804D41" w14:textId="77777777" w:rsidR="00771742" w:rsidRPr="00CE65BD" w:rsidRDefault="00771742" w:rsidP="00F30079">
      <w:r w:rsidRPr="00CE65BD">
        <w:t xml:space="preserve">Os pisos táteis acessíveis serão do tipo de alerta (utilizado para sinalizar a proximidade de todo elemento que gere algum tipo de obstáculo na via urbana, tais como: ilhas e abrigos para telefones, caixas de correios, pontos de ônibus </w:t>
      </w:r>
      <w:r w:rsidRPr="00CE65BD">
        <w:lastRenderedPageBreak/>
        <w:t>etc</w:t>
      </w:r>
      <w:r>
        <w:t>.</w:t>
      </w:r>
      <w:r w:rsidRPr="00CE65BD">
        <w:t>, assim como o perímetro em torno das rampas de rebaixamento nas calçadas, a fim de que o deficiente visual perceba, na ausência do meio-fio, a aproximação da faixa de veículos. Placa de alerta com relevo em semiesferas, padrão CVI) e direcionais (utilizado como guia de orientação para o deficiente visual por sua textura diferenciada, usada em duas situações distintas: nas travessias e em espaços abertos. Placa de orientação com ranhuras padrão CVI), sendo confeccionados em cimento hidráulico, de dimensões 25x25cm, pré-pintados na tonalidade vinho, com pintura à base de ferro, constituídos por camadas, a primeira com superfície colorida, pontilhada e antiderrapante, a segunda de grânulos finos e a terceira de parte inerte: areia mais grossa.</w:t>
      </w:r>
    </w:p>
    <w:p w14:paraId="10209EB1" w14:textId="77777777" w:rsidR="00771742" w:rsidRPr="00CE65BD" w:rsidRDefault="00771742" w:rsidP="00F30079">
      <w:r w:rsidRPr="00CE65BD">
        <w:t>A base de aplicação deve ser lastro de concreto magro com espessura de 3 a 5 cm.</w:t>
      </w:r>
    </w:p>
    <w:p w14:paraId="4E74AB51" w14:textId="77777777" w:rsidR="00771742" w:rsidRPr="00CE65BD" w:rsidRDefault="00771742" w:rsidP="00F30079">
      <w:r w:rsidRPr="00CE65BD">
        <w:t>A execução do piso deve estar de acordo com o projeto de arquitetura, atendendo também às recomendações da NBR 9050 - Acessibilidade a edificações, mobiliário, espaços e equipamentos urbanos.</w:t>
      </w:r>
    </w:p>
    <w:p w14:paraId="6CDD130C" w14:textId="77777777" w:rsidR="00771742" w:rsidRPr="00CE65BD" w:rsidRDefault="00771742" w:rsidP="00F30079">
      <w:r w:rsidRPr="00CE65BD">
        <w:t>As placas devem ser assentadas de forma que o sentido longitudinal do relevo coincida com a direção do deslocamento.</w:t>
      </w:r>
    </w:p>
    <w:p w14:paraId="78309E47" w14:textId="77777777" w:rsidR="00771742" w:rsidRPr="00CE65BD" w:rsidRDefault="00771742" w:rsidP="00F30079">
      <w:r w:rsidRPr="00CE65BD">
        <w:t>Normas Técnicas: NBR 9050 05 2004 - Acessibilidade a edificações, mobiliário, espaços e equipamentos urbanos.</w:t>
      </w:r>
    </w:p>
    <w:p w14:paraId="7C3511C9" w14:textId="77777777" w:rsidR="00771742" w:rsidRPr="00CE65BD" w:rsidRDefault="00771742" w:rsidP="001D2D3F">
      <w:pPr>
        <w:pStyle w:val="Ttulo4"/>
      </w:pPr>
      <w:r w:rsidRPr="00CE65BD">
        <w:t xml:space="preserve">Piso Podotátil de Alerta Pré-Moldado na Cor </w:t>
      </w:r>
      <w:r>
        <w:t>Cinza</w:t>
      </w:r>
    </w:p>
    <w:p w14:paraId="1AF83FF0" w14:textId="76BCEE07" w:rsidR="00771742" w:rsidRPr="00092BE9" w:rsidRDefault="00C80297" w:rsidP="00F30079">
      <w:pPr>
        <w:rPr>
          <w:u w:val="single"/>
        </w:rPr>
      </w:pPr>
      <w:r>
        <w:rPr>
          <w:u w:val="single"/>
        </w:rPr>
        <w:t>Tipo: Pré-moldado local que atenda as normas virgêntes</w:t>
      </w:r>
    </w:p>
    <w:p w14:paraId="40B98DAA" w14:textId="77777777" w:rsidR="00771742" w:rsidRPr="00092BE9" w:rsidRDefault="00771742" w:rsidP="00C52CAC">
      <w:pPr>
        <w:pStyle w:val="PargrafodaLista"/>
      </w:pPr>
      <w:r w:rsidRPr="00092BE9">
        <w:t>Tamanho: 25x25x2cm</w:t>
      </w:r>
    </w:p>
    <w:p w14:paraId="297C846E" w14:textId="77777777" w:rsidR="00771742" w:rsidRDefault="00771742" w:rsidP="00C52CAC">
      <w:pPr>
        <w:pStyle w:val="PargrafodaLista"/>
      </w:pPr>
      <w:r w:rsidRPr="00092BE9">
        <w:t>Acabamento: Pré-moldado em Concreto cor Vermelha</w:t>
      </w:r>
    </w:p>
    <w:p w14:paraId="28F1495A" w14:textId="77777777" w:rsidR="00771742" w:rsidRPr="00092BE9" w:rsidRDefault="00771742" w:rsidP="00C52CAC">
      <w:pPr>
        <w:pStyle w:val="PargrafodaLista"/>
      </w:pPr>
      <w:r w:rsidRPr="00092BE9">
        <w:t>Rejunte para Pavimentações</w:t>
      </w:r>
    </w:p>
    <w:p w14:paraId="4B97CFEC" w14:textId="77777777" w:rsidR="00771742" w:rsidRPr="00092BE9" w:rsidRDefault="00771742" w:rsidP="001D2D3F">
      <w:pPr>
        <w:pStyle w:val="Ttulo4"/>
      </w:pPr>
      <w:r w:rsidRPr="00092BE9">
        <w:t>Piso Podotátil Direcional Pré-Moldado na Cor Cinza</w:t>
      </w:r>
    </w:p>
    <w:p w14:paraId="1A105C7D" w14:textId="58800D73" w:rsidR="00771742" w:rsidRPr="00092BE9" w:rsidRDefault="00C80297" w:rsidP="00F30079">
      <w:pPr>
        <w:rPr>
          <w:u w:val="single"/>
        </w:rPr>
      </w:pPr>
      <w:r>
        <w:rPr>
          <w:u w:val="single"/>
        </w:rPr>
        <w:t>Tipo: Pré-moldado local que atenda as normas virgêntes</w:t>
      </w:r>
    </w:p>
    <w:p w14:paraId="00B8F364" w14:textId="77777777" w:rsidR="00771742" w:rsidRPr="00092BE9" w:rsidRDefault="00771742" w:rsidP="00C52CAC">
      <w:pPr>
        <w:pStyle w:val="PargrafodaLista"/>
      </w:pPr>
      <w:r w:rsidRPr="00092BE9">
        <w:t>Tamanho: 25x25x2cm</w:t>
      </w:r>
    </w:p>
    <w:p w14:paraId="525DFDD9" w14:textId="77777777" w:rsidR="00771742" w:rsidRPr="00092BE9" w:rsidRDefault="00771742" w:rsidP="00C52CAC">
      <w:pPr>
        <w:pStyle w:val="PargrafodaLista"/>
      </w:pPr>
      <w:r w:rsidRPr="00092BE9">
        <w:t>Acabamento: Pré-moldado em Concreto cor Vermelha</w:t>
      </w:r>
    </w:p>
    <w:p w14:paraId="7AE04259" w14:textId="77777777" w:rsidR="00771742" w:rsidRPr="00092BE9" w:rsidRDefault="00771742" w:rsidP="00C52CAC">
      <w:pPr>
        <w:pStyle w:val="PargrafodaLista"/>
      </w:pPr>
      <w:bookmarkStart w:id="1739" w:name="_Toc285442829"/>
      <w:r w:rsidRPr="00092BE9">
        <w:t>Rejunte para Pavimentações</w:t>
      </w:r>
      <w:bookmarkEnd w:id="1739"/>
    </w:p>
    <w:p w14:paraId="0650A609" w14:textId="77777777" w:rsidR="00771742" w:rsidRPr="00CE65BD" w:rsidRDefault="00771742" w:rsidP="00574BBB">
      <w:pPr>
        <w:pStyle w:val="Ttulo3"/>
      </w:pPr>
      <w:bookmarkStart w:id="1740" w:name="_Toc490052408"/>
      <w:r w:rsidRPr="00CE65BD">
        <w:t>Piso Cerâmico</w:t>
      </w:r>
      <w:bookmarkEnd w:id="1738"/>
      <w:bookmarkEnd w:id="1740"/>
    </w:p>
    <w:p w14:paraId="5EFE5DF7" w14:textId="77777777" w:rsidR="00771742" w:rsidRPr="00CE65BD" w:rsidRDefault="00771742" w:rsidP="00F30079">
      <w:r w:rsidRPr="00CE65BD">
        <w:t>Os ladrilhos cerâmicos deverão ser de qualidade compatível com a finalidade a que se destinam, bem cozidos, compactos, de massa homogênea, perfeitamente planos, de coloração uniforme e com as dimensões requeridas no projeto.</w:t>
      </w:r>
    </w:p>
    <w:p w14:paraId="5F67BD7F" w14:textId="77777777" w:rsidR="00771742" w:rsidRPr="00CE65BD" w:rsidRDefault="00771742" w:rsidP="00F30079">
      <w:r w:rsidRPr="00CE65BD">
        <w:t>As peças deverão ser isentas de quaisquer defeitos, apresentando arestas vivas e retas.</w:t>
      </w:r>
    </w:p>
    <w:p w14:paraId="29DD9924" w14:textId="77777777" w:rsidR="00771742" w:rsidRPr="00CE65BD" w:rsidRDefault="00771742" w:rsidP="00F30079">
      <w:r w:rsidRPr="00CE65BD">
        <w:t>As caixas de ladrilhos deverão ser empilhadas e separadas por tipo e armazenadas em local protegido.</w:t>
      </w:r>
    </w:p>
    <w:p w14:paraId="3548B20D" w14:textId="21358849" w:rsidR="00771742" w:rsidRPr="00CE65BD" w:rsidRDefault="00771742" w:rsidP="00F30079">
      <w:r w:rsidRPr="00CE65BD">
        <w:t>A primeira operação consistirá na preparação da base</w:t>
      </w:r>
      <w:r w:rsidR="001D2D3F">
        <w:t xml:space="preserve"> com contrapiso </w:t>
      </w:r>
      <w:r w:rsidRPr="00CE65BD">
        <w:t xml:space="preserve">ou </w:t>
      </w:r>
      <w:r w:rsidR="001D2D3F">
        <w:t xml:space="preserve">apenas </w:t>
      </w:r>
      <w:r w:rsidRPr="00CE65BD">
        <w:t>contrapiso.</w:t>
      </w:r>
    </w:p>
    <w:p w14:paraId="40E36A80" w14:textId="14E7DC04" w:rsidR="00771742" w:rsidRPr="00CE65BD" w:rsidRDefault="00771742" w:rsidP="00F30079">
      <w:r w:rsidRPr="00CE65BD">
        <w:t>No caso de pisos sobre o solo, a base deverá ser constituída por um lastro de concreto magro no traço 1:</w:t>
      </w:r>
      <w:r w:rsidR="001D2D3F">
        <w:t>4,5</w:t>
      </w:r>
      <w:r w:rsidRPr="00CE65BD">
        <w:t>:</w:t>
      </w:r>
      <w:r w:rsidR="001D2D3F">
        <w:t>4,5 com espessura de 5 cm</w:t>
      </w:r>
      <w:r w:rsidRPr="00CE65BD">
        <w:t xml:space="preserve">, quando não especificado ou recomendado pela </w:t>
      </w:r>
      <w:r>
        <w:t>FISCALIZAÇÃO</w:t>
      </w:r>
      <w:r w:rsidRPr="00CE65BD">
        <w:t>.</w:t>
      </w:r>
    </w:p>
    <w:p w14:paraId="6F7978CE" w14:textId="265049B1" w:rsidR="00771742" w:rsidRPr="00CE65BD" w:rsidRDefault="00771742" w:rsidP="00F30079">
      <w:r w:rsidRPr="00CE65BD">
        <w:t>No caso de pisos sobre laje de concreto, o contrapiso deverá ser constituído por uma argamassa de regularização de cimento e areia no traço 1:</w:t>
      </w:r>
      <w:r w:rsidR="00C80297">
        <w:t>4</w:t>
      </w:r>
      <w:r w:rsidRPr="00CE65BD">
        <w:t xml:space="preserve"> podendo ser utilizado outro traço a critério da </w:t>
      </w:r>
      <w:r>
        <w:t>FISCALIZAÇÃO</w:t>
      </w:r>
      <w:r w:rsidRPr="00CE65BD">
        <w:t>. As superfícies dos contrapisos deverão ficar ásperas, devendo usar para esfregamento uma vassoura de piaçava.</w:t>
      </w:r>
    </w:p>
    <w:p w14:paraId="221C5B8B" w14:textId="77777777" w:rsidR="00771742" w:rsidRPr="00CE65BD" w:rsidRDefault="00771742" w:rsidP="00F30079">
      <w:r w:rsidRPr="00CE65BD">
        <w:t>Antes de iniciar a colocação dos ladrilhos, proceder a uma boa limpeza dos contrapisos, seguida por uma lavagem intensa.</w:t>
      </w:r>
    </w:p>
    <w:p w14:paraId="34F09BC5" w14:textId="77777777" w:rsidR="00771742" w:rsidRPr="00CE65BD" w:rsidRDefault="00771742" w:rsidP="00F30079">
      <w:r w:rsidRPr="00CE65BD">
        <w:t>A segunda operação consistirá na definição dos níveis acabados. Logo a seguir, poderá ser lançada a argamassa de assentamento, espalhada com a ajuda de réguas de madeira ou alumínio, perfeitamente uniformes e com uma espessura máxima de 2,5cm.</w:t>
      </w:r>
    </w:p>
    <w:p w14:paraId="0D9497DB" w14:textId="1A562E48" w:rsidR="00771742" w:rsidRPr="00CE65BD" w:rsidRDefault="00771742" w:rsidP="00F30079">
      <w:r w:rsidRPr="00CE65BD">
        <w:t xml:space="preserve">A argamassa de assentamento deverá ser </w:t>
      </w:r>
      <w:r w:rsidR="00C80297">
        <w:t>industrializa especifica para o tipo de material e local de acentamento</w:t>
      </w:r>
      <w:r w:rsidRPr="00CE65BD">
        <w:t xml:space="preserve">, podendo ser utilizado </w:t>
      </w:r>
      <w:r w:rsidR="00C80297">
        <w:t xml:space="preserve">argamassa preparada “in loco” com traço </w:t>
      </w:r>
      <w:r w:rsidRPr="00CE65BD">
        <w:t xml:space="preserve">aprovado pela </w:t>
      </w:r>
      <w:r>
        <w:t>FISCALIZAÇÃO</w:t>
      </w:r>
      <w:r w:rsidRPr="00CE65BD">
        <w:t>.</w:t>
      </w:r>
    </w:p>
    <w:p w14:paraId="4321C371" w14:textId="77777777" w:rsidR="00771742" w:rsidRPr="00CE65BD" w:rsidRDefault="00771742" w:rsidP="00F30079">
      <w:r w:rsidRPr="00CE65BD">
        <w:t>A disposição das peças deverá ser convenientemente programada de acordo com as características do ambiente, de forma a diminuir o recorte das peças e acompanhar, quando possível, as juntas verticais do eventual revestimento das paredes. Cuidados especiais deverão ser também nos casos de juntas de dilatação da edificação, de soleiras e de encontro de pisos. De modo geral, as peças recortadas deverão ser colocadas com recorte escondido por rodapés, cantoneiras de junta, soleiras e outros elementos de arremate.</w:t>
      </w:r>
    </w:p>
    <w:p w14:paraId="0153969A" w14:textId="77777777" w:rsidR="00771742" w:rsidRPr="00CE65BD" w:rsidRDefault="00771742" w:rsidP="00F30079">
      <w:r w:rsidRPr="00CE65BD">
        <w:lastRenderedPageBreak/>
        <w:t>A colocação deverá ser feita com cuidado apoiando o elemento cerâmico sobre o plano de massa e batendo levemente sobre cada um com o cabo da colher de maneira a que a superfície ladrilhada fique uniforme, sem saliências de uma peça em relação às outras.</w:t>
      </w:r>
    </w:p>
    <w:p w14:paraId="7EC54F88" w14:textId="77777777" w:rsidR="00771742" w:rsidRPr="00CE65BD" w:rsidRDefault="00771742" w:rsidP="00F30079">
      <w:r w:rsidRPr="00CE65BD">
        <w:t>O alinhamento das juntas deverá ser rigoroso e constantemente controlado sendo que a espessura delas não deverá ultrapassar 1,5mm.</w:t>
      </w:r>
    </w:p>
    <w:p w14:paraId="72892072" w14:textId="77777777" w:rsidR="00771742" w:rsidRPr="00CE65BD" w:rsidRDefault="00771742" w:rsidP="00F30079">
      <w:r w:rsidRPr="00CE65BD">
        <w:t>Quarenta e oito horas após a colocação dos elementos cerâmicos, proceder ao rejuntamento mediante uma nata de cimento branco e alvaiade a ser espalhada sobre o piso. Cerca de meia hora após iniciada a "pega" desta nata deverá ser feita a limpeza da superfície com pano seco ou estopa.</w:t>
      </w:r>
    </w:p>
    <w:p w14:paraId="11AEAD87" w14:textId="77777777" w:rsidR="00771742" w:rsidRPr="00CE65BD" w:rsidRDefault="00771742" w:rsidP="00F30079">
      <w:r w:rsidRPr="00CE65BD">
        <w:t xml:space="preserve">Após a conclusão do serviço deverá ser verificado pela </w:t>
      </w:r>
      <w:r>
        <w:t>FISCALIZAÇÃO</w:t>
      </w:r>
      <w:r w:rsidRPr="00CE65BD">
        <w:t xml:space="preserve"> o perfeito assentamento das peças, sem saliências e o perfeito arremate das juntas, ralos e etc.</w:t>
      </w:r>
    </w:p>
    <w:p w14:paraId="7543CE1C" w14:textId="77777777" w:rsidR="00771742" w:rsidRPr="00CE65BD" w:rsidRDefault="00771742" w:rsidP="00F30079">
      <w:pPr>
        <w:pStyle w:val="Ttulo4"/>
      </w:pPr>
      <w:bookmarkStart w:id="1741" w:name="_Ref365625652"/>
      <w:r w:rsidRPr="00CE65BD">
        <w:t>Cerâmicas</w:t>
      </w:r>
      <w:bookmarkEnd w:id="1741"/>
    </w:p>
    <w:p w14:paraId="06091301" w14:textId="77777777" w:rsidR="00BA7F25" w:rsidRPr="0083594A" w:rsidRDefault="00BA7F25" w:rsidP="00BA7F25">
      <w:pPr>
        <w:pStyle w:val="Ttulo5"/>
        <w:ind w:left="862" w:hanging="862"/>
      </w:pPr>
      <w:r w:rsidRPr="0083594A">
        <w:t>Cerâmica Esmaltada</w:t>
      </w:r>
      <w:r>
        <w:t xml:space="preserve"> Tipo </w:t>
      </w:r>
      <w:r w:rsidRPr="0083594A">
        <w:t xml:space="preserve">Grés </w:t>
      </w:r>
      <w:r>
        <w:t>Branco</w:t>
      </w:r>
      <w:r w:rsidRPr="0083594A">
        <w:t xml:space="preserve"> 40x40cm</w:t>
      </w:r>
    </w:p>
    <w:p w14:paraId="252AC736" w14:textId="77777777" w:rsidR="00BA7F25" w:rsidRDefault="00BA7F25" w:rsidP="00BA7F25">
      <w:pPr>
        <w:rPr>
          <w:u w:val="single"/>
        </w:rPr>
      </w:pPr>
      <w:r w:rsidRPr="00E2422A">
        <w:rPr>
          <w:u w:val="single"/>
        </w:rPr>
        <w:t>Fabricantes de referência</w:t>
      </w:r>
      <w:r>
        <w:rPr>
          <w:u w:val="single"/>
        </w:rPr>
        <w:t xml:space="preserve">: </w:t>
      </w:r>
      <w:r w:rsidRPr="00CE65BD">
        <w:rPr>
          <w:u w:val="single"/>
        </w:rPr>
        <w:t>Cecrisa</w:t>
      </w:r>
      <w:r>
        <w:rPr>
          <w:u w:val="single"/>
        </w:rPr>
        <w:t>; Portobello, Eliane, Incepa</w:t>
      </w:r>
    </w:p>
    <w:p w14:paraId="75291EC8" w14:textId="77777777" w:rsidR="00BA7F25" w:rsidRPr="00CE65BD" w:rsidRDefault="00BA7F25" w:rsidP="00C52CAC">
      <w:pPr>
        <w:pStyle w:val="PargrafodaLista"/>
      </w:pPr>
      <w:r>
        <w:t>Acabamento: esmaltada</w:t>
      </w:r>
    </w:p>
    <w:p w14:paraId="458ED964" w14:textId="77777777" w:rsidR="00BA7F25" w:rsidRPr="005847CB" w:rsidRDefault="00BA7F25" w:rsidP="00C52CAC">
      <w:pPr>
        <w:pStyle w:val="PargrafodaLista"/>
      </w:pPr>
      <w:r>
        <w:t>Tamanho: 40</w:t>
      </w:r>
      <w:r w:rsidRPr="005847CB">
        <w:t>x</w:t>
      </w:r>
      <w:r>
        <w:t>40</w:t>
      </w:r>
      <w:r w:rsidRPr="005847CB">
        <w:t>cm</w:t>
      </w:r>
    </w:p>
    <w:p w14:paraId="14369930" w14:textId="77777777" w:rsidR="00BA7F25" w:rsidRPr="005847CB" w:rsidRDefault="00BA7F25" w:rsidP="00C52CAC">
      <w:pPr>
        <w:pStyle w:val="PargrafodaLista"/>
      </w:pPr>
      <w:r w:rsidRPr="005847CB">
        <w:t>PEI (Resistência à Abrasão): 4</w:t>
      </w:r>
    </w:p>
    <w:p w14:paraId="0D9F8156" w14:textId="77777777" w:rsidR="00BA7F25" w:rsidRPr="005847CB" w:rsidRDefault="00BA7F25" w:rsidP="00C52CAC">
      <w:pPr>
        <w:pStyle w:val="PargrafodaLista"/>
      </w:pPr>
      <w:r w:rsidRPr="005847CB">
        <w:t>Coeficiente de Absorção: BIIa (3 a 6%)</w:t>
      </w:r>
    </w:p>
    <w:p w14:paraId="3B316AE1" w14:textId="77777777" w:rsidR="00BA7F25" w:rsidRPr="005847CB" w:rsidRDefault="00BA7F25" w:rsidP="00C52CAC">
      <w:pPr>
        <w:pStyle w:val="PargrafodaLista"/>
      </w:pPr>
      <w:r w:rsidRPr="005847CB">
        <w:t>Carga de ruptura &gt;700N</w:t>
      </w:r>
    </w:p>
    <w:p w14:paraId="71DDFAC6" w14:textId="77777777" w:rsidR="00BA7F25" w:rsidRPr="005847CB" w:rsidRDefault="00BA7F25" w:rsidP="00C52CAC">
      <w:pPr>
        <w:pStyle w:val="PargrafodaLista"/>
      </w:pPr>
      <w:r w:rsidRPr="005847CB">
        <w:t>Coeficiente de atrito &gt;0,4</w:t>
      </w:r>
    </w:p>
    <w:p w14:paraId="6BEA713E" w14:textId="77777777" w:rsidR="00BA7F25" w:rsidRPr="005847CB" w:rsidRDefault="00BA7F25" w:rsidP="00C52CAC">
      <w:pPr>
        <w:pStyle w:val="PargrafodaLista"/>
      </w:pPr>
      <w:r w:rsidRPr="005847CB">
        <w:t>Resistência química: GA/GLA</w:t>
      </w:r>
    </w:p>
    <w:p w14:paraId="1C074658" w14:textId="77777777" w:rsidR="00BA7F25" w:rsidRPr="005847CB" w:rsidRDefault="00BA7F25" w:rsidP="00C52CAC">
      <w:pPr>
        <w:pStyle w:val="PargrafodaLista"/>
      </w:pPr>
      <w:r>
        <w:t>Resistência a manchas: Classe 5</w:t>
      </w:r>
      <w:r w:rsidRPr="005847CB">
        <w:t xml:space="preserve"> (mínimo)</w:t>
      </w:r>
    </w:p>
    <w:p w14:paraId="5E226A52" w14:textId="77777777" w:rsidR="00BA7F25" w:rsidRPr="005847CB" w:rsidRDefault="00BA7F25" w:rsidP="00C52CAC">
      <w:pPr>
        <w:pStyle w:val="PargrafodaLista"/>
      </w:pPr>
      <w:r w:rsidRPr="005847CB">
        <w:t>Variação dimensional &lt;0,</w:t>
      </w:r>
      <w:r>
        <w:t>1</w:t>
      </w:r>
      <w:r w:rsidRPr="005847CB">
        <w:t>%</w:t>
      </w:r>
    </w:p>
    <w:p w14:paraId="6955A926" w14:textId="77777777" w:rsidR="00BA7F25" w:rsidRPr="005847CB" w:rsidRDefault="00BA7F25" w:rsidP="00C52CAC">
      <w:pPr>
        <w:pStyle w:val="PargrafodaLista"/>
      </w:pPr>
      <w:r w:rsidRPr="005847CB">
        <w:t>Espessura: 7,40mm (+/- 5%)</w:t>
      </w:r>
    </w:p>
    <w:p w14:paraId="1646FD16" w14:textId="77777777" w:rsidR="00BA7F25" w:rsidRPr="005847CB" w:rsidRDefault="00BA7F25" w:rsidP="00C52CAC">
      <w:pPr>
        <w:pStyle w:val="PargrafodaLista"/>
      </w:pPr>
      <w:r w:rsidRPr="005847CB">
        <w:t>Fixação: Tipo Weber Saint-Gobain Weber.col Argamassa Colante Monocomponente ou similar (analisar o produto desta linha ma</w:t>
      </w:r>
      <w:r>
        <w:t>is indicado para cada situação)</w:t>
      </w:r>
    </w:p>
    <w:p w14:paraId="4C88D1ED" w14:textId="133A213D" w:rsidR="00F366B1" w:rsidRPr="00BA7F25" w:rsidRDefault="00BA7F25" w:rsidP="00C52CAC">
      <w:pPr>
        <w:pStyle w:val="PargrafodaLista"/>
      </w:pPr>
      <w:r w:rsidRPr="005847CB">
        <w:t>Rejunte: Tipo Weber Saint-Gobain Weber.col Pastilha Quartzolit Branco ou similar</w:t>
      </w:r>
      <w:r>
        <w:t>.</w:t>
      </w:r>
    </w:p>
    <w:p w14:paraId="4C36530C" w14:textId="77777777" w:rsidR="00687C3B" w:rsidRPr="00DD4BB3" w:rsidRDefault="00687C3B" w:rsidP="00574BBB">
      <w:pPr>
        <w:pStyle w:val="Ttulo2"/>
      </w:pPr>
      <w:bookmarkStart w:id="1742" w:name="_Toc285442832"/>
      <w:bookmarkStart w:id="1743" w:name="_Toc490052409"/>
      <w:bookmarkEnd w:id="1735"/>
      <w:r w:rsidRPr="00DD4BB3">
        <w:t>RODAPÉS, SOLEIRAS E PEITORIS</w:t>
      </w:r>
      <w:bookmarkEnd w:id="1742"/>
      <w:bookmarkEnd w:id="1743"/>
    </w:p>
    <w:p w14:paraId="5B1CC75A" w14:textId="77777777" w:rsidR="00687C3B" w:rsidRPr="00DD4BB3" w:rsidRDefault="00687C3B" w:rsidP="00574BBB">
      <w:pPr>
        <w:pStyle w:val="Ttulo3"/>
      </w:pPr>
      <w:bookmarkStart w:id="1744" w:name="_Toc285442842"/>
      <w:bookmarkStart w:id="1745" w:name="_Toc490052410"/>
      <w:r w:rsidRPr="00DD4BB3">
        <w:t>Rodapés</w:t>
      </w:r>
      <w:bookmarkEnd w:id="1744"/>
      <w:bookmarkEnd w:id="1745"/>
    </w:p>
    <w:p w14:paraId="7A18B949" w14:textId="77777777" w:rsidR="00687C3B" w:rsidRPr="00DD4BB3" w:rsidRDefault="00687C3B" w:rsidP="00F30079">
      <w:pPr>
        <w:pStyle w:val="Ttulo4"/>
      </w:pPr>
      <w:r w:rsidRPr="00DD4BB3">
        <w:t>Cerâmico</w:t>
      </w:r>
    </w:p>
    <w:p w14:paraId="21890D72" w14:textId="77777777" w:rsidR="00687C3B" w:rsidRPr="00DD4BB3" w:rsidRDefault="00687C3B" w:rsidP="00F30079">
      <w:r w:rsidRPr="00DD4BB3">
        <w:t>As peças cerâmicas, com as mesmas características dos pisos, deverão ser de qualidade compatível com a finalidade a que se destinam, bem cozidas, compactas, de massa homogênea, perfeitamente planas, de coloração uniforme e cortadas com as dimensões requeridas no projeto.</w:t>
      </w:r>
    </w:p>
    <w:p w14:paraId="21D5A5DC" w14:textId="77777777" w:rsidR="00687C3B" w:rsidRPr="00DD4BB3" w:rsidRDefault="00687C3B" w:rsidP="00F30079">
      <w:r w:rsidRPr="00DD4BB3">
        <w:t>As peças deverão ser isentas de quaisquer defeitos, apresentando arestas vivas e retas.</w:t>
      </w:r>
    </w:p>
    <w:p w14:paraId="1C489B6D" w14:textId="562761BD" w:rsidR="00687C3B" w:rsidRPr="00DD4BB3" w:rsidRDefault="00BA7F25" w:rsidP="00F30079">
      <w:r w:rsidRPr="00CE65BD">
        <w:t xml:space="preserve">A argamassa de assentamento deverá ser </w:t>
      </w:r>
      <w:r>
        <w:t>industrializa especifica para o tipo de material e local de acentamento</w:t>
      </w:r>
      <w:r w:rsidRPr="00CE65BD">
        <w:t xml:space="preserve">, podendo ser utilizado </w:t>
      </w:r>
      <w:r>
        <w:t xml:space="preserve">argamassa preparada “in loco” com traço </w:t>
      </w:r>
      <w:r w:rsidRPr="00CE65BD">
        <w:t xml:space="preserve">aprovado pela </w:t>
      </w:r>
      <w:r>
        <w:t>FISCALIZAÇÃO</w:t>
      </w:r>
      <w:r w:rsidRPr="00CE65BD">
        <w:t>.</w:t>
      </w:r>
    </w:p>
    <w:p w14:paraId="287F6869" w14:textId="77777777" w:rsidR="00687C3B" w:rsidRPr="00DD4BB3" w:rsidRDefault="00687C3B" w:rsidP="00F30079">
      <w:r w:rsidRPr="00DD4BB3">
        <w:t>Sobre a superfície da argamassa ainda fresca e úmida deverá ser polvilhado manualmente o cimento seco em pó; logo a seguir, iniciar a colocação dos ladrilhos os quais deverão ficar anteriormente imersos em água limpa durante 24 horas.</w:t>
      </w:r>
    </w:p>
    <w:p w14:paraId="3AD54662" w14:textId="77777777" w:rsidR="00687C3B" w:rsidRPr="00DD4BB3" w:rsidRDefault="00687C3B" w:rsidP="00F30079">
      <w:r w:rsidRPr="00DD4BB3">
        <w:t>A disposição das peças deverá ser convenientemente programada de acordo com as características do ambiente, de forma a diminuir o recorte das peças e acompanhar as juntas horizontais do revestimento do piso. Cuidados especiais deverão ser também nos casos de juntas de dilatação da edificação, de soleiras e de encontro de paredes.</w:t>
      </w:r>
    </w:p>
    <w:p w14:paraId="22F9E6F5" w14:textId="77777777" w:rsidR="00687C3B" w:rsidRPr="00DD4BB3" w:rsidRDefault="00687C3B" w:rsidP="00F30079">
      <w:r w:rsidRPr="00DD4BB3">
        <w:t>A colocação deverá ser feita com cuidado apoiando o elemento cerâmico sobre o plano de massa e batendo levemente sobre cada um com o cabo da colher de maneira a que a superfície ladrilhada fique uniforme, sem saliências de uma peça em relação às outras.</w:t>
      </w:r>
    </w:p>
    <w:p w14:paraId="681E182C" w14:textId="77777777" w:rsidR="00687C3B" w:rsidRPr="00DD4BB3" w:rsidRDefault="00687C3B" w:rsidP="00F30079">
      <w:r w:rsidRPr="00DD4BB3">
        <w:t>O alinhamento das juntas deverá ser rigoroso e constantemente controlado sendo que a espessura delas não deverá ultrapassar 1,5mm.</w:t>
      </w:r>
    </w:p>
    <w:p w14:paraId="659241A6" w14:textId="77777777" w:rsidR="00687C3B" w:rsidRPr="00DD4BB3" w:rsidRDefault="00687C3B" w:rsidP="00F30079">
      <w:r w:rsidRPr="00DD4BB3">
        <w:lastRenderedPageBreak/>
        <w:t>Quarenta e oito horas após a colocação dos elementos cerâmicos, proceder ao rejuntamento mediante uma nata de cimento branco e alvaiade a ser espalhada sobre o piso. Cerca de meia hora depois de iniciada a "pega" desta nata deverá ser feita a limpeza da superfície com pano seco ou estopa.</w:t>
      </w:r>
    </w:p>
    <w:p w14:paraId="36ED6C33" w14:textId="77777777" w:rsidR="00687C3B" w:rsidRPr="00DD4BB3" w:rsidRDefault="00687C3B" w:rsidP="00F30079">
      <w:r w:rsidRPr="00DD4BB3">
        <w:t>Após a conclusão do serviço deverá ser verificado pela FISCALIZAÇÃO o perfeito assentamento das peças, sem saliências.</w:t>
      </w:r>
    </w:p>
    <w:p w14:paraId="1EE887E1" w14:textId="77777777" w:rsidR="00687C3B" w:rsidRPr="00FC7464" w:rsidRDefault="00687C3B" w:rsidP="00574BBB">
      <w:pPr>
        <w:pStyle w:val="Ttulo3"/>
      </w:pPr>
      <w:bookmarkStart w:id="1746" w:name="_Toc490052411"/>
      <w:r w:rsidRPr="00FC7464">
        <w:t>Soleiras</w:t>
      </w:r>
      <w:bookmarkEnd w:id="1746"/>
    </w:p>
    <w:p w14:paraId="59B18473" w14:textId="77777777" w:rsidR="00687C3B" w:rsidRPr="00FC7464" w:rsidRDefault="00687C3B" w:rsidP="00F30079">
      <w:pPr>
        <w:pStyle w:val="Ttulo4"/>
      </w:pPr>
      <w:bookmarkStart w:id="1747" w:name="_Toc285442841"/>
      <w:r w:rsidRPr="00FC7464">
        <w:t>Granito</w:t>
      </w:r>
      <w:bookmarkEnd w:id="1747"/>
    </w:p>
    <w:p w14:paraId="0A331516" w14:textId="77777777" w:rsidR="00687C3B" w:rsidRPr="00FC7464" w:rsidRDefault="00687C3B" w:rsidP="00F30079">
      <w:r w:rsidRPr="00FC7464">
        <w:t>As placas deverão ser entregues na obra e identificadas conforme o tipo de ambiente e com características idênticas ao do piso adotado.</w:t>
      </w:r>
    </w:p>
    <w:p w14:paraId="64BC9048" w14:textId="77777777" w:rsidR="00687C3B" w:rsidRPr="00FC7464" w:rsidRDefault="00687C3B" w:rsidP="00F30079">
      <w:r w:rsidRPr="00FC7464">
        <w:t>As placas apresentarão cantos vivos, acabamento polido e dimensões conforme o projeto. Deverão ser isentas de falhas, lascas, quebras ou quaisquer outros defeitos.</w:t>
      </w:r>
    </w:p>
    <w:p w14:paraId="30F80934" w14:textId="77777777" w:rsidR="00687C3B" w:rsidRPr="00FC7464" w:rsidRDefault="00687C3B" w:rsidP="00F30079">
      <w:r w:rsidRPr="00FC7464">
        <w:t>Deverão ser guardadas de pé apoiadas sobre ripas de madeira e encostadas em paredes em local não muito longe das áreas de aplicação e de onde seja fácil a remoção com ajuda de carrinhos.</w:t>
      </w:r>
    </w:p>
    <w:p w14:paraId="362DE0F7" w14:textId="77777777" w:rsidR="00687C3B" w:rsidRDefault="00687C3B" w:rsidP="00F30079">
      <w:r w:rsidRPr="00FC7464">
        <w:t>Quando da limpeza final, a proteção provisória poderá ser exercida facilmente com água e escova, sendo possível, assim, proceder ao acabamento final com cera, sem o uso de ácidos.</w:t>
      </w:r>
    </w:p>
    <w:p w14:paraId="3D9B83BB" w14:textId="77777777" w:rsidR="008835A9" w:rsidRPr="008835A9" w:rsidRDefault="008835A9" w:rsidP="008835A9">
      <w:pPr>
        <w:pStyle w:val="Corpodetexto"/>
        <w:rPr>
          <w:i w:val="0"/>
        </w:rPr>
      </w:pPr>
      <w:r w:rsidRPr="008835A9">
        <w:rPr>
          <w:i w:val="0"/>
        </w:rPr>
        <w:t>Deverão ser fornecidas e instaladas soleiras, tentos e filetes de granito cinza andorinha com 2cm de espessura com as dimensões indicadas em projeto.</w:t>
      </w:r>
    </w:p>
    <w:p w14:paraId="20943DB6" w14:textId="7B358609" w:rsidR="00687C3B" w:rsidRDefault="008835A9" w:rsidP="008835A9">
      <w:r>
        <w:t>As soleiras, tentos e filetes deverão ser instalados conforme indicação em projeto.</w:t>
      </w:r>
      <w:bookmarkStart w:id="1748" w:name="_Toc285442844"/>
    </w:p>
    <w:p w14:paraId="0C150337" w14:textId="77777777" w:rsidR="008835A9" w:rsidRDefault="008835A9" w:rsidP="00574BBB">
      <w:pPr>
        <w:pStyle w:val="Ttulo3"/>
      </w:pPr>
      <w:bookmarkStart w:id="1749" w:name="_Toc475009626"/>
      <w:bookmarkStart w:id="1750" w:name="_Toc490052412"/>
      <w:r>
        <w:t>Peitoris</w:t>
      </w:r>
      <w:bookmarkEnd w:id="1749"/>
      <w:bookmarkEnd w:id="1750"/>
    </w:p>
    <w:p w14:paraId="1D2902D7" w14:textId="6BC0E65E" w:rsidR="008835A9" w:rsidRDefault="008835A9" w:rsidP="008835A9">
      <w:pPr>
        <w:pStyle w:val="Ttulo4"/>
        <w:keepNext/>
        <w:spacing w:before="200" w:after="200"/>
      </w:pPr>
      <w:bookmarkStart w:id="1751" w:name="_Toc475009627"/>
      <w:r>
        <w:t>Granito</w:t>
      </w:r>
      <w:bookmarkEnd w:id="1751"/>
    </w:p>
    <w:p w14:paraId="495EABE0" w14:textId="77777777" w:rsidR="008835A9" w:rsidRDefault="008835A9" w:rsidP="008835A9">
      <w:r>
        <w:t>Os peitoris de mármore ou granito deverão ser aplicados em todas as janelas.</w:t>
      </w:r>
    </w:p>
    <w:p w14:paraId="73A94EAD" w14:textId="77777777" w:rsidR="008835A9" w:rsidRDefault="008835A9" w:rsidP="008835A9">
      <w:r>
        <w:t>As peças de peitoril deverão ser entregues na obra e identificadas conforme o tipo de ambiente.</w:t>
      </w:r>
    </w:p>
    <w:p w14:paraId="3D1F1B57" w14:textId="77777777" w:rsidR="008835A9" w:rsidRDefault="008835A9" w:rsidP="008835A9">
      <w:r>
        <w:t>Deverão apresentar as bordas polidas e levemente boleadas. O acabamento deverá ser polido isento de falha, lasca, quebra ou qualquer outro defeito.</w:t>
      </w:r>
    </w:p>
    <w:p w14:paraId="61D250C5" w14:textId="77777777" w:rsidR="008835A9" w:rsidRDefault="008835A9" w:rsidP="008835A9">
      <w:r>
        <w:t>Deverão ser guardadas de deitadas apoiadas sobre ripas de madeira e encostadas em paredes em local não muito longe das áreas de aplicação e que seja de fácil remoção com ajuda de carrinhos.</w:t>
      </w:r>
    </w:p>
    <w:p w14:paraId="0891E606" w14:textId="08D01A39" w:rsidR="008835A9" w:rsidRDefault="008835A9" w:rsidP="008835A9">
      <w:pPr>
        <w:pStyle w:val="Corpodetexto"/>
      </w:pPr>
      <w:r w:rsidRPr="008835A9">
        <w:rPr>
          <w:i w:val="0"/>
        </w:rPr>
        <w:t>Deverão ser fornecidos e instalados peitoris de granito cinza andorinha com 2cm de espessura e pingadeira, com as dimensões indicadas em projeto</w:t>
      </w:r>
      <w:r>
        <w:rPr>
          <w:i w:val="0"/>
        </w:rPr>
        <w:t>.</w:t>
      </w:r>
    </w:p>
    <w:p w14:paraId="7F3F28AA" w14:textId="6837C381" w:rsidR="008835A9" w:rsidRPr="008835A9" w:rsidRDefault="008835A9" w:rsidP="008835A9">
      <w:pPr>
        <w:pStyle w:val="Corpodetexto"/>
        <w:rPr>
          <w:i w:val="0"/>
        </w:rPr>
      </w:pPr>
      <w:r w:rsidRPr="008835A9">
        <w:rPr>
          <w:i w:val="0"/>
        </w:rPr>
        <w:t xml:space="preserve">Os peitoris deverão ser instalados </w:t>
      </w:r>
      <w:r>
        <w:rPr>
          <w:i w:val="0"/>
        </w:rPr>
        <w:t>em todas as janelas.</w:t>
      </w:r>
    </w:p>
    <w:p w14:paraId="1816F017" w14:textId="71C75A3C" w:rsidR="008A4A64" w:rsidRDefault="0035716C" w:rsidP="00574BBB">
      <w:pPr>
        <w:pStyle w:val="Ttulo2"/>
      </w:pPr>
      <w:bookmarkStart w:id="1752" w:name="_Toc490052413"/>
      <w:bookmarkEnd w:id="1748"/>
      <w:r w:rsidRPr="00CE65BD">
        <w:t>FORROS</w:t>
      </w:r>
      <w:bookmarkEnd w:id="1702"/>
      <w:bookmarkEnd w:id="1752"/>
    </w:p>
    <w:p w14:paraId="60C82E3B" w14:textId="77777777" w:rsidR="005731D8" w:rsidRDefault="005731D8" w:rsidP="00574BBB">
      <w:pPr>
        <w:pStyle w:val="Ttulo3"/>
      </w:pPr>
      <w:bookmarkStart w:id="1753" w:name="_Toc475009545"/>
      <w:bookmarkStart w:id="1754" w:name="_Toc490052414"/>
      <w:r>
        <w:t>Condições Gerais</w:t>
      </w:r>
      <w:bookmarkEnd w:id="1753"/>
      <w:bookmarkEnd w:id="1754"/>
    </w:p>
    <w:p w14:paraId="7AA2877D" w14:textId="77777777" w:rsidR="005731D8" w:rsidRDefault="005731D8" w:rsidP="005731D8">
      <w:r>
        <w:t>Para utilização de qualquer tipo de ferro deverão ser observadas as seguintes diretrizes gerais:</w:t>
      </w:r>
    </w:p>
    <w:p w14:paraId="4834C27E" w14:textId="77777777" w:rsidR="005731D8" w:rsidRDefault="005731D8" w:rsidP="00D01016">
      <w:pPr>
        <w:numPr>
          <w:ilvl w:val="0"/>
          <w:numId w:val="53"/>
        </w:numPr>
        <w:spacing w:before="40"/>
        <w:ind w:left="357" w:hanging="357"/>
      </w:pPr>
      <w:r>
        <w:t>Nivelamento dos forros e alinhamento das respectivas juntas.</w:t>
      </w:r>
    </w:p>
    <w:p w14:paraId="2B162DD2" w14:textId="77777777" w:rsidR="005731D8" w:rsidRDefault="005731D8" w:rsidP="00D01016">
      <w:pPr>
        <w:numPr>
          <w:ilvl w:val="0"/>
          <w:numId w:val="53"/>
        </w:numPr>
        <w:spacing w:before="40"/>
        <w:ind w:left="357" w:hanging="357"/>
      </w:pPr>
      <w:r>
        <w:t>Teste de todas as instalações antes do fechamento do forro.</w:t>
      </w:r>
    </w:p>
    <w:p w14:paraId="0CE8A729" w14:textId="77777777" w:rsidR="005731D8" w:rsidRDefault="005731D8" w:rsidP="00D01016">
      <w:pPr>
        <w:numPr>
          <w:ilvl w:val="0"/>
          <w:numId w:val="53"/>
        </w:numPr>
        <w:spacing w:before="40"/>
        <w:ind w:left="357" w:hanging="357"/>
      </w:pPr>
      <w:r>
        <w:t>Verificação das interferências do forro com as divisórias móveis, de tal maneira que um sistema não prejudique o outro em eventuais modificações.</w:t>
      </w:r>
    </w:p>
    <w:p w14:paraId="54618983" w14:textId="77777777" w:rsidR="005731D8" w:rsidRDefault="005731D8" w:rsidP="00D01016">
      <w:pPr>
        <w:numPr>
          <w:ilvl w:val="0"/>
          <w:numId w:val="53"/>
        </w:numPr>
        <w:spacing w:before="40"/>
        <w:ind w:left="357" w:hanging="357"/>
      </w:pPr>
      <w:r>
        <w:t>Colocação das luminárias, difusores de ar condicionado ou outros sistemas.</w:t>
      </w:r>
    </w:p>
    <w:p w14:paraId="21A36B34" w14:textId="3CE55A94" w:rsidR="005731D8" w:rsidRDefault="005731D8" w:rsidP="00D01016">
      <w:pPr>
        <w:numPr>
          <w:ilvl w:val="0"/>
          <w:numId w:val="53"/>
        </w:numPr>
        <w:spacing w:before="40"/>
        <w:ind w:left="357" w:hanging="357"/>
      </w:pPr>
      <w:r>
        <w:t>Só deverão ser permitido o uso de ferramentas e acessórios indicados pelo fabricante</w:t>
      </w:r>
    </w:p>
    <w:p w14:paraId="63EA3574" w14:textId="77777777" w:rsidR="005731D8" w:rsidRDefault="005731D8" w:rsidP="00574BBB">
      <w:pPr>
        <w:pStyle w:val="Ttulo3"/>
      </w:pPr>
      <w:bookmarkStart w:id="1755" w:name="_Toc475009551"/>
      <w:bookmarkStart w:id="1756" w:name="_Toc490052415"/>
      <w:r>
        <w:t>Plástico PVC Rígido</w:t>
      </w:r>
      <w:bookmarkEnd w:id="1755"/>
      <w:bookmarkEnd w:id="1756"/>
    </w:p>
    <w:p w14:paraId="2B118A05" w14:textId="77777777" w:rsidR="005731D8" w:rsidRDefault="005731D8" w:rsidP="005731D8">
      <w:r>
        <w:t>O forro utilizado, constituído por chapas de PVC rígido deverá ser resistente a agentes químicos, inalterável à corrosão e resistente ao fogo.</w:t>
      </w:r>
    </w:p>
    <w:p w14:paraId="29F5F5ED" w14:textId="77777777" w:rsidR="005731D8" w:rsidRDefault="005731D8" w:rsidP="005731D8">
      <w:r>
        <w:lastRenderedPageBreak/>
        <w:t>As lâminas deverão ser uniformes em cortes e dimensões e isentas de quaisquer defeitos.</w:t>
      </w:r>
    </w:p>
    <w:p w14:paraId="7916B6D1" w14:textId="77777777" w:rsidR="005731D8" w:rsidRDefault="005731D8" w:rsidP="005731D8">
      <w:r>
        <w:t>As chapas deverão chegar à obra em embalagens próprias e ser armazenadas em local protegido, contra danos ou respingos.</w:t>
      </w:r>
    </w:p>
    <w:p w14:paraId="3095C7A2" w14:textId="50667247" w:rsidR="005731D8" w:rsidRDefault="005731D8" w:rsidP="005731D8">
      <w:r>
        <w:t xml:space="preserve">Os forros de chapas de PVC deverão ser fixados sob perfis metálicos, conforme </w:t>
      </w:r>
      <w:r w:rsidR="00C65986">
        <w:t>orientações do fabricante</w:t>
      </w:r>
      <w:r>
        <w:t>.</w:t>
      </w:r>
    </w:p>
    <w:p w14:paraId="2CE836F9" w14:textId="77777777" w:rsidR="005731D8" w:rsidRDefault="005731D8" w:rsidP="005731D8">
      <w:r>
        <w:t>A fixação das chapas na estrutura de sustentação deverá ser feita conforme as recomendações do fabricante, através de pregos, grampos ou parafusos.</w:t>
      </w:r>
    </w:p>
    <w:p w14:paraId="6AB25DCC" w14:textId="11E0777A" w:rsidR="005731D8" w:rsidRPr="005731D8" w:rsidRDefault="005731D8" w:rsidP="005731D8">
      <w:pPr>
        <w:pStyle w:val="Corpodetexto"/>
        <w:rPr>
          <w:i w:val="0"/>
        </w:rPr>
      </w:pPr>
      <w:r w:rsidRPr="005731D8">
        <w:rPr>
          <w:i w:val="0"/>
        </w:rPr>
        <w:t>Deverá ser fornecido e instalado forro de plástico PVC tipo lambri, marca Tigre</w:t>
      </w:r>
      <w:r>
        <w:rPr>
          <w:i w:val="0"/>
        </w:rPr>
        <w:t xml:space="preserve"> ou similar</w:t>
      </w:r>
      <w:r w:rsidRPr="005731D8">
        <w:rPr>
          <w:i w:val="0"/>
        </w:rPr>
        <w:t xml:space="preserve">, composto por placas de PVC brancas com </w:t>
      </w:r>
      <w:r w:rsidR="00C65986">
        <w:rPr>
          <w:i w:val="0"/>
        </w:rPr>
        <w:t>1</w:t>
      </w:r>
      <w:r w:rsidRPr="005731D8">
        <w:rPr>
          <w:i w:val="0"/>
        </w:rPr>
        <w:t>00 x 10mm</w:t>
      </w:r>
      <w:r w:rsidR="00C65986">
        <w:rPr>
          <w:i w:val="0"/>
        </w:rPr>
        <w:t xml:space="preserve"> ou </w:t>
      </w:r>
      <w:r w:rsidR="00C65986" w:rsidRPr="005731D8">
        <w:rPr>
          <w:i w:val="0"/>
        </w:rPr>
        <w:t>200 x 10mm</w:t>
      </w:r>
      <w:r w:rsidRPr="005731D8">
        <w:rPr>
          <w:i w:val="0"/>
        </w:rPr>
        <w:t>.</w:t>
      </w:r>
    </w:p>
    <w:p w14:paraId="00FF56E7" w14:textId="77777777" w:rsidR="00C65986" w:rsidRDefault="005731D8" w:rsidP="005731D8">
      <w:pPr>
        <w:pStyle w:val="Corpodetexto"/>
        <w:rPr>
          <w:i w:val="0"/>
        </w:rPr>
      </w:pPr>
      <w:r w:rsidRPr="005731D8">
        <w:rPr>
          <w:i w:val="0"/>
        </w:rPr>
        <w:t xml:space="preserve">O forro de plástico PVC deverá ser instalado </w:t>
      </w:r>
      <w:r w:rsidR="00C65986">
        <w:rPr>
          <w:i w:val="0"/>
        </w:rPr>
        <w:t>sob a marquise da entrada principal da edificação.</w:t>
      </w:r>
    </w:p>
    <w:p w14:paraId="753D869C" w14:textId="4D272724" w:rsidR="008A4A64" w:rsidRPr="00CE65BD" w:rsidRDefault="0035716C" w:rsidP="00574BBB">
      <w:pPr>
        <w:pStyle w:val="Ttulo2"/>
      </w:pPr>
      <w:bookmarkStart w:id="1757" w:name="_Ref143312637"/>
      <w:bookmarkStart w:id="1758" w:name="_Ref143312641"/>
      <w:bookmarkStart w:id="1759" w:name="_Toc285442770"/>
      <w:bookmarkStart w:id="1760" w:name="_Ref365631438"/>
      <w:bookmarkStart w:id="1761" w:name="_Toc490052416"/>
      <w:r w:rsidRPr="00CE65BD">
        <w:t>ESQUADRIAS</w:t>
      </w:r>
      <w:bookmarkEnd w:id="1757"/>
      <w:bookmarkEnd w:id="1758"/>
      <w:bookmarkEnd w:id="1759"/>
      <w:bookmarkEnd w:id="1760"/>
      <w:bookmarkEnd w:id="1761"/>
    </w:p>
    <w:p w14:paraId="5461F3C0" w14:textId="77777777" w:rsidR="008A4A64" w:rsidRPr="00CE65BD" w:rsidRDefault="008A4A64" w:rsidP="00574BBB">
      <w:pPr>
        <w:pStyle w:val="Ttulo3"/>
      </w:pPr>
      <w:bookmarkStart w:id="1762" w:name="_Toc285442771"/>
      <w:bookmarkStart w:id="1763" w:name="_Toc490052417"/>
      <w:r w:rsidRPr="00CE65BD">
        <w:t>Condições Gerais</w:t>
      </w:r>
      <w:bookmarkEnd w:id="1762"/>
      <w:bookmarkEnd w:id="1763"/>
    </w:p>
    <w:p w14:paraId="4CD0E7F0" w14:textId="77777777" w:rsidR="008A4A64" w:rsidRPr="00CE65BD" w:rsidRDefault="008A4A64" w:rsidP="00F30079">
      <w:r w:rsidRPr="00CE65BD">
        <w:t>Caberá a CONTRATADA assentar, fornecer e instalar as esquadrias nos vãos e locais apropriados.</w:t>
      </w:r>
    </w:p>
    <w:p w14:paraId="055EBE34" w14:textId="77777777" w:rsidR="008A4A64" w:rsidRPr="00CE65BD" w:rsidRDefault="008A4A64" w:rsidP="00F30079">
      <w:r w:rsidRPr="00CE65BD">
        <w:t>Os chumbadores deverão ser solidamente fixados a alvenaria ou ao concreto, com cimento, o qual deverá ser firmemente socado nos respectivos furos.</w:t>
      </w:r>
    </w:p>
    <w:p w14:paraId="1EB38677" w14:textId="22D3F823" w:rsidR="008A4A64" w:rsidRPr="00CE65BD" w:rsidRDefault="008A4A64" w:rsidP="00F30079">
      <w:r w:rsidRPr="00CE65BD">
        <w:t xml:space="preserve">As esquadrias só poderão ser assentadas depois de serem submetidas à aprovação da </w:t>
      </w:r>
      <w:r w:rsidR="004F7936">
        <w:t>FISCALIZAÇÃO</w:t>
      </w:r>
      <w:r w:rsidRPr="00CE65BD">
        <w:t>.</w:t>
      </w:r>
    </w:p>
    <w:p w14:paraId="683A5832" w14:textId="7CD93FA1" w:rsidR="008A4A64" w:rsidRPr="00CE65BD" w:rsidRDefault="008A4A64" w:rsidP="00F30079">
      <w:r w:rsidRPr="00CE65BD">
        <w:t xml:space="preserve">Deverão ser realizados com a maior perfeição, mediante emprego de mão-de-obra especializada de primeira qualidade e executadas rigorosamente de acordo com os respectivos desenhos de detalhes fornecidos pelo fabricante e aprovados pela </w:t>
      </w:r>
      <w:r w:rsidR="004F7936">
        <w:t>FISCALIZAÇÃO</w:t>
      </w:r>
      <w:r w:rsidRPr="00CE65BD">
        <w:t>.</w:t>
      </w:r>
    </w:p>
    <w:p w14:paraId="2156759F" w14:textId="6303EB4B" w:rsidR="008A4A64" w:rsidRPr="00CE65BD" w:rsidRDefault="008A4A64" w:rsidP="00F30079">
      <w:r w:rsidRPr="00CE65BD">
        <w:t xml:space="preserve">Cabe a CONTRATADA elaborar, caso necessário, e com base nos desenhos do projeto, os desenhos de detalhes de fabricação os quais deverão ser submetidos à apreciação e aprovação da </w:t>
      </w:r>
      <w:r w:rsidR="004F7936">
        <w:t>FISCALIZAÇÃO</w:t>
      </w:r>
      <w:r w:rsidRPr="00CE65BD">
        <w:t>.</w:t>
      </w:r>
    </w:p>
    <w:p w14:paraId="0CEB071E" w14:textId="00C0F9A8" w:rsidR="008A4A64" w:rsidRPr="00CE65BD" w:rsidRDefault="008A4A64" w:rsidP="00F30079">
      <w:r w:rsidRPr="00CE65BD">
        <w:t xml:space="preserve">Poderá ser exigido protótipo de peças, seja qual for ela, idêntico ao tipo a ser utilizado na obra para que seja submetido e aprovado pela </w:t>
      </w:r>
      <w:r w:rsidR="004F7936">
        <w:t>FISCALIZAÇÃO</w:t>
      </w:r>
      <w:r w:rsidRPr="00CE65BD">
        <w:t>.</w:t>
      </w:r>
    </w:p>
    <w:p w14:paraId="2F7CBFC6" w14:textId="77777777" w:rsidR="008A4A64" w:rsidRPr="00CE65BD" w:rsidRDefault="008A4A64" w:rsidP="00F30079">
      <w:r w:rsidRPr="00CE65BD">
        <w:t>Caberá a CONTRATADA inteira responsabilidade pelo prumo e nível das esquadrias e pelo seu funcionamento perfeito, depois de definitivamente fixadas.</w:t>
      </w:r>
    </w:p>
    <w:p w14:paraId="5FD5D968" w14:textId="77777777" w:rsidR="008A4A64" w:rsidRPr="00CE65BD" w:rsidRDefault="008A4A64" w:rsidP="00574BBB">
      <w:pPr>
        <w:pStyle w:val="Ttulo3"/>
      </w:pPr>
      <w:bookmarkStart w:id="1764" w:name="_Toc285442772"/>
      <w:bookmarkStart w:id="1765" w:name="_Ref365632791"/>
      <w:bookmarkStart w:id="1766" w:name="_Toc490052418"/>
      <w:r w:rsidRPr="00CE65BD">
        <w:t>Esquadrias de Madeira</w:t>
      </w:r>
      <w:bookmarkEnd w:id="1764"/>
      <w:bookmarkEnd w:id="1765"/>
      <w:bookmarkEnd w:id="1766"/>
    </w:p>
    <w:p w14:paraId="2A0259C0" w14:textId="77777777" w:rsidR="008A4A64" w:rsidRPr="00CE65BD" w:rsidRDefault="008A4A64" w:rsidP="00F30079">
      <w:r w:rsidRPr="00CE65BD">
        <w:t>A madeira deverá ser de lei, seca, isenta de cavidades, carunchos, nós, fendas e qualquer defeito que comprometa a sua durabilidade, resistência e aspecto.</w:t>
      </w:r>
    </w:p>
    <w:p w14:paraId="3739F4F7" w14:textId="77777777" w:rsidR="008A4A64" w:rsidRPr="00CE65BD" w:rsidRDefault="008A4A64" w:rsidP="00F30079">
      <w:r w:rsidRPr="00CE65BD">
        <w:t>Deverão ser sumariamente recusadas as peças que apresentarem sinais de empenamento, deslocamento, rachaduras, lascas, desigualdades na madeira ou outros defeitos.</w:t>
      </w:r>
    </w:p>
    <w:p w14:paraId="457775E1" w14:textId="77777777" w:rsidR="008A4A64" w:rsidRPr="00CE65BD" w:rsidRDefault="008A4A64" w:rsidP="00F30079">
      <w:r w:rsidRPr="00CE65BD">
        <w:t>Todos os adesivos a ser utilizados para junções deverão ser à prova d'água.</w:t>
      </w:r>
    </w:p>
    <w:p w14:paraId="12F223E4" w14:textId="77777777" w:rsidR="008A4A64" w:rsidRPr="00CE65BD" w:rsidRDefault="008A4A64" w:rsidP="00F30079">
      <w:r w:rsidRPr="00CE65BD">
        <w:t>As operações de corte, furação e outras eventualmente necessárias deverão ser executadas com equipamentos mecânicos.</w:t>
      </w:r>
    </w:p>
    <w:p w14:paraId="6E578B90" w14:textId="77777777" w:rsidR="008A4A64" w:rsidRPr="00CE65BD" w:rsidRDefault="008A4A64" w:rsidP="00F30079">
      <w:r w:rsidRPr="00CE65BD">
        <w:t>As esquadrias e elementos de madeira deverão ser cuidadosamente armazenados em local coberto e isolado do solo.</w:t>
      </w:r>
    </w:p>
    <w:p w14:paraId="2F91F3D2" w14:textId="77777777" w:rsidR="00C54473" w:rsidRPr="00CE65BD" w:rsidRDefault="00C54473" w:rsidP="00F30079">
      <w:r w:rsidRPr="00CE65BD">
        <w:t>A colocação das esquadrias deverá obedecer ao nivelamento, prumo e alinhamento indicados no projeto.</w:t>
      </w:r>
    </w:p>
    <w:p w14:paraId="0D439755" w14:textId="77777777" w:rsidR="00C54473" w:rsidRPr="00CE65BD" w:rsidRDefault="00C54473" w:rsidP="00F30079">
      <w:r w:rsidRPr="00CE65BD">
        <w:t>As juntas deverão ser justas e dispostas de modo a impedir que surjam aberturas resultantes da retratação da madeira.</w:t>
      </w:r>
    </w:p>
    <w:p w14:paraId="75115BC3" w14:textId="77777777" w:rsidR="00C54473" w:rsidRPr="00CE65BD" w:rsidRDefault="00C54473" w:rsidP="00F30079">
      <w:r w:rsidRPr="00CE65BD">
        <w:t xml:space="preserve">Parafusos, cavilhas e outros elementos destinados à fixação de peças de madeira aparente deverão ser aprofundados em relação </w:t>
      </w:r>
      <w:r w:rsidR="00D01794" w:rsidRPr="00CE65BD">
        <w:t>a</w:t>
      </w:r>
      <w:r w:rsidRPr="00CE65BD">
        <w:t xml:space="preserve"> face da peça, a fim de receberem encabeçamento com tampões confeccionados com a mesma madeira aparente. Quando forem utilizados pregos, estes deverão ser repuxados e sua cavidade preenchida com massa adequada, conforme orientação do fabricante das esquadrias.</w:t>
      </w:r>
    </w:p>
    <w:p w14:paraId="35FA3769" w14:textId="77777777" w:rsidR="00C54473" w:rsidRPr="00CE65BD" w:rsidRDefault="00C54473" w:rsidP="00F30079">
      <w:r w:rsidRPr="00CE65BD">
        <w:t>As esquadrias deverão ser instaladas por meio de elementos adequados, rigidamente fixados à alvenaria, concreto ou elementos metálicos, por processo conveniente a cada caso.</w:t>
      </w:r>
    </w:p>
    <w:p w14:paraId="5B2C7C74" w14:textId="77777777" w:rsidR="00C54473" w:rsidRPr="00CE65BD" w:rsidRDefault="00C54473" w:rsidP="00F30079">
      <w:r w:rsidRPr="00CE65BD">
        <w:lastRenderedPageBreak/>
        <w:t>No caso de portas, os arremates das guarnições com os rodapés e revestimentos das paredes adjacentes deverão ser executados conforme os detalhes indicados no projeto.</w:t>
      </w:r>
    </w:p>
    <w:p w14:paraId="54AF48A7" w14:textId="77777777" w:rsidR="00C54473" w:rsidRDefault="00C54473" w:rsidP="00F30079">
      <w:r w:rsidRPr="00CE65BD">
        <w:t>Antes da entrega dos serviços, as esquadrias deverão ser limpas, sendo removidos quaisquer vestígios de argamassa, manchas, gordura e outros.</w:t>
      </w:r>
    </w:p>
    <w:p w14:paraId="437FDD8B" w14:textId="0F16EFE4" w:rsidR="008A4A64" w:rsidRPr="00CE65BD" w:rsidRDefault="008A4A64" w:rsidP="00574BBB">
      <w:pPr>
        <w:pStyle w:val="Ttulo3"/>
      </w:pPr>
      <w:bookmarkStart w:id="1767" w:name="_Toc285442775"/>
      <w:bookmarkStart w:id="1768" w:name="_Ref365632895"/>
      <w:bookmarkStart w:id="1769" w:name="_Ref371685867"/>
      <w:bookmarkStart w:id="1770" w:name="_Toc490052419"/>
      <w:r w:rsidRPr="00CE65BD">
        <w:t>Esquadrias de Alumínio</w:t>
      </w:r>
      <w:bookmarkEnd w:id="1767"/>
      <w:bookmarkEnd w:id="1768"/>
      <w:bookmarkEnd w:id="1769"/>
      <w:bookmarkEnd w:id="1770"/>
    </w:p>
    <w:p w14:paraId="1B62FCCF" w14:textId="77777777" w:rsidR="008A4A64" w:rsidRPr="00CE65BD" w:rsidRDefault="008A4A64" w:rsidP="00F30079">
      <w:r w:rsidRPr="00CE65BD">
        <w:t>Todo material a ser empregado nas esquadrias de alumínio deverá estar de acordo com os respectivos desenhos e detalhes do projeto, sem defeitos de fabricação.</w:t>
      </w:r>
    </w:p>
    <w:p w14:paraId="3F894679" w14:textId="77777777" w:rsidR="008A4A64" w:rsidRPr="00CE65BD" w:rsidRDefault="008A4A64" w:rsidP="00F30079">
      <w:r w:rsidRPr="00CE65BD">
        <w:t>Os perfis, usados na fabricação das esquadrias, deverão ser suficientemente resistente para suportar a ação do vento e outros esforços aos quais poderão estar sujeitos.</w:t>
      </w:r>
    </w:p>
    <w:p w14:paraId="10616F6B" w14:textId="77777777" w:rsidR="008A4A64" w:rsidRPr="00CE65BD" w:rsidRDefault="008A4A64" w:rsidP="00F30079">
      <w:r w:rsidRPr="00CE65BD">
        <w:t>Os perfis, barras e chapas de alumínio, eventualmente utilizados na fabricação das esquadrias, não, deverão apresentar empenamentos, defeitos de superfície ou diferenças de espessura, devendo possuir dimensões que atendam, por um lado, ao coeficiente de resistência requerido e, por outro, às exigências estéticas do projeto.</w:t>
      </w:r>
    </w:p>
    <w:p w14:paraId="04FC1F16" w14:textId="77777777" w:rsidR="008A4A64" w:rsidRPr="00CE65BD" w:rsidRDefault="008A4A64" w:rsidP="00F30079">
      <w:r w:rsidRPr="00CE65BD">
        <w:t>Deverá ser vedado todo e qualquer contato direto entre peças de alumínio e metais pesados ou ligas em que estes predominarem, e ainda entre alumínio e qualquer elemento de alvenaria. O isolamento destes elementos poderá ser executado por meio de pintura de cromato de zinco, borracha clorada, elastômero, plástico, betume asfáltico ou outro processo satisfatório, tal como metalização e zinco.</w:t>
      </w:r>
    </w:p>
    <w:p w14:paraId="57413FD8" w14:textId="77777777" w:rsidR="008A4A64" w:rsidRPr="00CE65BD" w:rsidRDefault="008A4A64" w:rsidP="00F30079">
      <w:r w:rsidRPr="00CE65BD">
        <w:t>Os elementos de grandes dimensões deverão ser providos de juntas de dilatação linear específica do alumínio.</w:t>
      </w:r>
    </w:p>
    <w:p w14:paraId="7D3B2BCA" w14:textId="77777777" w:rsidR="008A4A64" w:rsidRPr="00CE65BD" w:rsidRDefault="008A4A64" w:rsidP="00F30079">
      <w:r w:rsidRPr="00CE65BD">
        <w:t>O projeto deverá prever a existência de dispositivos para absorção de flechas decorrentes de eventuais movimentos da estrutura, de modo a assegurar a indeformabilidade do conjunto e o perfeito funcionamento das partes móveis.</w:t>
      </w:r>
    </w:p>
    <w:p w14:paraId="620BDAEB" w14:textId="0F3E0BCA" w:rsidR="008A4A64" w:rsidRPr="00CE65BD" w:rsidRDefault="008A4A64" w:rsidP="00F30079">
      <w:r w:rsidRPr="00CE65BD">
        <w:t>Todas as ligações de quadros ou caixilhos, que possam ser transportados inteiros, da oficina para o local de assentamento, deverão ser realizadas por soldagem autógena, encaixe ou ainda, por auto</w:t>
      </w:r>
      <w:r w:rsidR="0058031C">
        <w:t>r</w:t>
      </w:r>
      <w:r w:rsidRPr="00CE65BD">
        <w:t>rebitagem.</w:t>
      </w:r>
    </w:p>
    <w:p w14:paraId="7BDA50FE" w14:textId="77777777" w:rsidR="008A4A64" w:rsidRPr="00CE65BD" w:rsidRDefault="008A4A64" w:rsidP="00F30079">
      <w:r w:rsidRPr="00CE65BD">
        <w:t>Na zona de soldagem não deverá ser tolerada qualquer irregularidade no aspecto superficial, nem alterações das características químicas e da resistência mecânica.</w:t>
      </w:r>
    </w:p>
    <w:p w14:paraId="0162287F" w14:textId="77777777" w:rsidR="008A4A64" w:rsidRPr="00CE65BD" w:rsidRDefault="008A4A64" w:rsidP="00F30079">
      <w:r w:rsidRPr="00CE65BD">
        <w:t>A costura de solda não deverá apresentar poros ou rachaduras capazes de prejudicar a perfeita uniformidade da superfície, mesmo em caso de anterior anodização.</w:t>
      </w:r>
    </w:p>
    <w:p w14:paraId="2DB84C4E" w14:textId="77777777" w:rsidR="008A4A64" w:rsidRPr="00CE65BD" w:rsidRDefault="008A4A64" w:rsidP="00F30079">
      <w:r w:rsidRPr="00CE65BD">
        <w:t>Nas ligações entre peças de alumínio deverá ser evitado o emprego de parafusos. Na impossibilidade dessa providência, deverão ser utilizados parafusos da mesma liga metálica, endurecidos a alta temperatura.</w:t>
      </w:r>
    </w:p>
    <w:p w14:paraId="125420B6" w14:textId="77777777" w:rsidR="008A4A64" w:rsidRPr="00CE65BD" w:rsidRDefault="008A4A64" w:rsidP="00F30079">
      <w:r w:rsidRPr="00CE65BD">
        <w:t>Os parafusos para ligações entre alumínio e aço deverão ser de aço cadmiado cromado. Antes da ligação, as peças de aço deverão ser pintadas com tinta à base de cromato de zinco.</w:t>
      </w:r>
    </w:p>
    <w:p w14:paraId="407792F6" w14:textId="77777777" w:rsidR="008A4A64" w:rsidRPr="00CE65BD" w:rsidRDefault="008A4A64" w:rsidP="00F30079">
      <w:r w:rsidRPr="00CE65BD">
        <w:t>Quando as ligações forem feitas com rebites, estes deverão obedecer às mesmas especificações para os parafusos.</w:t>
      </w:r>
    </w:p>
    <w:p w14:paraId="464DC956" w14:textId="77777777" w:rsidR="008A4A64" w:rsidRPr="00CE65BD" w:rsidRDefault="008A4A64" w:rsidP="00F30079">
      <w:r w:rsidRPr="00CE65BD">
        <w:t>As emendas por meio de parafusos ou rebites deverão apresentar perfeito ajuste, sem folgas, diferentes de nível ou rebarbas nas linhas de junção.</w:t>
      </w:r>
    </w:p>
    <w:p w14:paraId="3131C1DC" w14:textId="77777777" w:rsidR="008A4A64" w:rsidRPr="00CE65BD" w:rsidRDefault="008A4A64" w:rsidP="00F30079">
      <w:r w:rsidRPr="00CE65BD">
        <w:t>Todas as juntas deverão ser vedadas com material plástico anti-vibratório e contra infiltração de água.</w:t>
      </w:r>
    </w:p>
    <w:p w14:paraId="5CE6D1B0" w14:textId="77777777" w:rsidR="008A4A64" w:rsidRPr="00CE65BD" w:rsidRDefault="008A4A64" w:rsidP="00F30079">
      <w:r w:rsidRPr="00CE65BD">
        <w:t>Todas as partes móveis deverão ser dotadas de pingadeiras ou dispositivos que assegurem perfeita estanqueidade ao conjunto, impedindo a infiltração de águas pluviais.</w:t>
      </w:r>
    </w:p>
    <w:p w14:paraId="1E0732B1" w14:textId="77777777" w:rsidR="008A4A64" w:rsidRPr="00CE65BD" w:rsidRDefault="008A4A64" w:rsidP="00F30079">
      <w:r w:rsidRPr="00CE65BD">
        <w:t>No caso de esquadrias de alumínio anodizado, as peças receberão tratamento prévio, compreendendo desengorduramento e decapagem, bem como esmerilhamento e polimento mecânico.</w:t>
      </w:r>
    </w:p>
    <w:p w14:paraId="15307D68" w14:textId="77777777" w:rsidR="008A4A64" w:rsidRPr="00CE65BD" w:rsidRDefault="008A4A64" w:rsidP="00F30079">
      <w:r w:rsidRPr="00CE65BD">
        <w:t>Durante o transporte, armazenamento e manuseio das esquadrias, deverão ser tomados os devidos cuidados especiais quanto à sua preservação contra choques, atritos com corpos ásperos, contato com metais pesados ou substâncias ácidas ou alcalinas.</w:t>
      </w:r>
    </w:p>
    <w:p w14:paraId="0047AEBD" w14:textId="77777777" w:rsidR="008A4A64" w:rsidRPr="00CE65BD" w:rsidRDefault="008A4A64" w:rsidP="00F30079">
      <w:r w:rsidRPr="00CE65BD">
        <w:t>Após sua fabricação e até o momento da colocação, as esquadrias de alumínio deverão ser recobertas com papel crepe, para não serem feridas as superfícies, especialmente na fase de montagem.</w:t>
      </w:r>
    </w:p>
    <w:p w14:paraId="590745BA" w14:textId="77777777" w:rsidR="008A4A64" w:rsidRPr="00CE65BD" w:rsidRDefault="008A4A64" w:rsidP="00F30079">
      <w:r w:rsidRPr="00CE65BD">
        <w:t>As esquadrias deverão ser armazenadas ao inteiro abrigo do sol, intempéries e umidade.</w:t>
      </w:r>
    </w:p>
    <w:p w14:paraId="070ACBD7" w14:textId="77777777" w:rsidR="008A4A64" w:rsidRPr="00CE65BD" w:rsidRDefault="008A4A64" w:rsidP="00F30079">
      <w:r w:rsidRPr="00CE65BD">
        <w:t>A colocação das esquadrias deverá obedecer ao nivelamento, prumo e alinhamento indicados no projeto.</w:t>
      </w:r>
    </w:p>
    <w:p w14:paraId="443A9BBF" w14:textId="77777777" w:rsidR="008A4A64" w:rsidRPr="00CE65BD" w:rsidRDefault="008A4A64" w:rsidP="00F30079">
      <w:r w:rsidRPr="00CE65BD">
        <w:t>As esquadrias não poderão ser forçadas a se acomodarem em vãos porventura fora do quadro ou com dimensões insuficientes.</w:t>
      </w:r>
    </w:p>
    <w:p w14:paraId="1775C169" w14:textId="77777777" w:rsidR="008A4A64" w:rsidRPr="00CE65BD" w:rsidRDefault="008A4A64" w:rsidP="00F30079">
      <w:r w:rsidRPr="00CE65BD">
        <w:lastRenderedPageBreak/>
        <w:t>A caixilharia deverá ser instalada por meio de contra-marcos ou chumbadores de aço, rigidamente fixados na alvenaria e convenientemente isolados do contato direto com o alumínio por metalização ou pintura, conforme especificado para cada caso particular.</w:t>
      </w:r>
    </w:p>
    <w:p w14:paraId="1B899683" w14:textId="77777777" w:rsidR="008A4A64" w:rsidRPr="00CE65BD" w:rsidRDefault="008A4A64" w:rsidP="00F30079">
      <w:r w:rsidRPr="00CE65BD">
        <w:t>Os contra-marcos deverão ser montados com as dimensões dos vãos correspondentes. Sua fixação na alvenaria deverá ser feita por dispositivos e processos que assegurem a rigidez e estabilidade.</w:t>
      </w:r>
    </w:p>
    <w:p w14:paraId="085FF05E" w14:textId="77777777" w:rsidR="008A4A64" w:rsidRPr="00CE65BD" w:rsidRDefault="008A4A64" w:rsidP="00F30079">
      <w:r w:rsidRPr="00CE65BD">
        <w:t>Deverá haver especial cuidado para que as armações não sofram qualquer distorção, quando parafusadas aos chumbadores ou marcos.</w:t>
      </w:r>
    </w:p>
    <w:p w14:paraId="6394F248" w14:textId="77777777" w:rsidR="008A4A64" w:rsidRPr="00CE65BD" w:rsidRDefault="008A4A64" w:rsidP="00F30079">
      <w:r w:rsidRPr="00CE65BD">
        <w:t>Levando em conta a particular vulnerabilidade das esquadrias nas juntas entre os quadros ou marcos e a alvenaria ou concreto, tomar as juntas com calafetador, de composição que lhes assegure plasticidade permanente.</w:t>
      </w:r>
    </w:p>
    <w:p w14:paraId="641F8D78" w14:textId="77777777" w:rsidR="008A4A64" w:rsidRPr="00CE65BD" w:rsidRDefault="008A4A64" w:rsidP="00F30079">
      <w:r w:rsidRPr="00CE65BD">
        <w:t xml:space="preserve">Todos os vãos envidraçados, expostos às </w:t>
      </w:r>
      <w:r w:rsidR="00F6664B" w:rsidRPr="00CE65BD">
        <w:t>intempéries</w:t>
      </w:r>
      <w:r w:rsidRPr="00CE65BD">
        <w:t>, deverão ser submetidos à prova de estanqueidade por meio de estanqueidade por meio de jato de mangueira d'água sob pressão.</w:t>
      </w:r>
    </w:p>
    <w:p w14:paraId="29832237" w14:textId="77777777" w:rsidR="008A4A64" w:rsidRPr="00CE65BD" w:rsidRDefault="008A4A64" w:rsidP="00F30079">
      <w:r w:rsidRPr="00CE65BD">
        <w:t>Após a colocação das esquadrias de alumínio, dever-se-á protegê-las com aplicação provisória de vaselina industrial ou óleo, que deverá ser removido no final da obra.</w:t>
      </w:r>
    </w:p>
    <w:p w14:paraId="3EB99770" w14:textId="77777777" w:rsidR="00A20851" w:rsidRPr="00CE65BD" w:rsidRDefault="00A20851" w:rsidP="00F30079">
      <w:pPr>
        <w:pStyle w:val="Ttulo4"/>
      </w:pPr>
      <w:r w:rsidRPr="00CE65BD">
        <w:t>Portas</w:t>
      </w:r>
    </w:p>
    <w:p w14:paraId="70F372F5" w14:textId="75244F6F" w:rsidR="00D000DB" w:rsidRPr="00CE65BD" w:rsidRDefault="0069043E" w:rsidP="00F30079">
      <w:pPr>
        <w:pStyle w:val="Ttulo5"/>
      </w:pPr>
      <w:r>
        <w:t>Portas d</w:t>
      </w:r>
      <w:r w:rsidR="00587800" w:rsidRPr="00CE65BD">
        <w:t>e Alumínio</w:t>
      </w:r>
      <w:r w:rsidR="00D000DB" w:rsidRPr="00CE65BD">
        <w:t xml:space="preserve"> (PA01 A PA</w:t>
      </w:r>
      <w:r w:rsidR="00F234DB">
        <w:t>05</w:t>
      </w:r>
      <w:r w:rsidR="00D000DB" w:rsidRPr="00CE65BD">
        <w:t>)</w:t>
      </w:r>
    </w:p>
    <w:p w14:paraId="468E27F3" w14:textId="4F5CF4FF" w:rsidR="00D000DB" w:rsidRPr="00CE65BD" w:rsidRDefault="00D000DB" w:rsidP="00F30079">
      <w:pPr>
        <w:rPr>
          <w:u w:val="single"/>
        </w:rPr>
      </w:pPr>
      <w:r w:rsidRPr="00CE65BD">
        <w:rPr>
          <w:u w:val="single"/>
        </w:rPr>
        <w:t>Ti</w:t>
      </w:r>
      <w:r w:rsidR="00294410">
        <w:rPr>
          <w:u w:val="single"/>
        </w:rPr>
        <w:t>po Alcoa Linha INOVA ou similar</w:t>
      </w:r>
    </w:p>
    <w:p w14:paraId="569F745C" w14:textId="77777777" w:rsidR="00D000DB" w:rsidRPr="00CE65BD" w:rsidRDefault="00D000DB" w:rsidP="00C52CAC">
      <w:pPr>
        <w:pStyle w:val="PargrafodaLista"/>
      </w:pPr>
      <w:r w:rsidRPr="00CE65BD">
        <w:t>Perfis de alumínio: extrudado Liga 6060 e Têmpera T5</w:t>
      </w:r>
    </w:p>
    <w:p w14:paraId="3E3FDA85" w14:textId="77777777" w:rsidR="00D000DB" w:rsidRPr="00CE65BD" w:rsidRDefault="00D000DB" w:rsidP="00C52CAC">
      <w:pPr>
        <w:pStyle w:val="PargrafodaLista"/>
      </w:pPr>
      <w:r w:rsidRPr="00CE65BD">
        <w:t>Componentes: cor preto - tipo Udinese, Fermax ou similar homologado pelo fabricante de perfis</w:t>
      </w:r>
    </w:p>
    <w:p w14:paraId="32AEE5C7" w14:textId="77777777" w:rsidR="00D000DB" w:rsidRPr="00CE65BD" w:rsidRDefault="00D000DB" w:rsidP="00C52CAC">
      <w:pPr>
        <w:pStyle w:val="PargrafodaLista"/>
      </w:pPr>
      <w:r w:rsidRPr="00CE65BD">
        <w:t>Guarnições de EPDM: tipo Neobor ou similar homologado pela fabricante de perfis</w:t>
      </w:r>
    </w:p>
    <w:p w14:paraId="7AB1C560" w14:textId="77777777" w:rsidR="00D000DB" w:rsidRPr="00CE65BD" w:rsidRDefault="00D000DB" w:rsidP="00C52CAC">
      <w:pPr>
        <w:pStyle w:val="PargrafodaLista"/>
      </w:pPr>
      <w:r w:rsidRPr="00CE65BD">
        <w:t>Parafusos: de aço inox tipo Inox-Par ou similar homologado pela fabricante de perfis</w:t>
      </w:r>
    </w:p>
    <w:p w14:paraId="10EDFC06" w14:textId="77777777" w:rsidR="00D000DB" w:rsidRPr="00CE65BD" w:rsidRDefault="00D000DB" w:rsidP="00C52CAC">
      <w:pPr>
        <w:pStyle w:val="PargrafodaLista"/>
      </w:pPr>
      <w:r w:rsidRPr="00CE65BD">
        <w:t>Os detalhes de fixação e acabamentos dispostos no projeto específico devem ser cumpridos à risca e, em caso de proposta de alteração, sofrer análise e aprovação dos projetistas</w:t>
      </w:r>
    </w:p>
    <w:p w14:paraId="75F2ACDB" w14:textId="3C2FB7C6" w:rsidR="00D000DB" w:rsidRPr="00CE65BD" w:rsidRDefault="00D000DB" w:rsidP="00C52CAC">
      <w:pPr>
        <w:pStyle w:val="PargrafodaLista"/>
      </w:pPr>
      <w:r w:rsidRPr="00CE65BD">
        <w:t xml:space="preserve">Vidro Tipo Float Incolor </w:t>
      </w:r>
      <w:r w:rsidR="009B5E0C">
        <w:t>6</w:t>
      </w:r>
      <w:r w:rsidRPr="00CE65BD">
        <w:t>mm Cebrace ou similar</w:t>
      </w:r>
    </w:p>
    <w:p w14:paraId="79DE3F5F" w14:textId="77777777" w:rsidR="00D000DB" w:rsidRDefault="00D000DB" w:rsidP="00F30079">
      <w:r w:rsidRPr="00CE65BD">
        <w:t>Observações Individuais:</w:t>
      </w:r>
    </w:p>
    <w:p w14:paraId="1BC1ED8B" w14:textId="125D4A87" w:rsidR="00632848" w:rsidRPr="00CE65BD" w:rsidRDefault="00013F22" w:rsidP="00C52CAC">
      <w:pPr>
        <w:pStyle w:val="PargrafodaLista"/>
      </w:pPr>
      <w:r>
        <w:t>Bandeira Fixa</w:t>
      </w:r>
      <w:r w:rsidR="00537AF0">
        <w:t>: PA02 a PA05</w:t>
      </w:r>
    </w:p>
    <w:p w14:paraId="5E321C6A" w14:textId="77777777" w:rsidR="00D000DB" w:rsidRPr="00CE65BD" w:rsidRDefault="00D000DB" w:rsidP="00C52CAC">
      <w:pPr>
        <w:pStyle w:val="PargrafodaLista"/>
      </w:pPr>
      <w:r w:rsidRPr="00CE65BD">
        <w:t>Abertura:</w:t>
      </w:r>
    </w:p>
    <w:p w14:paraId="437906EB" w14:textId="54AD5716" w:rsidR="00D000DB" w:rsidRPr="00CE65BD" w:rsidRDefault="00D000DB" w:rsidP="00F30079">
      <w:pPr>
        <w:pStyle w:val="PargrafodaLista2"/>
      </w:pPr>
      <w:r w:rsidRPr="00CE65BD">
        <w:t>Giro em 01 folha: PA01</w:t>
      </w:r>
      <w:r w:rsidR="00537AF0">
        <w:t xml:space="preserve"> e PA02 </w:t>
      </w:r>
    </w:p>
    <w:p w14:paraId="150B3B3E" w14:textId="733908DF" w:rsidR="00D000DB" w:rsidRDefault="00537AF0" w:rsidP="00F30079">
      <w:pPr>
        <w:pStyle w:val="PargrafodaLista2"/>
      </w:pPr>
      <w:r>
        <w:t>Giro em 02 folhas: PA03 a PA05</w:t>
      </w:r>
    </w:p>
    <w:p w14:paraId="6AEC7324" w14:textId="77777777" w:rsidR="00D000DB" w:rsidRPr="00CE65BD" w:rsidRDefault="00D000DB" w:rsidP="00C52CAC">
      <w:pPr>
        <w:pStyle w:val="PargrafodaLista"/>
      </w:pPr>
      <w:r w:rsidRPr="00CE65BD">
        <w:t>Acabamento:</w:t>
      </w:r>
    </w:p>
    <w:p w14:paraId="7B7D0CE8" w14:textId="160FB6B0" w:rsidR="00D000DB" w:rsidRPr="00CE65BD" w:rsidRDefault="00D000DB" w:rsidP="00F30079">
      <w:pPr>
        <w:pStyle w:val="PargrafodaLista2"/>
      </w:pPr>
      <w:r w:rsidRPr="00CE65BD">
        <w:t>Pintura Eletrostática Branca com Silicone branco tipo Dow Corning ou similar: PA0</w:t>
      </w:r>
      <w:r w:rsidR="00F234DB">
        <w:t>1</w:t>
      </w:r>
      <w:r w:rsidRPr="00CE65BD">
        <w:t xml:space="preserve"> e PA0</w:t>
      </w:r>
      <w:r w:rsidR="00F234DB">
        <w:t>5</w:t>
      </w:r>
    </w:p>
    <w:p w14:paraId="07650D3B" w14:textId="77777777" w:rsidR="00D000DB" w:rsidRPr="00CE65BD" w:rsidRDefault="00D000DB" w:rsidP="00C52CAC">
      <w:pPr>
        <w:pStyle w:val="PargrafodaLista"/>
      </w:pPr>
      <w:r w:rsidRPr="00CE65BD">
        <w:t>Fechamento:</w:t>
      </w:r>
    </w:p>
    <w:p w14:paraId="4AB9481B" w14:textId="7BEB54A2" w:rsidR="00D000DB" w:rsidRPr="00CE65BD" w:rsidRDefault="00D000DB" w:rsidP="00F30079">
      <w:pPr>
        <w:pStyle w:val="PargrafodaLista2"/>
      </w:pPr>
      <w:r w:rsidRPr="00CE65BD">
        <w:t>Veneziana: PA0</w:t>
      </w:r>
      <w:r w:rsidR="00F234DB">
        <w:t>4 e PA05</w:t>
      </w:r>
    </w:p>
    <w:p w14:paraId="41100C13" w14:textId="2891A028" w:rsidR="00D000DB" w:rsidRDefault="00D000DB" w:rsidP="00F30079">
      <w:pPr>
        <w:pStyle w:val="PargrafodaLista2"/>
      </w:pPr>
      <w:r w:rsidRPr="00CE65BD">
        <w:t>Vidro: PA0</w:t>
      </w:r>
      <w:r w:rsidR="009B5E0C">
        <w:t>1</w:t>
      </w:r>
      <w:r w:rsidR="00F234DB">
        <w:t xml:space="preserve"> a PA03</w:t>
      </w:r>
    </w:p>
    <w:p w14:paraId="68B69B95" w14:textId="77777777" w:rsidR="0067012C" w:rsidRPr="00CE65BD" w:rsidRDefault="0067012C" w:rsidP="00F30079">
      <w:pPr>
        <w:pStyle w:val="Ttulo4"/>
      </w:pPr>
      <w:r w:rsidRPr="00CE65BD">
        <w:t>Janelas</w:t>
      </w:r>
    </w:p>
    <w:p w14:paraId="407B9279" w14:textId="7B99C376" w:rsidR="0067012C" w:rsidRPr="00CE65BD" w:rsidRDefault="00D64338" w:rsidP="00F30079">
      <w:pPr>
        <w:pStyle w:val="Ttulo5"/>
      </w:pPr>
      <w:r w:rsidRPr="00CE65BD">
        <w:t>Janelas de Alumínio</w:t>
      </w:r>
      <w:r w:rsidR="0067012C" w:rsidRPr="00CE65BD">
        <w:t xml:space="preserve"> (JA01 </w:t>
      </w:r>
      <w:r w:rsidR="00F234DB">
        <w:t>a JA11</w:t>
      </w:r>
      <w:r w:rsidR="0067012C" w:rsidRPr="00CE65BD">
        <w:t>)</w:t>
      </w:r>
    </w:p>
    <w:p w14:paraId="5FAF02A6" w14:textId="348F21D6" w:rsidR="0067012C" w:rsidRPr="00CE65BD" w:rsidRDefault="0067012C" w:rsidP="00F30079">
      <w:pPr>
        <w:rPr>
          <w:u w:val="single"/>
        </w:rPr>
      </w:pPr>
      <w:r w:rsidRPr="00CE65BD">
        <w:rPr>
          <w:u w:val="single"/>
        </w:rPr>
        <w:t xml:space="preserve">Tipo Alcoa </w:t>
      </w:r>
      <w:r w:rsidR="00294410">
        <w:rPr>
          <w:u w:val="single"/>
        </w:rPr>
        <w:t>Linha INOVA ou similar</w:t>
      </w:r>
    </w:p>
    <w:p w14:paraId="58057A36" w14:textId="77777777" w:rsidR="0067012C" w:rsidRPr="00CE65BD" w:rsidRDefault="0067012C" w:rsidP="00C52CAC">
      <w:pPr>
        <w:pStyle w:val="PargrafodaLista"/>
      </w:pPr>
      <w:r w:rsidRPr="00CE65BD">
        <w:t>Perfis de alumínio: anodizado natural - extrudado Liga 6060 e Têmpera T5</w:t>
      </w:r>
    </w:p>
    <w:p w14:paraId="652E56A3" w14:textId="77777777" w:rsidR="0067012C" w:rsidRPr="00CE65BD" w:rsidRDefault="0067012C" w:rsidP="00C52CAC">
      <w:pPr>
        <w:pStyle w:val="PargrafodaLista"/>
      </w:pPr>
      <w:r w:rsidRPr="00CE65BD">
        <w:t>Componentes: cor preto - tipo Udinese, Fermax ou similar homologado pelo fabricante de perfis</w:t>
      </w:r>
    </w:p>
    <w:p w14:paraId="3DBE9012" w14:textId="77777777" w:rsidR="0067012C" w:rsidRPr="00CE65BD" w:rsidRDefault="0067012C" w:rsidP="00C52CAC">
      <w:pPr>
        <w:pStyle w:val="PargrafodaLista"/>
      </w:pPr>
      <w:r w:rsidRPr="00CE65BD">
        <w:t>Guarnições de EPDM: tipo Neobor ou similar homologado pela fabricante de perfis</w:t>
      </w:r>
    </w:p>
    <w:p w14:paraId="52A9C8BF" w14:textId="77777777" w:rsidR="0067012C" w:rsidRPr="00CE65BD" w:rsidRDefault="0067012C" w:rsidP="00C52CAC">
      <w:pPr>
        <w:pStyle w:val="PargrafodaLista"/>
      </w:pPr>
      <w:r w:rsidRPr="00CE65BD">
        <w:t>Parafusos: de aço inox tipo Inox-Par ou similar homologado pela fabricante de perfis</w:t>
      </w:r>
    </w:p>
    <w:p w14:paraId="568728CB" w14:textId="77777777" w:rsidR="0067012C" w:rsidRPr="00CE65BD" w:rsidRDefault="0067012C" w:rsidP="00C52CAC">
      <w:pPr>
        <w:pStyle w:val="PargrafodaLista"/>
      </w:pPr>
      <w:r w:rsidRPr="00CE65BD">
        <w:t>Silicone: incolor tipo Dow Corning ou similar</w:t>
      </w:r>
    </w:p>
    <w:p w14:paraId="1A34D2AF" w14:textId="77777777" w:rsidR="0067012C" w:rsidRPr="00CE65BD" w:rsidRDefault="0067012C" w:rsidP="00C52CAC">
      <w:pPr>
        <w:pStyle w:val="PargrafodaLista"/>
      </w:pPr>
      <w:r w:rsidRPr="00CE65BD">
        <w:t>Os detalhes de fixação e acabamentos dispostos no projeto específico devem ser cumpridos à risca e, em caso de proposta de alteração, sofrer análise e aprovação dos projetistas</w:t>
      </w:r>
    </w:p>
    <w:p w14:paraId="77833C5E" w14:textId="77777777" w:rsidR="0067012C" w:rsidRPr="00CE65BD" w:rsidRDefault="0067012C" w:rsidP="00C52CAC">
      <w:pPr>
        <w:pStyle w:val="PargrafodaLista"/>
      </w:pPr>
      <w:r w:rsidRPr="00CE65BD">
        <w:t>Os detalhes de fixação e acabamentos dispostos no projeto específico devem ser cumpridos à risca e, em caso de proposta de alteração, sofrer análise e aprovação dos projetistas</w:t>
      </w:r>
    </w:p>
    <w:p w14:paraId="00AFD637" w14:textId="7211CEF4" w:rsidR="0067012C" w:rsidRPr="00CE65BD" w:rsidRDefault="0067012C" w:rsidP="00C52CAC">
      <w:pPr>
        <w:pStyle w:val="PargrafodaLista"/>
      </w:pPr>
      <w:r w:rsidRPr="00CE65BD">
        <w:t xml:space="preserve">Vidro Tipo Float </w:t>
      </w:r>
      <w:r w:rsidR="00CE3D01" w:rsidRPr="00CE65BD">
        <w:t>Verde</w:t>
      </w:r>
      <w:r w:rsidRPr="00CE65BD">
        <w:t xml:space="preserve"> 4mm Cebrace ou similar (usar vidro pontilhado em vestiários e banheiros)</w:t>
      </w:r>
    </w:p>
    <w:p w14:paraId="74B9BD64" w14:textId="77777777" w:rsidR="0067012C" w:rsidRPr="00CE65BD" w:rsidRDefault="0067012C" w:rsidP="00F30079">
      <w:r w:rsidRPr="00CE65BD">
        <w:t>Observações Individuais:</w:t>
      </w:r>
    </w:p>
    <w:p w14:paraId="5A2C0780" w14:textId="77777777" w:rsidR="00614466" w:rsidRPr="00CE65BD" w:rsidRDefault="00614466" w:rsidP="00574BBB">
      <w:pPr>
        <w:pStyle w:val="Ttulo3"/>
      </w:pPr>
      <w:bookmarkStart w:id="1771" w:name="_Ref371685933"/>
      <w:bookmarkStart w:id="1772" w:name="_Toc490052420"/>
      <w:r w:rsidRPr="00CE65BD">
        <w:lastRenderedPageBreak/>
        <w:t>Esquadrias de Vidro Temperado</w:t>
      </w:r>
      <w:bookmarkEnd w:id="1771"/>
      <w:bookmarkEnd w:id="1772"/>
    </w:p>
    <w:p w14:paraId="66289B0E" w14:textId="77777777" w:rsidR="00A3169A" w:rsidRPr="00CE65BD" w:rsidRDefault="00A3169A" w:rsidP="00F30079">
      <w:r w:rsidRPr="00CE65BD">
        <w:t>As medidas de fabricação dos vidros temperados só devem ser retiradas após o vão estar completamente acabado, inclusive o piso na área de alcance das peças de giro, primando pelo nível e prumo para o perfeito funcionamento das esquadria instalada.</w:t>
      </w:r>
    </w:p>
    <w:p w14:paraId="3ED154F5" w14:textId="77777777" w:rsidR="00A3169A" w:rsidRPr="00CE65BD" w:rsidRDefault="00A3169A" w:rsidP="00F30079">
      <w:r w:rsidRPr="00CE65BD">
        <w:t>As molas de piso serão instaladas em um vão cortado no piso acabado com serras tipo makita; devem ser perfeitamente nivelados e atender às medidas do projeto.</w:t>
      </w:r>
    </w:p>
    <w:p w14:paraId="5D3799E7" w14:textId="68AB4E7F" w:rsidR="008A4A64" w:rsidRPr="00CE65BD" w:rsidRDefault="008A4A64" w:rsidP="00574BBB">
      <w:pPr>
        <w:pStyle w:val="Ttulo3"/>
      </w:pPr>
      <w:bookmarkStart w:id="1773" w:name="_Toc285442779"/>
      <w:bookmarkStart w:id="1774" w:name="_Ref371685990"/>
      <w:bookmarkStart w:id="1775" w:name="_Toc490052421"/>
      <w:r w:rsidRPr="00CE65BD">
        <w:t>Esquadrias de Aço</w:t>
      </w:r>
      <w:bookmarkEnd w:id="1773"/>
      <w:bookmarkEnd w:id="1774"/>
      <w:bookmarkEnd w:id="1775"/>
    </w:p>
    <w:p w14:paraId="39180BA2" w14:textId="77777777" w:rsidR="008A4A64" w:rsidRPr="00CE65BD" w:rsidRDefault="008A4A64" w:rsidP="00F30079">
      <w:r w:rsidRPr="00CE65BD">
        <w:t>Todo material a ser empregado nas esquadrias de aço deverá estar de acordo com os respectivos desenhos e detalhes do projeto, sem defeitos de fabricação ou falhas de laminação.</w:t>
      </w:r>
    </w:p>
    <w:p w14:paraId="6A832216" w14:textId="77777777" w:rsidR="008A4A64" w:rsidRPr="00CE65BD" w:rsidRDefault="008A4A64" w:rsidP="00F30079">
      <w:r w:rsidRPr="00CE65BD">
        <w:t>Os perfis usados na fabricação das esquadrias deverão ser suficientemente resistentes, para suportar a ação do vento e outros esforços aos quais poderão estar sujeitos.</w:t>
      </w:r>
    </w:p>
    <w:p w14:paraId="43BF96D6" w14:textId="77777777" w:rsidR="008A4A64" w:rsidRPr="00CE65BD" w:rsidRDefault="008A4A64" w:rsidP="00F30079">
      <w:r w:rsidRPr="00CE65BD">
        <w:t>Os perfis, barras e chapas de aço, eventualmente utilizados na fabricação das esquadrias, não deverão apresentar empenamentos, defeitos de superfície ou diferenças de espessura, devendo possuir dimensões que atendam, por um lado, ao coeficiente de resistência requerido e, por outro, às exigências estéticas do projeto.</w:t>
      </w:r>
    </w:p>
    <w:p w14:paraId="280A5859" w14:textId="77777777" w:rsidR="008A4A64" w:rsidRPr="00CE65BD" w:rsidRDefault="008A4A64" w:rsidP="00F30079">
      <w:r w:rsidRPr="00CE65BD">
        <w:t>Os perfis e suas associações, entre si e com outros componentes da edificação, deverão conferir absoluta estanqueidade à caixilharia e aos vãos a que forem aplicados. Esta característica deverá ser objeto de verificação por meio de testes próprios, conforme adiante especificado.</w:t>
      </w:r>
    </w:p>
    <w:p w14:paraId="2FEC288C" w14:textId="77777777" w:rsidR="008A4A64" w:rsidRPr="00CE65BD" w:rsidRDefault="008A4A64" w:rsidP="00F30079">
      <w:r w:rsidRPr="00CE65BD">
        <w:t>Na fabricação das esquadrias não deverá ser admitida a composição de elementos aparentes, resultantes da simples associação, por solda ou outro processo qualquer, de perfis singelos.</w:t>
      </w:r>
    </w:p>
    <w:p w14:paraId="11DC5103" w14:textId="77777777" w:rsidR="008A4A64" w:rsidRPr="00CE65BD" w:rsidRDefault="008A4A64" w:rsidP="00F30079">
      <w:r w:rsidRPr="00CE65BD">
        <w:t>Nas junções dos elementos da caixilharia, sempre que possível deverá ser dada preferência à união por solda, ao invés do emprego de rebites ou parafusos, todas as juntas aparentes deverão ser esmerilhadas e lixadas com lixas de grana fina.</w:t>
      </w:r>
    </w:p>
    <w:p w14:paraId="4C1CA4E0" w14:textId="77777777" w:rsidR="008A4A64" w:rsidRPr="00CE65BD" w:rsidRDefault="008A4A64" w:rsidP="00F30079">
      <w:r w:rsidRPr="00CE65BD">
        <w:t>Quando for estritamente necessária a ligação por parafuso ou rebite, estes deverão ficar o menos visível possível.</w:t>
      </w:r>
    </w:p>
    <w:p w14:paraId="01EDF57A" w14:textId="77777777" w:rsidR="008A4A64" w:rsidRPr="00CE65BD" w:rsidRDefault="008A4A64" w:rsidP="00F30079">
      <w:r w:rsidRPr="00CE65BD">
        <w:t>As seções dos perfilados de caixilharia deverão ser projetadas e executadas de tal forma que, quando colocadas, recubram integralmente os contra-marcos.</w:t>
      </w:r>
    </w:p>
    <w:p w14:paraId="20EF0378" w14:textId="77777777" w:rsidR="008A4A64" w:rsidRPr="00CE65BD" w:rsidRDefault="008A4A64" w:rsidP="00F30079">
      <w:r w:rsidRPr="00CE65BD">
        <w:t>Os cortes, furações e ajustes das esquadrias deverão ser efetuados com máxima precisão. Os furos para rebites ou parafusos com porcas deverão apresentar folga suficiente para o ajuste das peças de junção, de modo a não introduzir esforço não previstos.</w:t>
      </w:r>
    </w:p>
    <w:p w14:paraId="0C64C447" w14:textId="77777777" w:rsidR="008A4A64" w:rsidRPr="00CE65BD" w:rsidRDefault="008A4A64" w:rsidP="00F30079">
      <w:r w:rsidRPr="00CE65BD">
        <w:t>Todos os furos dos rebites ou dos parafusos deverão ser escariados e as asperezas limadas ou esmerilhada. Os furos feitos no canteiro de obras deverão ser executados com broca ou furadeiras mecânicas, sendo vedado o emprego de furadores (punção).</w:t>
      </w:r>
    </w:p>
    <w:p w14:paraId="10CA8C52" w14:textId="77777777" w:rsidR="008A4A64" w:rsidRPr="00CE65BD" w:rsidRDefault="008A4A64" w:rsidP="00F30079">
      <w:r w:rsidRPr="00CE65BD">
        <w:t xml:space="preserve">As pequenas diferenças entre furos de peças a rebitar ou a parafusar, desde que imperceptíveis, poderão ser corrigidas com broca ou rasqueta, sendo, porém, terminantemente vedado forçar a coincidência dos orifícios ou empregar lima redonda. </w:t>
      </w:r>
    </w:p>
    <w:p w14:paraId="4575E5ED" w14:textId="77777777" w:rsidR="008A4A64" w:rsidRPr="00CE65BD" w:rsidRDefault="008A4A64" w:rsidP="00F30079">
      <w:r w:rsidRPr="00CE65BD">
        <w:t>Os quadros deverão ser perfeitamente esquadriados e deverão ter todos os ângulos ou linhas de emenda soldados, esmerilhados ou limados, de modo a desaparecerem as asperezas e saliências da solda.</w:t>
      </w:r>
    </w:p>
    <w:p w14:paraId="5702A185" w14:textId="77777777" w:rsidR="008A4A64" w:rsidRPr="00CE65BD" w:rsidRDefault="008A4A64" w:rsidP="00F30079">
      <w:r w:rsidRPr="00CE65BD">
        <w:t>Toda a caixilharia deverá ser projetada e fabricada de modo a que seus elementos, eventualmente de grandes dimensões, sejam providos de juntas para absorção de dilatação linear específica do aço.</w:t>
      </w:r>
    </w:p>
    <w:p w14:paraId="1AFB3ECA" w14:textId="77777777" w:rsidR="008A4A64" w:rsidRPr="00CE65BD" w:rsidRDefault="008A4A64" w:rsidP="00F30079">
      <w:r w:rsidRPr="00CE65BD">
        <w:t>O projeto deverá prever dispositivos para absorção de flechas decorrentes de eventuais movimentos da estrutura, de modo a assegurar indeformabilidade às esquadrias e perfeito funcionamento das partes móveis.</w:t>
      </w:r>
    </w:p>
    <w:p w14:paraId="33A48C32" w14:textId="77777777" w:rsidR="008A4A64" w:rsidRPr="00CE65BD" w:rsidRDefault="008A4A64" w:rsidP="00F30079">
      <w:r w:rsidRPr="00CE65BD">
        <w:t>Todas as partes móveis deverão ser dotadas de pingadeiras ou dispositivos que assegurem perfeita estanqueidade ao conjunto, impedindo a infiltração de águas pluviais.</w:t>
      </w:r>
    </w:p>
    <w:p w14:paraId="4AA33893" w14:textId="77777777" w:rsidR="008A4A64" w:rsidRPr="00CE65BD" w:rsidRDefault="008A4A64" w:rsidP="00F30079">
      <w:r w:rsidRPr="00CE65BD">
        <w:t>Durante o transporte, armazenamento e manuseio das esquadrias, deverão ser tomados cuidados especiais quanto à sua preservação contra choques, atrito com corpos ásperos, contato com metais pesados ou substâncias ácidas ou alcalinas.</w:t>
      </w:r>
    </w:p>
    <w:p w14:paraId="72BE3425" w14:textId="77777777" w:rsidR="008A4A64" w:rsidRPr="00CE65BD" w:rsidRDefault="008A4A64" w:rsidP="00F30079">
      <w:r w:rsidRPr="00CE65BD">
        <w:t xml:space="preserve">As esquadrias deverão ser armazenadas ao inteiro abrigo do sol, </w:t>
      </w:r>
      <w:r w:rsidR="00F6664B" w:rsidRPr="00CE65BD">
        <w:t>intempéries</w:t>
      </w:r>
      <w:r w:rsidRPr="00CE65BD">
        <w:t xml:space="preserve"> e umidade.</w:t>
      </w:r>
    </w:p>
    <w:p w14:paraId="05E359FE" w14:textId="77777777" w:rsidR="008A4A64" w:rsidRPr="00CE65BD" w:rsidRDefault="008A4A64" w:rsidP="00F30079">
      <w:r w:rsidRPr="00CE65BD">
        <w:t>A colocação das esquadrias deverá obedecer ao nivelamento, prumo e alinhamento indicados no projeto.</w:t>
      </w:r>
    </w:p>
    <w:p w14:paraId="7E002423" w14:textId="77777777" w:rsidR="008A4A64" w:rsidRPr="00CE65BD" w:rsidRDefault="008A4A64" w:rsidP="00F30079">
      <w:r w:rsidRPr="00CE65BD">
        <w:lastRenderedPageBreak/>
        <w:t>As esquadrias não poderão ser forçadas a se acomodar em vãos fora do esquadro ou de dimensões em desacordo com as projetadas.</w:t>
      </w:r>
    </w:p>
    <w:p w14:paraId="66773BC3" w14:textId="77777777" w:rsidR="008A4A64" w:rsidRPr="00CE65BD" w:rsidRDefault="008A4A64" w:rsidP="00F30079">
      <w:r w:rsidRPr="00CE65BD">
        <w:t>A caixilharia deverá ser instalada por meio de contra-marco rigidamente fixados à alvenaria, concreto ou elementos metálicos, por processo adequado (grapas, buchas, pinos) a cada caso em particular, de modo a assegurar sua rigidez e estabilidade.</w:t>
      </w:r>
    </w:p>
    <w:p w14:paraId="073C9B29" w14:textId="77777777" w:rsidR="008A4A64" w:rsidRPr="00CE65BD" w:rsidRDefault="008A4A64" w:rsidP="00F30079">
      <w:r w:rsidRPr="00CE65BD">
        <w:t>Os contra-marcos deverão ser montados com as dimensões dos vãos correspondentes.</w:t>
      </w:r>
    </w:p>
    <w:p w14:paraId="3B1915EA" w14:textId="77777777" w:rsidR="008A4A64" w:rsidRPr="00CE65BD" w:rsidRDefault="008A4A64" w:rsidP="00F30079">
      <w:r w:rsidRPr="00CE65BD">
        <w:t>Deverá haver especial cuidado para que as armações não sofram qualquer distorção, quando aparafusadas aos chumbadores ou marcos.</w:t>
      </w:r>
    </w:p>
    <w:p w14:paraId="4C6A7751" w14:textId="77777777" w:rsidR="008A4A64" w:rsidRPr="00CE65BD" w:rsidRDefault="008A4A64" w:rsidP="00F30079">
      <w:r w:rsidRPr="00CE65BD">
        <w:t xml:space="preserve">Levando em conta a particular vulnerabilidade das esquadrias nas juntas com calafetador, de composição que lhes assegure </w:t>
      </w:r>
      <w:r w:rsidR="009937EF" w:rsidRPr="00CE65BD">
        <w:t>p</w:t>
      </w:r>
      <w:r w:rsidRPr="00CE65BD">
        <w:t>lasticidade permanente.</w:t>
      </w:r>
    </w:p>
    <w:p w14:paraId="2B7038F1" w14:textId="77777777" w:rsidR="008A4A64" w:rsidRPr="00CE65BD" w:rsidRDefault="008A4A64" w:rsidP="00F30079">
      <w:r w:rsidRPr="00CE65BD">
        <w:t>Antes da entrega dos serviços, as esquadrias deverão ser limpas, sendo removidos quaisquer vestígios de tinta, manchas, argamassa e gorduras.</w:t>
      </w:r>
    </w:p>
    <w:p w14:paraId="579F5730" w14:textId="270B3878" w:rsidR="008A4A64" w:rsidRPr="00CE65BD" w:rsidRDefault="0035716C" w:rsidP="00574BBB">
      <w:pPr>
        <w:pStyle w:val="Ttulo2"/>
      </w:pPr>
      <w:bookmarkStart w:id="1776" w:name="_Ref118883119"/>
      <w:bookmarkStart w:id="1777" w:name="_Toc285442790"/>
      <w:bookmarkStart w:id="1778" w:name="_Toc490052422"/>
      <w:r w:rsidRPr="00CE65BD">
        <w:t>VIDROS</w:t>
      </w:r>
      <w:bookmarkEnd w:id="1776"/>
      <w:bookmarkEnd w:id="1777"/>
      <w:bookmarkEnd w:id="1778"/>
    </w:p>
    <w:p w14:paraId="16E0BC29" w14:textId="77777777" w:rsidR="008A4A64" w:rsidRPr="00CE65BD" w:rsidRDefault="008A4A64" w:rsidP="00574BBB">
      <w:pPr>
        <w:pStyle w:val="Ttulo3"/>
      </w:pPr>
      <w:bookmarkStart w:id="1779" w:name="_Toc285442791"/>
      <w:bookmarkStart w:id="1780" w:name="_Toc490052423"/>
      <w:r w:rsidRPr="00CE65BD">
        <w:t>Condições Gerais</w:t>
      </w:r>
      <w:bookmarkEnd w:id="1779"/>
      <w:bookmarkEnd w:id="1780"/>
    </w:p>
    <w:p w14:paraId="469F1DB4" w14:textId="77777777" w:rsidR="008A4A64" w:rsidRPr="00CE65BD" w:rsidRDefault="008A4A64" w:rsidP="00F30079">
      <w:r w:rsidRPr="00CE65BD">
        <w:t>Esta especificação complementa as seguintes normas em suas últimas edições:</w:t>
      </w:r>
    </w:p>
    <w:p w14:paraId="61434DB1" w14:textId="77777777" w:rsidR="008A4A64" w:rsidRPr="00CE65BD" w:rsidRDefault="00660921" w:rsidP="00686A02">
      <w:pPr>
        <w:numPr>
          <w:ilvl w:val="0"/>
          <w:numId w:val="5"/>
        </w:numPr>
        <w:spacing w:before="40"/>
        <w:ind w:left="357" w:hanging="357"/>
      </w:pPr>
      <w:r w:rsidRPr="00660921">
        <w:t xml:space="preserve">NBR </w:t>
      </w:r>
      <w:r w:rsidR="008A4A64" w:rsidRPr="00CE65BD">
        <w:t>7259 – Projeto e execução de envidraçamento na Construção Civil.</w:t>
      </w:r>
    </w:p>
    <w:p w14:paraId="6E086E31" w14:textId="77777777" w:rsidR="008A4A64" w:rsidRPr="00CE65BD" w:rsidRDefault="00660921" w:rsidP="00686A02">
      <w:pPr>
        <w:numPr>
          <w:ilvl w:val="0"/>
          <w:numId w:val="5"/>
        </w:numPr>
        <w:spacing w:before="40"/>
        <w:ind w:left="357" w:hanging="357"/>
      </w:pPr>
      <w:r w:rsidRPr="00660921">
        <w:t xml:space="preserve">NBR </w:t>
      </w:r>
      <w:r w:rsidR="008A4A64" w:rsidRPr="00CE65BD">
        <w:t>7250 – Vidros na construção.</w:t>
      </w:r>
    </w:p>
    <w:p w14:paraId="54784769" w14:textId="77777777" w:rsidR="008A4A64" w:rsidRPr="00CE65BD" w:rsidRDefault="008A4A64" w:rsidP="00F30079">
      <w:r w:rsidRPr="00CE65BD">
        <w:t>Os vidros deverão ser de procedência conhecida e de qualidade adequada aos fins a que se destinam, claros, sem manchas, bolhas, de espessura uniforme e sem empenamentos.</w:t>
      </w:r>
    </w:p>
    <w:p w14:paraId="2558597E" w14:textId="77777777" w:rsidR="008A4A64" w:rsidRPr="00CE65BD" w:rsidRDefault="008A4A64" w:rsidP="00F30079">
      <w:r w:rsidRPr="00CE65BD">
        <w:t>O transporte e o armazenamento dos vidros deverão ser executados de modo a protegê-los contra acidentes utilizando embalagens apropriadas e evitando a estocagem em pilhas.</w:t>
      </w:r>
    </w:p>
    <w:p w14:paraId="496E0227" w14:textId="77777777" w:rsidR="008A4A64" w:rsidRPr="00CE65BD" w:rsidRDefault="008A4A64" w:rsidP="00F30079">
      <w:r w:rsidRPr="00CE65BD">
        <w:t>Deverão permanecer com suas etiquetas de fábrica, até serem instalados e inspecionados.</w:t>
      </w:r>
    </w:p>
    <w:p w14:paraId="1C5561AB" w14:textId="77777777" w:rsidR="008A4A64" w:rsidRPr="00CE65BD" w:rsidRDefault="008A4A64" w:rsidP="00F30079">
      <w:r w:rsidRPr="00CE65BD">
        <w:t>Os componentes de vidraçaria e materiais de vedação deverão chegar à obra em recipiente hermético, lacrados ou com etiquetas do fabricante.</w:t>
      </w:r>
    </w:p>
    <w:p w14:paraId="1290AC40" w14:textId="77777777" w:rsidR="008A4A64" w:rsidRPr="00CE65BD" w:rsidRDefault="008A4A64" w:rsidP="00F30079">
      <w:r w:rsidRPr="00CE65BD">
        <w:t>Os vidros deverão ser fornecidos em dimensões previamente determinada, obtidas através de medidas das esquadrias tiradas na obra e procurando, sempre que possível, evitar cortes no local da construção.</w:t>
      </w:r>
    </w:p>
    <w:p w14:paraId="532CBF88" w14:textId="77777777" w:rsidR="008A4A64" w:rsidRPr="00CE65BD" w:rsidRDefault="008A4A64" w:rsidP="00F30079">
      <w:r w:rsidRPr="00CE65BD">
        <w:t>As placas de vidro deverão ser cuidadosamente cortadas, com contornos nítidos, não podendo apresentar defeitos como extremidades lascadas, pontas salientes e cantos quebrados, nem folga excessiva com relação no requadro de encaixe. As bordas dos cortes deverão ser esmerilhadas de forma a se tornarem lisas e sem irregularidades.</w:t>
      </w:r>
    </w:p>
    <w:p w14:paraId="76BCABA8" w14:textId="77777777" w:rsidR="008A4A64" w:rsidRPr="00CE65BD" w:rsidRDefault="008A4A64" w:rsidP="00F30079">
      <w:r w:rsidRPr="00CE65BD">
        <w:t>Deverá ser executado limpeza prévia dos vidros, antes de sua colocação.</w:t>
      </w:r>
    </w:p>
    <w:p w14:paraId="3F123169" w14:textId="77777777" w:rsidR="008A4A64" w:rsidRPr="00CE65BD" w:rsidRDefault="008A4A64" w:rsidP="00F30079">
      <w:r w:rsidRPr="00CE65BD">
        <w:t>As superfícies dos vidros deverão estar livres de umidade, óleo, graxa e qualquer outro material estranho.</w:t>
      </w:r>
    </w:p>
    <w:p w14:paraId="37FE59D8" w14:textId="77777777" w:rsidR="008A4A64" w:rsidRPr="00CE65BD" w:rsidRDefault="008A4A64" w:rsidP="00F30079">
      <w:pPr>
        <w:pStyle w:val="Ttulo4"/>
      </w:pPr>
      <w:bookmarkStart w:id="1781" w:name="_Toc285442792"/>
      <w:r w:rsidRPr="00CE65BD">
        <w:t>Colocação em caixilho de alumínio</w:t>
      </w:r>
      <w:bookmarkEnd w:id="1781"/>
    </w:p>
    <w:p w14:paraId="33C97EFF" w14:textId="77777777" w:rsidR="008A4A64" w:rsidRPr="00CE65BD" w:rsidRDefault="008A4A64" w:rsidP="00F30079">
      <w:r w:rsidRPr="00CE65BD">
        <w:t>A película protetora dos caixilhos de alumínio deverá ser removido com auxílio de solvente.</w:t>
      </w:r>
    </w:p>
    <w:p w14:paraId="5419DA12" w14:textId="77777777" w:rsidR="008A4A64" w:rsidRPr="00CE65BD" w:rsidRDefault="008A4A64" w:rsidP="00F30079">
      <w:r w:rsidRPr="00CE65BD">
        <w:t>Os vidros deverão ser colocados sobre dois apoio de neoprene fixados à distância de 1/4 do vão nas bordas inferiores, superiores e laterais do caixilho.</w:t>
      </w:r>
    </w:p>
    <w:p w14:paraId="7ECFD1C8" w14:textId="77777777" w:rsidR="008A4A64" w:rsidRPr="00CE65BD" w:rsidRDefault="008A4A64" w:rsidP="00F30079">
      <w:r w:rsidRPr="00CE65BD">
        <w:t>Antes da colocação do vidro, os cantos das esquadrias deverão ser selados com mastique elástico, aplicado com auxílio de uma espátula ou pistola apropriada. Um cordão de mastique deverá ser aplicado sobre todo o montante fixo do caixilho, parte onde deverá ser apoiada a placa de vidro.</w:t>
      </w:r>
    </w:p>
    <w:p w14:paraId="05AFDF6B" w14:textId="77777777" w:rsidR="008A4A64" w:rsidRPr="00CE65BD" w:rsidRDefault="008A4A64" w:rsidP="00F30079">
      <w:r w:rsidRPr="00CE65BD">
        <w:t>O vidro deverá ser pressionado contra o cordão, deixando a fita de mastique com uma espessura final de cerca de 3mm.</w:t>
      </w:r>
    </w:p>
    <w:p w14:paraId="471AC5CA" w14:textId="77777777" w:rsidR="008A4A64" w:rsidRPr="00CE65BD" w:rsidRDefault="008A4A64" w:rsidP="00F30079">
      <w:r w:rsidRPr="00CE65BD">
        <w:t>Os baguetes removíveis deverão ser colocados, sob pressão, contra um novo cordão de mastique, que deverá ser aplicado entre o vidro e o baguete, com espessura final de cerca de 2mm.</w:t>
      </w:r>
    </w:p>
    <w:p w14:paraId="6922BFE1" w14:textId="77777777" w:rsidR="008A4A64" w:rsidRPr="00CE65BD" w:rsidRDefault="008A4A64" w:rsidP="00F30079">
      <w:r w:rsidRPr="00CE65BD">
        <w:t>Em ambas as faces da placa de vidro, deverá ser cortado o excedente do material de vedação, com posterior complementação a espátula nos locais de falha.</w:t>
      </w:r>
    </w:p>
    <w:p w14:paraId="75281159" w14:textId="77777777" w:rsidR="008A4A64" w:rsidRPr="00CE65BD" w:rsidRDefault="008A4A64" w:rsidP="00F30079">
      <w:r w:rsidRPr="00CE65BD">
        <w:lastRenderedPageBreak/>
        <w:t>Poderão ser usadas também, para fixação dos vidros nos caixilhos, gaxetas de neoprene pré-moldadas, que deverão adaptar-se perfeitamente aos diferentes perfis de alumínio.</w:t>
      </w:r>
    </w:p>
    <w:p w14:paraId="1D2E71C7" w14:textId="77777777" w:rsidR="008A4A64" w:rsidRPr="00CE65BD" w:rsidRDefault="008A4A64" w:rsidP="00F30079">
      <w:r w:rsidRPr="00CE65BD">
        <w:t>Após a selagem dos cantos das esquadrias com mastique elástico, deverá ser aplicada uma camada de 1mm, aproximadamente, do mastique sobre o encosto fixo do caixilho, fixando-se a gaxeta de neoprene sobre pressão.</w:t>
      </w:r>
    </w:p>
    <w:p w14:paraId="19CFAF3E" w14:textId="77777777" w:rsidR="008A4A64" w:rsidRPr="00CE65BD" w:rsidRDefault="008A4A64" w:rsidP="00F30079">
      <w:r w:rsidRPr="00CE65BD">
        <w:t>Sobre o encosto da gaxeta, deverá ser aplicada mais uma camada de mastique, com espessura aproximada de 1mm, sobre a qual deverá ser colocada, com leve compressão, a gaxeta de neoprene, juntamente com a montagem do baguete.</w:t>
      </w:r>
    </w:p>
    <w:p w14:paraId="4F82B018" w14:textId="77777777" w:rsidR="008A4A64" w:rsidRPr="00CE65BD" w:rsidRDefault="008A4A64" w:rsidP="00F30079">
      <w:pPr>
        <w:pStyle w:val="Ttulo4"/>
      </w:pPr>
      <w:bookmarkStart w:id="1782" w:name="_Toc285442793"/>
      <w:r w:rsidRPr="00CE65BD">
        <w:t>Colocação em Caixilhos de Ferro e Madeira</w:t>
      </w:r>
      <w:bookmarkEnd w:id="1782"/>
    </w:p>
    <w:p w14:paraId="63AA6900" w14:textId="77777777" w:rsidR="008A4A64" w:rsidRPr="00CE65BD" w:rsidRDefault="008A4A64" w:rsidP="00F30079">
      <w:r w:rsidRPr="00CE65BD">
        <w:t>Para áreas superiores a 0,50m² de vidro, o processo de assentamento é semelhante à colocação do vidro em caixilhos de alumínio, tanto para caixilhos de ferro como de madeira. A fixação das placas de vidro deverá ser efetuada pelo emprego de baguetes metálicos ou cordões de madeira.</w:t>
      </w:r>
    </w:p>
    <w:p w14:paraId="1B8B0E80" w14:textId="77777777" w:rsidR="008A4A64" w:rsidRPr="00CE65BD" w:rsidRDefault="008A4A64" w:rsidP="00F30079">
      <w:r w:rsidRPr="00CE65BD">
        <w:t>Os vidros deverão ser colocados após a primeira demão de pintura de acabamento dos caixilhos.</w:t>
      </w:r>
    </w:p>
    <w:p w14:paraId="40B814C0" w14:textId="77777777" w:rsidR="008A4A64" w:rsidRPr="00CE65BD" w:rsidRDefault="008A4A64" w:rsidP="00F30079">
      <w:r w:rsidRPr="00CE65BD">
        <w:t>As placas de vidro não deverão ficar em contato com as esquadrias de ferro ou madeira.</w:t>
      </w:r>
    </w:p>
    <w:p w14:paraId="7100D1D4" w14:textId="77777777" w:rsidR="008A4A64" w:rsidRPr="00CE65BD" w:rsidRDefault="008A4A64" w:rsidP="00F30079">
      <w:r w:rsidRPr="00CE65BD">
        <w:t>Para áreas menores de vidro, o assentamento deverá ser efetuado com massa plástica de vedação, com espessura média de 3mm.</w:t>
      </w:r>
    </w:p>
    <w:p w14:paraId="477EA82D" w14:textId="77777777" w:rsidR="008A4A64" w:rsidRPr="00CE65BD" w:rsidRDefault="008A4A64" w:rsidP="00F30079">
      <w:r w:rsidRPr="00CE65BD">
        <w:t>A massa plástica de vedação deverá ser proveniente de mistura de iguais partes de mastique plasto-elástico e de pasta de gesso com óleo de linhaça.</w:t>
      </w:r>
    </w:p>
    <w:p w14:paraId="6106B16B" w14:textId="77777777" w:rsidR="008A4A64" w:rsidRPr="00CE65BD" w:rsidRDefault="008A4A64" w:rsidP="00F30079">
      <w:r w:rsidRPr="00CE65BD">
        <w:t>O vidro deverá ser pressionado contra a massa e, em seguida em ambas as faces, deverá ser cortado o excesso de massa de vedação em perfil biselado, ficando a parte inferior alinhada com o baguete ou com o encosto fixo do caixilho.</w:t>
      </w:r>
    </w:p>
    <w:p w14:paraId="58D1455D" w14:textId="77777777" w:rsidR="008A4A64" w:rsidRPr="00CE65BD" w:rsidRDefault="008A4A64" w:rsidP="00F30079">
      <w:r w:rsidRPr="00CE65BD">
        <w:t>Finalmente, deverão ser preenchidos a espátula, os eventuais vazios existentes na massa de vedação colocada.</w:t>
      </w:r>
    </w:p>
    <w:p w14:paraId="6F5EE569" w14:textId="77777777" w:rsidR="008A4A64" w:rsidRPr="00CE65BD" w:rsidRDefault="008A4A64" w:rsidP="00574BBB">
      <w:pPr>
        <w:pStyle w:val="Ttulo3"/>
      </w:pPr>
      <w:bookmarkStart w:id="1783" w:name="_Toc117056962"/>
      <w:bookmarkStart w:id="1784" w:name="_Toc285442794"/>
      <w:bookmarkStart w:id="1785" w:name="_Toc490052424"/>
      <w:r w:rsidRPr="00CE65BD">
        <w:t xml:space="preserve">Vidros </w:t>
      </w:r>
      <w:r w:rsidR="00BE0E1E" w:rsidRPr="00CE65BD">
        <w:t>Float</w:t>
      </w:r>
      <w:r w:rsidRPr="00CE65BD">
        <w:t xml:space="preserve"> (4mm</w:t>
      </w:r>
      <w:r w:rsidR="00BE0E1E" w:rsidRPr="00CE65BD">
        <w:t xml:space="preserve"> ou 6mm</w:t>
      </w:r>
      <w:r w:rsidRPr="00CE65BD">
        <w:t>)</w:t>
      </w:r>
      <w:bookmarkEnd w:id="1783"/>
      <w:bookmarkEnd w:id="1784"/>
      <w:bookmarkEnd w:id="1785"/>
    </w:p>
    <w:p w14:paraId="2693EB2D" w14:textId="77777777" w:rsidR="00E8128C" w:rsidRPr="004567BF" w:rsidRDefault="00BE0E1E" w:rsidP="00F30079">
      <w:r w:rsidRPr="004567BF">
        <w:t xml:space="preserve">Deverão possuir </w:t>
      </w:r>
      <w:r w:rsidR="00E8128C" w:rsidRPr="004567BF">
        <w:t>planos de corte com máximo de aproveitamento.</w:t>
      </w:r>
    </w:p>
    <w:p w14:paraId="13B1E4E8" w14:textId="77777777" w:rsidR="00E8128C" w:rsidRPr="004567BF" w:rsidRDefault="00E8128C" w:rsidP="00F30079">
      <w:r w:rsidRPr="004567BF">
        <w:t>Em caso de vidros encaixilhados podem ter a borda somente polida com lixa simples; nos outros casos os vidros devem ter bordas lapidadas.</w:t>
      </w:r>
    </w:p>
    <w:p w14:paraId="7BCD4744" w14:textId="60FF6498" w:rsidR="008A4A64" w:rsidRPr="00CE65BD" w:rsidRDefault="008A4A64" w:rsidP="00574BBB">
      <w:pPr>
        <w:pStyle w:val="Ttulo3"/>
      </w:pPr>
      <w:bookmarkStart w:id="1786" w:name="_Ref117056654"/>
      <w:bookmarkStart w:id="1787" w:name="_Toc117056963"/>
      <w:bookmarkStart w:id="1788" w:name="_Toc285442796"/>
      <w:bookmarkStart w:id="1789" w:name="_Toc490052425"/>
      <w:r w:rsidRPr="00CE65BD">
        <w:t>Vidros Laminados</w:t>
      </w:r>
      <w:bookmarkEnd w:id="1786"/>
      <w:bookmarkEnd w:id="1787"/>
      <w:bookmarkEnd w:id="1788"/>
      <w:bookmarkEnd w:id="1789"/>
    </w:p>
    <w:p w14:paraId="0D340666" w14:textId="77777777" w:rsidR="00E8128C" w:rsidRPr="004567BF" w:rsidRDefault="00E8128C" w:rsidP="00F30079">
      <w:r w:rsidRPr="004567BF">
        <w:t>Deverão possuir planos de corte com máximo de aproveitamento.</w:t>
      </w:r>
    </w:p>
    <w:p w14:paraId="1FE632ED" w14:textId="77777777" w:rsidR="00E8128C" w:rsidRPr="004567BF" w:rsidRDefault="00E8128C" w:rsidP="00F30079">
      <w:r w:rsidRPr="004567BF">
        <w:t>Em caso de vidros encaixilhados podem ter a borda somente polida com lixa simples; nos outros casos os vidros devem ter bordas lapidadas.</w:t>
      </w:r>
    </w:p>
    <w:p w14:paraId="5D3C6698" w14:textId="77777777" w:rsidR="008A4A64" w:rsidRPr="004567BF" w:rsidRDefault="008A4A64" w:rsidP="00F30079">
      <w:r w:rsidRPr="004567BF">
        <w:t xml:space="preserve">Deverão ser fornecidos e instalados vidros laminados reflexivos, compostos por dois vidros com </w:t>
      </w:r>
      <w:r w:rsidR="00E8128C" w:rsidRPr="004567BF">
        <w:t>4</w:t>
      </w:r>
      <w:r w:rsidRPr="004567BF">
        <w:t xml:space="preserve">mm de espessura </w:t>
      </w:r>
      <w:r w:rsidR="00E8128C" w:rsidRPr="004567BF">
        <w:t xml:space="preserve">cada </w:t>
      </w:r>
      <w:r w:rsidRPr="004567BF">
        <w:t xml:space="preserve">colados entre si por um ou mais filmes de </w:t>
      </w:r>
      <w:r w:rsidR="00E8128C" w:rsidRPr="004567BF">
        <w:t>PVB - Polivinil Butiral, sendo um com características de proteção solar e o outro float.</w:t>
      </w:r>
    </w:p>
    <w:p w14:paraId="266166F8" w14:textId="77777777" w:rsidR="008A4A64" w:rsidRPr="00CE65BD" w:rsidRDefault="0035716C" w:rsidP="00574BBB">
      <w:pPr>
        <w:pStyle w:val="Ttulo2"/>
      </w:pPr>
      <w:bookmarkStart w:id="1790" w:name="_Toc285442797"/>
      <w:bookmarkStart w:id="1791" w:name="_Toc490052426"/>
      <w:r w:rsidRPr="00CE65BD">
        <w:t>MARCENARIA E SERRALHERIA</w:t>
      </w:r>
      <w:bookmarkEnd w:id="1790"/>
      <w:bookmarkEnd w:id="1791"/>
    </w:p>
    <w:p w14:paraId="01B7F910" w14:textId="519DEADE" w:rsidR="001F098C" w:rsidRPr="002439B6" w:rsidRDefault="002439B6" w:rsidP="00574BBB">
      <w:pPr>
        <w:pStyle w:val="Ttulo3"/>
      </w:pPr>
      <w:bookmarkStart w:id="1792" w:name="_Toc490052427"/>
      <w:bookmarkStart w:id="1793" w:name="_Toc285442798"/>
      <w:r w:rsidRPr="002439B6">
        <w:t>Corrimão</w:t>
      </w:r>
      <w:bookmarkEnd w:id="1792"/>
      <w:r w:rsidR="00B146DF" w:rsidRPr="002439B6">
        <w:t xml:space="preserve"> </w:t>
      </w:r>
    </w:p>
    <w:p w14:paraId="54859725" w14:textId="451FA515" w:rsidR="00387BB7" w:rsidRDefault="002439B6" w:rsidP="00387BB7">
      <w:pPr>
        <w:numPr>
          <w:ilvl w:val="0"/>
          <w:numId w:val="5"/>
        </w:numPr>
        <w:spacing w:before="40"/>
        <w:ind w:left="357" w:hanging="357"/>
      </w:pPr>
      <w:r w:rsidRPr="00387BB7">
        <w:t>Corrimão duplo e/ou simples em tubo de aço galvanizado, ø 1</w:t>
      </w:r>
      <w:r w:rsidR="00387BB7">
        <w:t xml:space="preserve"> 1/4</w:t>
      </w:r>
      <w:r w:rsidRPr="00387BB7">
        <w:t xml:space="preserve">” com </w:t>
      </w:r>
      <w:r>
        <w:t xml:space="preserve">pintura </w:t>
      </w:r>
      <w:r w:rsidR="00387BB7">
        <w:t>esmalte</w:t>
      </w:r>
      <w:r w:rsidRPr="00387BB7">
        <w:t>.</w:t>
      </w:r>
    </w:p>
    <w:p w14:paraId="3924EB9D" w14:textId="77777777" w:rsidR="00387BB7" w:rsidRDefault="002439B6" w:rsidP="00387BB7">
      <w:pPr>
        <w:numPr>
          <w:ilvl w:val="0"/>
          <w:numId w:val="5"/>
        </w:numPr>
        <w:spacing w:before="40"/>
        <w:ind w:left="357" w:hanging="357"/>
      </w:pPr>
      <w:r w:rsidRPr="00387BB7">
        <w:t>Prolongamento: Os corrimãos laterais devem prolongar-se pelo menos 30 cm antes do início e após o término da rampa ou escad</w:t>
      </w:r>
      <w:r w:rsidR="00387BB7">
        <w:t xml:space="preserve">a, sem interferir com áreas de </w:t>
      </w:r>
      <w:r w:rsidRPr="00387BB7">
        <w:t>circulação ou prejudicar a vazão. As extremidades dos corrimãos devem ter acabamento recurvado, ser fixadas ou justapostas à parede ou piso, ou ainda ter desenho contínuo, sem protuberâncias</w:t>
      </w:r>
      <w:r w:rsidR="00387BB7">
        <w:t>.</w:t>
      </w:r>
    </w:p>
    <w:p w14:paraId="4433307F" w14:textId="77777777" w:rsidR="00387BB7" w:rsidRDefault="002439B6" w:rsidP="00387BB7">
      <w:pPr>
        <w:numPr>
          <w:ilvl w:val="0"/>
          <w:numId w:val="5"/>
        </w:numPr>
        <w:spacing w:before="40"/>
        <w:ind w:left="357" w:hanging="357"/>
      </w:pPr>
      <w:r w:rsidRPr="00387BB7">
        <w:t>Os corrimãos laterais devem ser contínuos, sem interrupção nos patamares das escadas ou rampas.</w:t>
      </w:r>
    </w:p>
    <w:p w14:paraId="24899F78" w14:textId="5DC13049" w:rsidR="002439B6" w:rsidRPr="00387BB7" w:rsidRDefault="002439B6" w:rsidP="00387BB7">
      <w:pPr>
        <w:numPr>
          <w:ilvl w:val="0"/>
          <w:numId w:val="5"/>
        </w:numPr>
        <w:spacing w:before="40"/>
        <w:ind w:left="357" w:hanging="357"/>
      </w:pPr>
      <w:r w:rsidRPr="00387BB7">
        <w:t>Altura: Nas rampas, os corrimãos laterais devem ser instalados a duas alturas: 0,92 m e 0,70 m do piso, medidos da geratriz superior. Item 6.7.1.6 da NBR 9050/2004 e nas escadas, apenas uma altura: 0,92m.</w:t>
      </w:r>
    </w:p>
    <w:p w14:paraId="128C2117" w14:textId="6EF8A259" w:rsidR="008A4A64" w:rsidRDefault="0035716C" w:rsidP="00574BBB">
      <w:pPr>
        <w:pStyle w:val="Ttulo2"/>
      </w:pPr>
      <w:bookmarkStart w:id="1794" w:name="_Ref142893171"/>
      <w:bookmarkStart w:id="1795" w:name="_Ref142893179"/>
      <w:bookmarkStart w:id="1796" w:name="_Toc285442809"/>
      <w:bookmarkStart w:id="1797" w:name="_Toc490052428"/>
      <w:bookmarkEnd w:id="1793"/>
      <w:r w:rsidRPr="00CE65BD">
        <w:lastRenderedPageBreak/>
        <w:t>FERRAGENS</w:t>
      </w:r>
      <w:bookmarkEnd w:id="1794"/>
      <w:bookmarkEnd w:id="1795"/>
      <w:bookmarkEnd w:id="1796"/>
      <w:bookmarkEnd w:id="1797"/>
    </w:p>
    <w:p w14:paraId="40AA2F07" w14:textId="77777777" w:rsidR="004567BF" w:rsidRDefault="004567BF" w:rsidP="00574BBB">
      <w:pPr>
        <w:pStyle w:val="Ttulo3"/>
      </w:pPr>
      <w:bookmarkStart w:id="1798" w:name="_Toc285442810"/>
      <w:bookmarkStart w:id="1799" w:name="_Toc449601713"/>
      <w:bookmarkStart w:id="1800" w:name="_Toc490052429"/>
      <w:r>
        <w:t>Condições Gerais</w:t>
      </w:r>
      <w:bookmarkEnd w:id="1798"/>
      <w:bookmarkEnd w:id="1799"/>
      <w:bookmarkEnd w:id="1800"/>
    </w:p>
    <w:p w14:paraId="5BDAEDB1" w14:textId="77777777" w:rsidR="004567BF" w:rsidRDefault="004567BF" w:rsidP="004567BF">
      <w:r>
        <w:t>Esta especificação complementa as seguintes normas em suas últimas edições:</w:t>
      </w:r>
    </w:p>
    <w:p w14:paraId="78DD8A72" w14:textId="77777777" w:rsidR="004567BF" w:rsidRDefault="004567BF" w:rsidP="004567BF">
      <w:pPr>
        <w:numPr>
          <w:ilvl w:val="0"/>
          <w:numId w:val="6"/>
        </w:numPr>
        <w:spacing w:before="40"/>
        <w:ind w:left="357" w:hanging="357"/>
      </w:pPr>
      <w:r>
        <w:t>NBR-7805 – Cremona e seus acessórios – padrão superior.</w:t>
      </w:r>
    </w:p>
    <w:p w14:paraId="66152DE0" w14:textId="77777777" w:rsidR="004567BF" w:rsidRDefault="004567BF" w:rsidP="004567BF">
      <w:pPr>
        <w:numPr>
          <w:ilvl w:val="0"/>
          <w:numId w:val="6"/>
        </w:numPr>
        <w:spacing w:before="40"/>
        <w:ind w:left="357" w:hanging="357"/>
      </w:pPr>
      <w:r>
        <w:t>NBR-7258 – Dobradiças de abas.</w:t>
      </w:r>
    </w:p>
    <w:p w14:paraId="558DCAF5" w14:textId="77777777" w:rsidR="004567BF" w:rsidRDefault="004567BF" w:rsidP="004567BF">
      <w:pPr>
        <w:numPr>
          <w:ilvl w:val="0"/>
          <w:numId w:val="6"/>
        </w:numPr>
        <w:spacing w:before="40"/>
        <w:ind w:left="357" w:hanging="357"/>
      </w:pPr>
      <w:r>
        <w:t>NBR-5632 – Fechadura de embutir – padrão superior.</w:t>
      </w:r>
    </w:p>
    <w:p w14:paraId="3BAFF803" w14:textId="77777777" w:rsidR="004567BF" w:rsidRDefault="004567BF" w:rsidP="004567BF">
      <w:pPr>
        <w:numPr>
          <w:ilvl w:val="0"/>
          <w:numId w:val="6"/>
        </w:numPr>
        <w:spacing w:before="40"/>
        <w:ind w:left="357" w:hanging="357"/>
      </w:pPr>
      <w:r>
        <w:t>NBR-5635 – Fechadura de embutir tipo interno.</w:t>
      </w:r>
    </w:p>
    <w:p w14:paraId="68CA7137" w14:textId="77777777" w:rsidR="004567BF" w:rsidRDefault="004567BF" w:rsidP="004567BF">
      <w:pPr>
        <w:numPr>
          <w:ilvl w:val="0"/>
          <w:numId w:val="6"/>
        </w:numPr>
        <w:spacing w:before="40"/>
        <w:ind w:left="357" w:hanging="357"/>
      </w:pPr>
      <w:r>
        <w:t>NBR-5636 – Fechadura de embutir tipo banheiro.</w:t>
      </w:r>
    </w:p>
    <w:p w14:paraId="39663AED" w14:textId="77777777" w:rsidR="004567BF" w:rsidRDefault="004567BF" w:rsidP="004567BF">
      <w:pPr>
        <w:numPr>
          <w:ilvl w:val="0"/>
          <w:numId w:val="6"/>
        </w:numPr>
        <w:spacing w:before="40"/>
        <w:ind w:left="357" w:hanging="357"/>
      </w:pPr>
      <w:r>
        <w:t>NBR-7257 – Trincos e fechos.</w:t>
      </w:r>
    </w:p>
    <w:p w14:paraId="21EF57D0" w14:textId="77777777" w:rsidR="004567BF" w:rsidRDefault="004567BF" w:rsidP="004567BF">
      <w:r>
        <w:t>Todas as ferragens deverão obedecer às indicações e especificações constantes do projeto, quanto ao tipo, função e qualidade.</w:t>
      </w:r>
    </w:p>
    <w:p w14:paraId="76088580" w14:textId="77777777" w:rsidR="004567BF" w:rsidRDefault="004567BF" w:rsidP="004567BF">
      <w:r>
        <w:t>As ferragens deverão ser fornecidas acompanhadas dos acessórios, bem como de parafusos para fixação nas esquadrias.</w:t>
      </w:r>
    </w:p>
    <w:p w14:paraId="3FF66F85" w14:textId="77777777" w:rsidR="004567BF" w:rsidRDefault="004567BF" w:rsidP="004567BF">
      <w:r>
        <w:t>Os vários tipos de ferragens deverão ser embalados separadamente e etiquetados com o nome do fabricante, o tipo, o número e a discriminação da peça a que se destinam. Em cada pacote deverão ser incluídos os parafusos necessários, chaves, instruções e desenhos do modelo.</w:t>
      </w:r>
    </w:p>
    <w:p w14:paraId="6C210A12" w14:textId="77777777" w:rsidR="004567BF" w:rsidRDefault="004567BF" w:rsidP="004567BF">
      <w:r>
        <w:t>O armazenamento das ferragens deverá ser feito em local coberto e isolado do contato com o solo.</w:t>
      </w:r>
    </w:p>
    <w:p w14:paraId="4A8C3CB0" w14:textId="77777777" w:rsidR="004567BF" w:rsidRDefault="004567BF" w:rsidP="004567BF">
      <w:r>
        <w:t>A instalação das ferragens deverá ser executada com particular cuidado, de modo a que os rebaixos ou encaixes para dobradiças, fechaduras de embutir, chapa-testas e outros elementos tenham a forma das ferragens, não sendo toleradas folgas que exijam emendas, taliscas de madeira ou outros processos de ajuste. Não deverá ser permitido introduzir quaisquer esforços na ferragem para seu ajuste.</w:t>
      </w:r>
    </w:p>
    <w:p w14:paraId="0101185D" w14:textId="77777777" w:rsidR="004567BF" w:rsidRDefault="004567BF" w:rsidP="004567BF">
      <w:r>
        <w:t>Para evitar escorrimento ou respingos de tinta nas ferragens não destinadas à pintura, protegê-las com tiras de papel ou fita crepe.</w:t>
      </w:r>
    </w:p>
    <w:p w14:paraId="221054E5" w14:textId="77777777" w:rsidR="004567BF" w:rsidRPr="004D7A37" w:rsidRDefault="004567BF" w:rsidP="004567BF">
      <w:r>
        <w:t>Deverá ser verificada a equivalência dos materiais às especificações do projeto, bem como a fixação, o ajuste, o funcionamento e o acabamento das ferragens.</w:t>
      </w:r>
    </w:p>
    <w:p w14:paraId="67959601" w14:textId="719FCD7A" w:rsidR="004567BF" w:rsidRDefault="004567BF" w:rsidP="00574BBB">
      <w:pPr>
        <w:pStyle w:val="Ttulo3"/>
      </w:pPr>
      <w:bookmarkStart w:id="1801" w:name="_Toc285442811"/>
      <w:bookmarkStart w:id="1802" w:name="_Toc449601714"/>
      <w:bookmarkStart w:id="1803" w:name="_Toc490052430"/>
      <w:r>
        <w:rPr>
          <w:rFonts w:eastAsia="Arial"/>
          <w:szCs w:val="20"/>
        </w:rPr>
        <w:t xml:space="preserve">Para as Portas </w:t>
      </w:r>
      <w:r w:rsidRPr="00DD61E2">
        <w:t>Internas</w:t>
      </w:r>
      <w:bookmarkEnd w:id="1801"/>
      <w:bookmarkEnd w:id="1802"/>
      <w:r w:rsidR="007E1C45">
        <w:t xml:space="preserve"> e Externas</w:t>
      </w:r>
      <w:bookmarkEnd w:id="1803"/>
    </w:p>
    <w:p w14:paraId="70A88E46" w14:textId="7FAF0807" w:rsidR="004567BF" w:rsidRPr="004F41A0" w:rsidRDefault="007E1C45" w:rsidP="004567BF">
      <w:r>
        <w:t xml:space="preserve">Informações Gerais: </w:t>
      </w:r>
    </w:p>
    <w:p w14:paraId="0D66F6CA" w14:textId="590BFC6E" w:rsidR="004567BF" w:rsidRDefault="007E1C45" w:rsidP="007E1C45">
      <w:pPr>
        <w:numPr>
          <w:ilvl w:val="0"/>
          <w:numId w:val="6"/>
        </w:numPr>
        <w:spacing w:before="40"/>
        <w:ind w:left="357" w:hanging="357"/>
      </w:pPr>
      <w:r w:rsidRPr="007E1C45">
        <w:t>Conjunto de fechadura de embutir para porta externa, máquina com broca de</w:t>
      </w:r>
      <w:r>
        <w:t xml:space="preserve"> </w:t>
      </w:r>
      <w:r w:rsidRPr="007E1C45">
        <w:t>55mm, completa e com chaves. Com cilindro, maçaneta tipo alavanca reta</w:t>
      </w:r>
      <w:r>
        <w:t xml:space="preserve"> </w:t>
      </w:r>
      <w:r w:rsidRPr="007E1C45">
        <w:t>simples e espelho em metal cromado (reto ou arredondado), grau de utilização</w:t>
      </w:r>
      <w:r>
        <w:t xml:space="preserve"> </w:t>
      </w:r>
      <w:r w:rsidRPr="007E1C45">
        <w:t>médio, grau de</w:t>
      </w:r>
      <w:r>
        <w:t xml:space="preserve"> segurança médio. Padrão médio. </w:t>
      </w:r>
      <w:r w:rsidRPr="007E1C45">
        <w:t xml:space="preserve">Conjunto utlizado nas portas </w:t>
      </w:r>
      <w:r>
        <w:t>externas e internas.</w:t>
      </w:r>
      <w:r w:rsidR="004567BF" w:rsidRPr="004F41A0">
        <w:t xml:space="preserve"> </w:t>
      </w:r>
    </w:p>
    <w:p w14:paraId="52452707" w14:textId="5D46FE67" w:rsidR="0079106A" w:rsidRPr="004F41A0" w:rsidRDefault="0079106A" w:rsidP="0079106A">
      <w:r>
        <w:t xml:space="preserve">Referências: </w:t>
      </w:r>
    </w:p>
    <w:p w14:paraId="59133E2D" w14:textId="06E2AD1B" w:rsidR="0079106A" w:rsidRDefault="0079106A" w:rsidP="0079106A">
      <w:pPr>
        <w:numPr>
          <w:ilvl w:val="0"/>
          <w:numId w:val="6"/>
        </w:numPr>
        <w:spacing w:before="40"/>
        <w:ind w:left="357" w:hanging="357"/>
      </w:pPr>
      <w:r w:rsidRPr="0079106A">
        <w:t>La Fonte (Inova, 521); Pado ( Victoria, Evidence, Francesa,</w:t>
      </w:r>
      <w:r>
        <w:t xml:space="preserve"> </w:t>
      </w:r>
      <w:r w:rsidRPr="0079106A">
        <w:t>Madrid</w:t>
      </w:r>
      <w:r>
        <w:t>) ou equivalente.</w:t>
      </w:r>
    </w:p>
    <w:p w14:paraId="1C5688D0" w14:textId="7EE2D4FA" w:rsidR="004567BF" w:rsidRPr="004F41A0" w:rsidRDefault="004567BF" w:rsidP="004567BF">
      <w:r w:rsidRPr="004F41A0">
        <w:t>Dobradiças:</w:t>
      </w:r>
    </w:p>
    <w:p w14:paraId="3ECB6682" w14:textId="607CDAEA" w:rsidR="004567BF" w:rsidRPr="004F41A0" w:rsidRDefault="004567BF" w:rsidP="004567BF">
      <w:pPr>
        <w:numPr>
          <w:ilvl w:val="0"/>
          <w:numId w:val="6"/>
        </w:numPr>
        <w:spacing w:before="40"/>
        <w:ind w:left="357" w:hanging="357"/>
      </w:pPr>
      <w:r w:rsidRPr="004F41A0">
        <w:t xml:space="preserve">Dobradiça em </w:t>
      </w:r>
      <w:r w:rsidR="0079106A">
        <w:t>aço com acabamento cromado</w:t>
      </w:r>
      <w:r w:rsidRPr="004F41A0">
        <w:t xml:space="preserve"> reforçado com anéis, 3 ½ x 3 “,  La Fonte, </w:t>
      </w:r>
      <w:r w:rsidR="0079106A">
        <w:t xml:space="preserve">Pado </w:t>
      </w:r>
      <w:r w:rsidRPr="004F41A0">
        <w:t>ou equivalente, para portas com espessura de 3</w:t>
      </w:r>
      <w:r w:rsidR="0079106A">
        <w:t>5</w:t>
      </w:r>
      <w:r w:rsidRPr="004F41A0">
        <w:t>mm</w:t>
      </w:r>
    </w:p>
    <w:p w14:paraId="4E1703F5" w14:textId="77777777" w:rsidR="004567BF" w:rsidRDefault="004567BF" w:rsidP="00574BBB">
      <w:pPr>
        <w:pStyle w:val="Ttulo3"/>
        <w:rPr>
          <w:rFonts w:eastAsia="Arial"/>
        </w:rPr>
      </w:pPr>
      <w:bookmarkStart w:id="1804" w:name="_Toc449601716"/>
      <w:bookmarkStart w:id="1805" w:name="_Toc490052431"/>
      <w:r>
        <w:rPr>
          <w:rFonts w:eastAsia="Arial"/>
        </w:rPr>
        <w:t xml:space="preserve">Ferragens para </w:t>
      </w:r>
      <w:r w:rsidRPr="00DD61E2">
        <w:t>Divisórias</w:t>
      </w:r>
      <w:r>
        <w:rPr>
          <w:rFonts w:eastAsia="Arial"/>
        </w:rPr>
        <w:t xml:space="preserve"> em Granito dos Banheiros</w:t>
      </w:r>
      <w:bookmarkEnd w:id="1804"/>
      <w:bookmarkEnd w:id="1805"/>
    </w:p>
    <w:p w14:paraId="63FFAAD7" w14:textId="77777777" w:rsidR="004567BF" w:rsidRPr="00A45091" w:rsidRDefault="004567BF" w:rsidP="004567BF">
      <w:pPr>
        <w:numPr>
          <w:ilvl w:val="0"/>
          <w:numId w:val="6"/>
        </w:numPr>
        <w:spacing w:before="40"/>
        <w:ind w:left="357" w:hanging="357"/>
      </w:pPr>
      <w:r w:rsidRPr="00A45091">
        <w:t>Tarjeta em Zamac cromado acetinado, tipo livre/ocupado para divisórias em granito, Ref</w:t>
      </w:r>
      <w:r>
        <w:t xml:space="preserve"> </w:t>
      </w:r>
      <w:r w:rsidRPr="00A45091">
        <w:t>619, La Fonte, ou equivalente.</w:t>
      </w:r>
    </w:p>
    <w:p w14:paraId="6249D5F7" w14:textId="77777777" w:rsidR="004567BF" w:rsidRPr="00A45091" w:rsidRDefault="004567BF" w:rsidP="004567BF">
      <w:pPr>
        <w:numPr>
          <w:ilvl w:val="0"/>
          <w:numId w:val="6"/>
        </w:numPr>
        <w:spacing w:before="40"/>
        <w:ind w:left="357" w:hanging="357"/>
      </w:pPr>
      <w:r w:rsidRPr="00A45091">
        <w:t>Batente em latão para divisórias em granito, Ref 520-30 La Fonte, ou equivalente, e usar 520</w:t>
      </w:r>
      <w:r>
        <w:t xml:space="preserve"> </w:t>
      </w:r>
      <w:r w:rsidRPr="00A45091">
        <w:t>D-30, para banheiros de portadores de deficiência física.</w:t>
      </w:r>
    </w:p>
    <w:p w14:paraId="45A25918" w14:textId="77777777" w:rsidR="004567BF" w:rsidRPr="00A45091" w:rsidRDefault="004567BF" w:rsidP="004567BF">
      <w:pPr>
        <w:numPr>
          <w:ilvl w:val="0"/>
          <w:numId w:val="6"/>
        </w:numPr>
        <w:spacing w:before="40"/>
        <w:ind w:left="357" w:hanging="357"/>
      </w:pPr>
      <w:r w:rsidRPr="00A45091">
        <w:t>Dobradiça em latão cromado acetinado, para encaixe de divisória de granito de 30 mm, Ref</w:t>
      </w:r>
      <w:r>
        <w:t xml:space="preserve"> </w:t>
      </w:r>
      <w:r w:rsidRPr="00A45091">
        <w:t>521-30 La fonte, ou equivalente, e usar 521D-30, para banheiros de portadores de deficiência física.</w:t>
      </w:r>
    </w:p>
    <w:p w14:paraId="0040CAEF" w14:textId="77777777" w:rsidR="004567BF" w:rsidRDefault="004567BF" w:rsidP="004567BF">
      <w:pPr>
        <w:numPr>
          <w:ilvl w:val="0"/>
          <w:numId w:val="6"/>
        </w:numPr>
        <w:spacing w:before="40"/>
        <w:ind w:left="357" w:hanging="357"/>
      </w:pPr>
      <w:r w:rsidRPr="00A45091">
        <w:t>Peças em latão para fixação de divisórias de granito de 30mm com acabamento cromado acetinado de La fonte, ou equivalente: cantoneira externa Ref 367-30, cantoneira interna Ref</w:t>
      </w:r>
      <w:r>
        <w:t xml:space="preserve"> </w:t>
      </w:r>
      <w:r w:rsidRPr="00A45091">
        <w:t>464-30, chapa 466-30.</w:t>
      </w:r>
    </w:p>
    <w:p w14:paraId="5C287F45" w14:textId="77777777" w:rsidR="00B146DF" w:rsidRPr="004B3C18" w:rsidRDefault="00B146DF" w:rsidP="00574BBB">
      <w:pPr>
        <w:pStyle w:val="Ttulo2"/>
      </w:pPr>
      <w:bookmarkStart w:id="1806" w:name="_Toc285442912"/>
      <w:bookmarkStart w:id="1807" w:name="_Toc490052432"/>
      <w:bookmarkStart w:id="1808" w:name="_Toc285442868"/>
      <w:r w:rsidRPr="004B3C18">
        <w:lastRenderedPageBreak/>
        <w:t>BANCADAS</w:t>
      </w:r>
      <w:bookmarkEnd w:id="1806"/>
      <w:bookmarkEnd w:id="1807"/>
    </w:p>
    <w:p w14:paraId="18A75302" w14:textId="77777777" w:rsidR="00B146DF" w:rsidRDefault="00B146DF" w:rsidP="00F30079">
      <w:pPr>
        <w:pStyle w:val="Ttulo4"/>
      </w:pPr>
      <w:bookmarkStart w:id="1809" w:name="_Toc285442913"/>
      <w:r w:rsidRPr="004B3C18">
        <w:t>Granito</w:t>
      </w:r>
      <w:bookmarkEnd w:id="1809"/>
    </w:p>
    <w:p w14:paraId="74E1E840" w14:textId="77777777" w:rsidR="0079106A" w:rsidRDefault="0079106A" w:rsidP="0079106A">
      <w:r>
        <w:t>Deverão ser fornecidas e instaladas bancadas de granito cinza andorinha com 2cm de espessura e dimensões conforme indicado em projeto.</w:t>
      </w:r>
    </w:p>
    <w:p w14:paraId="70E02845" w14:textId="1E3B837C" w:rsidR="0079106A" w:rsidRDefault="0079106A" w:rsidP="0079106A">
      <w:r>
        <w:t>As bancadas de granito deverão ser instaladas conforme indicação em projeto.</w:t>
      </w:r>
    </w:p>
    <w:p w14:paraId="67C7AC38" w14:textId="2B0409BB" w:rsidR="00DF07DF" w:rsidRDefault="00F35895" w:rsidP="00F35895">
      <w:pPr>
        <w:pStyle w:val="Ttulo4"/>
      </w:pPr>
      <w:bookmarkStart w:id="1810" w:name="_Toc475009680"/>
      <w:r>
        <w:t>Aço Inox com Cuba</w:t>
      </w:r>
      <w:bookmarkEnd w:id="1810"/>
    </w:p>
    <w:p w14:paraId="58A58138" w14:textId="339BEC9F" w:rsidR="00F35895" w:rsidRDefault="00F35895" w:rsidP="00F35895">
      <w:r>
        <w:t>Deverão ser fornecidas e instaladas bancadas de aço inox com tampo escovado com as cubas polidas, nas dimensões indicadas em projeto.</w:t>
      </w:r>
    </w:p>
    <w:p w14:paraId="66F4CE91" w14:textId="7989D5B7" w:rsidR="00F35895" w:rsidRDefault="00F35895" w:rsidP="00F35895">
      <w:r>
        <w:t>As bancadas de aço inox com cubas deverão ser instaladas conforme indicação em projeto.</w:t>
      </w:r>
    </w:p>
    <w:p w14:paraId="46FA7368" w14:textId="2436BAFD" w:rsidR="00F35895" w:rsidRDefault="00F35895" w:rsidP="00F35895">
      <w:pPr>
        <w:rPr>
          <w:u w:val="single"/>
        </w:rPr>
      </w:pPr>
      <w:r>
        <w:rPr>
          <w:u w:val="single"/>
        </w:rPr>
        <w:t>Marcas</w:t>
      </w:r>
      <w:r w:rsidRPr="00E2422A">
        <w:rPr>
          <w:u w:val="single"/>
        </w:rPr>
        <w:t xml:space="preserve"> de referência</w:t>
      </w:r>
      <w:r>
        <w:rPr>
          <w:u w:val="single"/>
        </w:rPr>
        <w:t>: Tramontina; Fabrinox; Franke ou similar</w:t>
      </w:r>
    </w:p>
    <w:p w14:paraId="07463872" w14:textId="5C935BA6" w:rsidR="00F35895" w:rsidRDefault="00F35895" w:rsidP="00F35895">
      <w:pPr>
        <w:pStyle w:val="Ttulo4"/>
      </w:pPr>
      <w:r>
        <w:t xml:space="preserve">Aço Inox </w:t>
      </w:r>
    </w:p>
    <w:p w14:paraId="2BF03100" w14:textId="7DD66A7D" w:rsidR="00F35895" w:rsidRDefault="00F35895" w:rsidP="00F35895">
      <w:r>
        <w:t xml:space="preserve">Deverão ser fornecidas e instaladas bancadas de aço inox </w:t>
      </w:r>
      <w:r w:rsidR="00467DD8">
        <w:t xml:space="preserve">padrão AISI 304 </w:t>
      </w:r>
      <w:r>
        <w:t>com tampo escovado, nas dimensões indicadas em projeto.</w:t>
      </w:r>
    </w:p>
    <w:p w14:paraId="3894A0B2" w14:textId="25C04B67" w:rsidR="00F35895" w:rsidRDefault="00F35895" w:rsidP="00F35895">
      <w:r>
        <w:t>As bancadas de aço inox deverão ser instaladas conforme indicação em projeto.</w:t>
      </w:r>
    </w:p>
    <w:p w14:paraId="4D3610C4" w14:textId="7EA43A3F" w:rsidR="008A4A64" w:rsidRDefault="0035716C" w:rsidP="00574BBB">
      <w:pPr>
        <w:pStyle w:val="Ttulo2"/>
      </w:pPr>
      <w:bookmarkStart w:id="1811" w:name="_Toc490052433"/>
      <w:r w:rsidRPr="00CE65BD">
        <w:t>EQUIPAMENTOS SANITÁRIOS</w:t>
      </w:r>
      <w:bookmarkEnd w:id="1808"/>
      <w:bookmarkEnd w:id="1811"/>
    </w:p>
    <w:p w14:paraId="58C0A119" w14:textId="77777777" w:rsidR="00387BB7" w:rsidRDefault="00387BB7" w:rsidP="00387BB7">
      <w:r>
        <w:t>Esta especificação complementa as seguintes normas em suas últimas edições;</w:t>
      </w:r>
    </w:p>
    <w:p w14:paraId="70F112B2" w14:textId="77777777" w:rsidR="00387BB7" w:rsidRDefault="00387BB7" w:rsidP="00D01016">
      <w:pPr>
        <w:numPr>
          <w:ilvl w:val="0"/>
          <w:numId w:val="55"/>
        </w:numPr>
        <w:spacing w:before="40"/>
        <w:ind w:left="357" w:hanging="357"/>
      </w:pPr>
      <w:r>
        <w:t>NBR-6452 – Aparelhos sanitários de material cerâmico;</w:t>
      </w:r>
    </w:p>
    <w:p w14:paraId="6B6735F7" w14:textId="77777777" w:rsidR="00387BB7" w:rsidRDefault="00387BB7" w:rsidP="00D01016">
      <w:pPr>
        <w:numPr>
          <w:ilvl w:val="0"/>
          <w:numId w:val="55"/>
        </w:numPr>
        <w:spacing w:before="40"/>
        <w:ind w:left="357" w:hanging="357"/>
      </w:pPr>
      <w:r>
        <w:t>NBR-6498 – Bacia sanitária de material cerâmico de entrada horizontal e saída embutida vertical;</w:t>
      </w:r>
    </w:p>
    <w:p w14:paraId="718E35F2" w14:textId="77777777" w:rsidR="00387BB7" w:rsidRDefault="00387BB7" w:rsidP="00D01016">
      <w:pPr>
        <w:numPr>
          <w:ilvl w:val="0"/>
          <w:numId w:val="55"/>
        </w:numPr>
        <w:spacing w:before="40"/>
        <w:ind w:left="357" w:hanging="357"/>
      </w:pPr>
      <w:r>
        <w:t>NBR-6499 – Lavatório de material cerâmico;</w:t>
      </w:r>
    </w:p>
    <w:p w14:paraId="77B8706F" w14:textId="77777777" w:rsidR="00387BB7" w:rsidRDefault="00387BB7" w:rsidP="00D01016">
      <w:pPr>
        <w:numPr>
          <w:ilvl w:val="0"/>
          <w:numId w:val="55"/>
        </w:numPr>
        <w:spacing w:before="40"/>
        <w:ind w:left="357" w:hanging="357"/>
      </w:pPr>
      <w:r>
        <w:t>NBR-6500 – Mictórios.</w:t>
      </w:r>
    </w:p>
    <w:p w14:paraId="57E3C9C6" w14:textId="1376ED8E" w:rsidR="00387BB7" w:rsidRPr="00387BB7" w:rsidRDefault="00387BB7" w:rsidP="00574BBB">
      <w:pPr>
        <w:pStyle w:val="Ttulo3"/>
      </w:pPr>
      <w:bookmarkStart w:id="1812" w:name="_Toc475009651"/>
      <w:bookmarkStart w:id="1813" w:name="_Toc490052434"/>
      <w:r>
        <w:t>Condições Gerais</w:t>
      </w:r>
      <w:bookmarkEnd w:id="1812"/>
      <w:bookmarkEnd w:id="1813"/>
    </w:p>
    <w:p w14:paraId="2E2DFAE2" w14:textId="77777777" w:rsidR="008A4A64" w:rsidRPr="00CE65BD" w:rsidRDefault="008A4A64" w:rsidP="00F30079">
      <w:r w:rsidRPr="00CE65BD">
        <w:t>Os equipamentos sanitários deverão ser fornecidos e instalados pela CONTRATADA, observando-se as indicações dos projetos de arquitetura e de instalações hidráulicas. Esclarecemos que deverão ser consideradas peças complementares cromadas, que possibilitem o funcionamento destes equipamentos tais como válvulas americanas, sifões, rabichos, etc.</w:t>
      </w:r>
    </w:p>
    <w:p w14:paraId="34FE751D" w14:textId="6286FB62" w:rsidR="008A4A64" w:rsidRPr="00CE65BD" w:rsidRDefault="008A4A64" w:rsidP="00F30079">
      <w:r w:rsidRPr="00CE65BD">
        <w:t xml:space="preserve">O perfeito estado e condições de fornecimento dos equipamentos deverá ser devidamente verificado, antes do assentamento, pela </w:t>
      </w:r>
      <w:r w:rsidR="004F7936">
        <w:t>FISCALIZAÇÃO</w:t>
      </w:r>
      <w:r w:rsidRPr="00CE65BD">
        <w:t>.</w:t>
      </w:r>
    </w:p>
    <w:p w14:paraId="20DF982D" w14:textId="77777777" w:rsidR="008A4A64" w:rsidRPr="00CE65BD" w:rsidRDefault="008A4A64" w:rsidP="00F30079">
      <w:r w:rsidRPr="00CE65BD">
        <w:t>As louças para os diferentes tipos de aparelhos sanitários e acessórios, deverão ser de grés branco (grés porcelânico), salvo quando indicado em contrário no projeto.</w:t>
      </w:r>
    </w:p>
    <w:p w14:paraId="3CDDCA7E" w14:textId="77777777" w:rsidR="008A4A64" w:rsidRPr="00CE65BD" w:rsidRDefault="008A4A64" w:rsidP="00F30079">
      <w:r w:rsidRPr="00CE65BD">
        <w:t>As peças deverão ser bem cozidas, desempenadas, sem deformações ou fendas, duras, sonoras, resistentes e praticamente impermeáveis.</w:t>
      </w:r>
    </w:p>
    <w:p w14:paraId="23AE1CF1" w14:textId="77777777" w:rsidR="008A4A64" w:rsidRPr="00CE65BD" w:rsidRDefault="008A4A64" w:rsidP="00F30079">
      <w:r w:rsidRPr="00CE65BD">
        <w:t>O esmalte deverá ser homogêneo, sem manchas, depressões, granulações ou fendilhamentos.</w:t>
      </w:r>
    </w:p>
    <w:p w14:paraId="699902DE" w14:textId="77777777" w:rsidR="008A4A64" w:rsidRPr="00CE65BD" w:rsidRDefault="008A4A64" w:rsidP="00F30079">
      <w:r w:rsidRPr="00CE65BD">
        <w:t>Os aparelhos sanitários, equipamentos afins e respectivos pertences e peças complementares deverão ser fornecidos e instalados pela CONTRATADA, com o maior apuro e de acordo com as indicações do projeto de instalação.</w:t>
      </w:r>
    </w:p>
    <w:p w14:paraId="2E0FFD21" w14:textId="551FFD4E" w:rsidR="008A4A64" w:rsidRPr="00CE65BD" w:rsidRDefault="008A4A64" w:rsidP="00F30079">
      <w:r w:rsidRPr="00CE65BD">
        <w:t xml:space="preserve">As posições relativas das diferentes peças sanitárias deverão ser, para cada caso, resolvidas na obra pela </w:t>
      </w:r>
      <w:r w:rsidR="004F7936">
        <w:t>FISCALIZAÇÃO</w:t>
      </w:r>
      <w:r w:rsidRPr="00CE65BD">
        <w:t>, devendo, contudo, orientar-se pelas indicações gerais no projeto.</w:t>
      </w:r>
    </w:p>
    <w:p w14:paraId="366EA5D8" w14:textId="77777777" w:rsidR="008A4A64" w:rsidRPr="00CE65BD" w:rsidRDefault="008A4A64" w:rsidP="00F30079">
      <w:r w:rsidRPr="00CE65BD">
        <w:t>As peças coincidirão sempre com um azulejo certo, ficando por cima do fecho do meio azulejo, quando sua altura maior for inferior a um azulejo inteiro.</w:t>
      </w:r>
    </w:p>
    <w:p w14:paraId="4DDD148D" w14:textId="77777777" w:rsidR="008A4A64" w:rsidRPr="00CE65BD" w:rsidRDefault="008A4A64" w:rsidP="00F30079">
      <w:r w:rsidRPr="00CE65BD">
        <w:t>Os porta-papéis deverão ser colocados a 45cm de altura, a contar do piso, a 45cm da parede lateral, a contar do canto, quando o eixo do vaso sanitário distar menos de 75cm desse canto e/ou a 60cm na vertical da parede do fundo, a contar da parede do vaso, quando este distar mais de 5 fiadas desse canto.</w:t>
      </w:r>
    </w:p>
    <w:p w14:paraId="356A5132" w14:textId="77777777" w:rsidR="008A4A64" w:rsidRPr="00CE65BD" w:rsidRDefault="008A4A64" w:rsidP="00F30079">
      <w:r w:rsidRPr="00CE65BD">
        <w:t>As saboneteiras de chuveiro ficarão a 1,35m do piso.</w:t>
      </w:r>
    </w:p>
    <w:p w14:paraId="4AB9BB30" w14:textId="77777777" w:rsidR="008A4A64" w:rsidRPr="00CE65BD" w:rsidRDefault="008A4A64" w:rsidP="00F30079">
      <w:r w:rsidRPr="00CE65BD">
        <w:lastRenderedPageBreak/>
        <w:t>As saboneteiras de pia, bancas e tanques, ficarão na segunda fiada inteira, acima da banca ou borda superior do tanque ou, ainda, quando a banca tiver respingadouro, na fiada imediatamente acima deste.</w:t>
      </w:r>
    </w:p>
    <w:p w14:paraId="11EEC11D" w14:textId="77777777" w:rsidR="008A4A64" w:rsidRDefault="008A4A64" w:rsidP="00574BBB">
      <w:pPr>
        <w:pStyle w:val="Ttulo3"/>
      </w:pPr>
      <w:bookmarkStart w:id="1814" w:name="_Toc285442870"/>
      <w:bookmarkStart w:id="1815" w:name="_Toc490052435"/>
      <w:r w:rsidRPr="00A6700C">
        <w:t>Louças</w:t>
      </w:r>
      <w:bookmarkEnd w:id="1814"/>
      <w:bookmarkEnd w:id="1815"/>
    </w:p>
    <w:p w14:paraId="55E11F2D" w14:textId="77777777" w:rsidR="00CF3A48" w:rsidRDefault="00CF3A48" w:rsidP="00CF3A48">
      <w:pPr>
        <w:pStyle w:val="Ttulo4"/>
        <w:keepNext/>
        <w:spacing w:before="200" w:after="200"/>
      </w:pPr>
      <w:bookmarkStart w:id="1816" w:name="_Toc475009653"/>
      <w:r>
        <w:t>Vaso sanitário</w:t>
      </w:r>
      <w:bookmarkEnd w:id="1816"/>
    </w:p>
    <w:p w14:paraId="3875DEB6" w14:textId="03CBF489" w:rsidR="00CF3A48" w:rsidRPr="00CF3A48" w:rsidRDefault="00CF3A48" w:rsidP="00CF3A48">
      <w:pPr>
        <w:pStyle w:val="Corpodetexto"/>
        <w:rPr>
          <w:i w:val="0"/>
        </w:rPr>
      </w:pPr>
      <w:r w:rsidRPr="00CF3A48">
        <w:rPr>
          <w:i w:val="0"/>
        </w:rPr>
        <w:t>Deverão ser fornecidos e instalados vasos sanitários</w:t>
      </w:r>
      <w:r w:rsidR="00C8546A">
        <w:rPr>
          <w:i w:val="0"/>
        </w:rPr>
        <w:t>, na cor branca, nas</w:t>
      </w:r>
      <w:r w:rsidRPr="00CF3A48">
        <w:rPr>
          <w:i w:val="0"/>
        </w:rPr>
        <w:t xml:space="preserve"> marca</w:t>
      </w:r>
      <w:r w:rsidR="00C8546A">
        <w:rPr>
          <w:i w:val="0"/>
        </w:rPr>
        <w:t>s</w:t>
      </w:r>
      <w:r w:rsidRPr="00CF3A48">
        <w:rPr>
          <w:i w:val="0"/>
        </w:rPr>
        <w:t xml:space="preserve"> Deca</w:t>
      </w:r>
      <w:r w:rsidR="00C8546A">
        <w:rPr>
          <w:i w:val="0"/>
        </w:rPr>
        <w:t>, Celite</w:t>
      </w:r>
      <w:r w:rsidRPr="00CF3A48">
        <w:rPr>
          <w:i w:val="0"/>
        </w:rPr>
        <w:t xml:space="preserve"> </w:t>
      </w:r>
      <w:r>
        <w:rPr>
          <w:i w:val="0"/>
        </w:rPr>
        <w:t>ou equivalente</w:t>
      </w:r>
      <w:r w:rsidRPr="00CF3A48">
        <w:rPr>
          <w:i w:val="0"/>
        </w:rPr>
        <w:t>, com caixa acoplada de louça, da mesma cor do vaso sanitário.</w:t>
      </w:r>
    </w:p>
    <w:p w14:paraId="09EE8949" w14:textId="77777777" w:rsidR="00C8546A" w:rsidRDefault="00CF3A48" w:rsidP="00CF3A48">
      <w:pPr>
        <w:pStyle w:val="Corpodetexto"/>
        <w:rPr>
          <w:i w:val="0"/>
        </w:rPr>
      </w:pPr>
      <w:r w:rsidRPr="00C8546A">
        <w:rPr>
          <w:i w:val="0"/>
        </w:rPr>
        <w:t xml:space="preserve">Os vasos sanitários com caixa acoplada deverão ser instalados </w:t>
      </w:r>
      <w:r w:rsidR="00C8546A">
        <w:rPr>
          <w:i w:val="0"/>
        </w:rPr>
        <w:t>conforme indicações em projeto.</w:t>
      </w:r>
    </w:p>
    <w:p w14:paraId="24D5690C" w14:textId="22066840" w:rsidR="00CF3A48" w:rsidRPr="00CF3A48" w:rsidRDefault="00CF3A48" w:rsidP="00CF3A48">
      <w:pPr>
        <w:pStyle w:val="Corpodetexto"/>
        <w:rPr>
          <w:i w:val="0"/>
        </w:rPr>
      </w:pPr>
      <w:r w:rsidRPr="00CF3A48">
        <w:rPr>
          <w:i w:val="0"/>
        </w:rPr>
        <w:t>Deverão ser fornecidos e instalados vasos sanitários</w:t>
      </w:r>
      <w:r w:rsidR="00C8546A">
        <w:rPr>
          <w:i w:val="0"/>
        </w:rPr>
        <w:t>,</w:t>
      </w:r>
      <w:r w:rsidR="00C8546A" w:rsidRPr="00C8546A">
        <w:rPr>
          <w:i w:val="0"/>
        </w:rPr>
        <w:t xml:space="preserve"> </w:t>
      </w:r>
      <w:r w:rsidR="00C8546A">
        <w:rPr>
          <w:i w:val="0"/>
        </w:rPr>
        <w:t>na cor branca, nas</w:t>
      </w:r>
      <w:r w:rsidR="00C8546A" w:rsidRPr="00CF3A48">
        <w:rPr>
          <w:i w:val="0"/>
        </w:rPr>
        <w:t xml:space="preserve"> marca</w:t>
      </w:r>
      <w:r w:rsidR="00C8546A">
        <w:rPr>
          <w:i w:val="0"/>
        </w:rPr>
        <w:t>s</w:t>
      </w:r>
      <w:r w:rsidR="00C8546A" w:rsidRPr="00CF3A48">
        <w:rPr>
          <w:i w:val="0"/>
        </w:rPr>
        <w:t xml:space="preserve"> Deca</w:t>
      </w:r>
      <w:r w:rsidR="00C8546A">
        <w:rPr>
          <w:i w:val="0"/>
        </w:rPr>
        <w:t>, Celite</w:t>
      </w:r>
      <w:r w:rsidR="00C8546A" w:rsidRPr="00CF3A48">
        <w:rPr>
          <w:i w:val="0"/>
        </w:rPr>
        <w:t xml:space="preserve"> </w:t>
      </w:r>
      <w:r w:rsidR="00C8546A">
        <w:rPr>
          <w:i w:val="0"/>
        </w:rPr>
        <w:t>ou equivalente</w:t>
      </w:r>
      <w:r w:rsidRPr="00CF3A48">
        <w:rPr>
          <w:i w:val="0"/>
        </w:rPr>
        <w:t xml:space="preserve">, </w:t>
      </w:r>
      <w:r>
        <w:rPr>
          <w:i w:val="0"/>
        </w:rPr>
        <w:t>convencional</w:t>
      </w:r>
      <w:r w:rsidRPr="00CF3A48">
        <w:rPr>
          <w:i w:val="0"/>
        </w:rPr>
        <w:t>.</w:t>
      </w:r>
    </w:p>
    <w:p w14:paraId="6A1FB7BA" w14:textId="6877BAF8" w:rsidR="00CF3A48" w:rsidRPr="00CF3A48" w:rsidRDefault="00CF3A48" w:rsidP="00CF3A48">
      <w:pPr>
        <w:pStyle w:val="Corpodetexto"/>
        <w:rPr>
          <w:i w:val="0"/>
        </w:rPr>
      </w:pPr>
      <w:r w:rsidRPr="00CF3A48">
        <w:rPr>
          <w:i w:val="0"/>
        </w:rPr>
        <w:t xml:space="preserve">Os vasos sanitários </w:t>
      </w:r>
      <w:r>
        <w:rPr>
          <w:i w:val="0"/>
        </w:rPr>
        <w:t>convencionais</w:t>
      </w:r>
      <w:r w:rsidRPr="00CF3A48">
        <w:rPr>
          <w:i w:val="0"/>
        </w:rPr>
        <w:t xml:space="preserve"> </w:t>
      </w:r>
      <w:r w:rsidR="00C8546A" w:rsidRPr="00C8546A">
        <w:rPr>
          <w:i w:val="0"/>
        </w:rPr>
        <w:t xml:space="preserve">deverão ser instalados </w:t>
      </w:r>
      <w:r w:rsidR="00C8546A">
        <w:rPr>
          <w:i w:val="0"/>
        </w:rPr>
        <w:t>conforme indicações em projeto.</w:t>
      </w:r>
    </w:p>
    <w:p w14:paraId="4D266AEF" w14:textId="59E6E9F8" w:rsidR="00CF3A48" w:rsidRPr="00CF3A48" w:rsidRDefault="00CF3A48" w:rsidP="00CF3A48">
      <w:r>
        <w:rPr>
          <w:b/>
          <w:bCs/>
        </w:rPr>
        <w:t xml:space="preserve">Observação: </w:t>
      </w:r>
      <w:r>
        <w:t xml:space="preserve">No caso de instalação de vasos sanitários simples para </w:t>
      </w:r>
      <w:r w:rsidR="00C8546A">
        <w:t>WC’s acessíveis</w:t>
      </w:r>
      <w:r>
        <w:t>, deverá ser executada uma base de concreto sob o vaso sanitário, devendo acompanhar o contorno da base do vaso, não ultrapassando em 5mm o seu contorno, com altura que permita ao vaso sanitário atingir entre 43 e 45cm sem o assento, em relação ao piso acabado, conforme a NBR-9050.</w:t>
      </w:r>
    </w:p>
    <w:p w14:paraId="6D1519C1" w14:textId="110078AB" w:rsidR="008A4A64" w:rsidRDefault="008A4A64" w:rsidP="00F30079">
      <w:pPr>
        <w:pStyle w:val="Ttulo4"/>
      </w:pPr>
      <w:bookmarkStart w:id="1817" w:name="_Toc285442874"/>
      <w:r w:rsidRPr="00CE65BD">
        <w:t>Mictório</w:t>
      </w:r>
      <w:r w:rsidR="00C21B4F" w:rsidRPr="00CE65BD">
        <w:t>s</w:t>
      </w:r>
      <w:bookmarkEnd w:id="1817"/>
    </w:p>
    <w:p w14:paraId="21485E63" w14:textId="5C4B7D0F" w:rsidR="00C8546A" w:rsidRPr="00C8546A" w:rsidRDefault="00C8546A" w:rsidP="00C8546A">
      <w:pPr>
        <w:pStyle w:val="Corpodetexto"/>
        <w:rPr>
          <w:i w:val="0"/>
        </w:rPr>
      </w:pPr>
      <w:r w:rsidRPr="00C8546A">
        <w:rPr>
          <w:i w:val="0"/>
        </w:rPr>
        <w:t>Deverão ser fornecidos e instalados mictórios, marca Deca</w:t>
      </w:r>
      <w:r>
        <w:rPr>
          <w:i w:val="0"/>
        </w:rPr>
        <w:t>, Celite ou equivalente, na cor branca</w:t>
      </w:r>
      <w:r w:rsidRPr="00C8546A">
        <w:rPr>
          <w:i w:val="0"/>
        </w:rPr>
        <w:t>.</w:t>
      </w:r>
    </w:p>
    <w:p w14:paraId="0F30BFB2" w14:textId="2BDC273B" w:rsidR="00C8546A" w:rsidRPr="00CF3A48" w:rsidRDefault="00C8546A" w:rsidP="00C8546A">
      <w:pPr>
        <w:pStyle w:val="Corpodetexto"/>
        <w:rPr>
          <w:i w:val="0"/>
        </w:rPr>
      </w:pPr>
      <w:r w:rsidRPr="00CF3A48">
        <w:rPr>
          <w:i w:val="0"/>
        </w:rPr>
        <w:t xml:space="preserve">Os </w:t>
      </w:r>
      <w:r>
        <w:rPr>
          <w:i w:val="0"/>
        </w:rPr>
        <w:t>mictórios</w:t>
      </w:r>
      <w:r w:rsidRPr="00CF3A48">
        <w:rPr>
          <w:i w:val="0"/>
        </w:rPr>
        <w:t xml:space="preserve"> </w:t>
      </w:r>
      <w:r w:rsidRPr="00C8546A">
        <w:rPr>
          <w:i w:val="0"/>
        </w:rPr>
        <w:t xml:space="preserve">deverão ser instalados </w:t>
      </w:r>
      <w:r>
        <w:rPr>
          <w:i w:val="0"/>
        </w:rPr>
        <w:t>conforme indicações em projeto.</w:t>
      </w:r>
    </w:p>
    <w:p w14:paraId="47A0B75B" w14:textId="080246F6" w:rsidR="00157103" w:rsidRDefault="00157103" w:rsidP="00157103">
      <w:pPr>
        <w:pStyle w:val="Ttulo4"/>
      </w:pPr>
      <w:bookmarkStart w:id="1818" w:name="_Toc475009656"/>
      <w:bookmarkStart w:id="1819" w:name="_Toc285442872"/>
      <w:bookmarkStart w:id="1820" w:name="_Toc285442876"/>
      <w:r>
        <w:t>Cuba de louça</w:t>
      </w:r>
      <w:bookmarkEnd w:id="1818"/>
    </w:p>
    <w:p w14:paraId="7BA6F905" w14:textId="2FCDA309" w:rsidR="00157103" w:rsidRPr="00157103" w:rsidRDefault="00157103" w:rsidP="00157103">
      <w:pPr>
        <w:pStyle w:val="Corpodetexto"/>
        <w:rPr>
          <w:i w:val="0"/>
        </w:rPr>
      </w:pPr>
      <w:r w:rsidRPr="00157103">
        <w:rPr>
          <w:i w:val="0"/>
        </w:rPr>
        <w:t>Deverão ser fornecidas e instaladas cubas</w:t>
      </w:r>
      <w:r>
        <w:rPr>
          <w:i w:val="0"/>
        </w:rPr>
        <w:t xml:space="preserve"> ovais na dimensão 50x35cm juntamente com as bancadas em granito nas marcas</w:t>
      </w:r>
      <w:r w:rsidRPr="00157103">
        <w:rPr>
          <w:i w:val="0"/>
        </w:rPr>
        <w:t xml:space="preserve"> </w:t>
      </w:r>
      <w:r w:rsidRPr="00C8546A">
        <w:rPr>
          <w:i w:val="0"/>
        </w:rPr>
        <w:t>Deca</w:t>
      </w:r>
      <w:r>
        <w:rPr>
          <w:i w:val="0"/>
        </w:rPr>
        <w:t>, Celite ou equivalente, na cor branca</w:t>
      </w:r>
      <w:r w:rsidRPr="00C8546A">
        <w:rPr>
          <w:i w:val="0"/>
        </w:rPr>
        <w:t>.</w:t>
      </w:r>
    </w:p>
    <w:p w14:paraId="71E104DF" w14:textId="77777777" w:rsidR="009849F1" w:rsidRPr="00CE65BD" w:rsidRDefault="009849F1" w:rsidP="00F30079">
      <w:pPr>
        <w:pStyle w:val="Ttulo4"/>
      </w:pPr>
      <w:bookmarkStart w:id="1821" w:name="_Toc285442873"/>
      <w:bookmarkStart w:id="1822" w:name="_Toc285442878"/>
      <w:bookmarkEnd w:id="1819"/>
      <w:bookmarkEnd w:id="1820"/>
      <w:r w:rsidRPr="00CE65BD">
        <w:t>Lavatórios</w:t>
      </w:r>
      <w:bookmarkEnd w:id="1821"/>
    </w:p>
    <w:p w14:paraId="07EC3042" w14:textId="4BF595BD" w:rsidR="0042290B" w:rsidRPr="0042290B" w:rsidRDefault="0042290B" w:rsidP="0042290B">
      <w:pPr>
        <w:pStyle w:val="Corpodetexto"/>
        <w:rPr>
          <w:i w:val="0"/>
        </w:rPr>
      </w:pPr>
      <w:r w:rsidRPr="0042290B">
        <w:rPr>
          <w:i w:val="0"/>
        </w:rPr>
        <w:t>Deverão ser fornecidos e instalados lavatórios, marca Deca (linha Ravena)</w:t>
      </w:r>
      <w:r>
        <w:rPr>
          <w:i w:val="0"/>
        </w:rPr>
        <w:t>, Celite (linha Azálea) ou equivalente</w:t>
      </w:r>
      <w:r w:rsidRPr="0042290B">
        <w:rPr>
          <w:i w:val="0"/>
        </w:rPr>
        <w:t>, com coluna</w:t>
      </w:r>
      <w:r>
        <w:rPr>
          <w:i w:val="0"/>
        </w:rPr>
        <w:t xml:space="preserve"> na cor branca</w:t>
      </w:r>
      <w:r w:rsidRPr="0042290B">
        <w:rPr>
          <w:i w:val="0"/>
        </w:rPr>
        <w:t>.</w:t>
      </w:r>
    </w:p>
    <w:p w14:paraId="49C559C7" w14:textId="05D8B6A8" w:rsidR="00AD13C7" w:rsidRPr="0042290B" w:rsidRDefault="0042290B" w:rsidP="0042290B">
      <w:pPr>
        <w:rPr>
          <w:iCs/>
        </w:rPr>
      </w:pPr>
      <w:r w:rsidRPr="0042290B">
        <w:rPr>
          <w:iCs/>
        </w:rPr>
        <w:t>Os lavatórios com col</w:t>
      </w:r>
      <w:r>
        <w:rPr>
          <w:iCs/>
        </w:rPr>
        <w:t xml:space="preserve">una deverão ser instalados nos </w:t>
      </w:r>
      <w:r w:rsidRPr="0042290B">
        <w:rPr>
          <w:iCs/>
        </w:rPr>
        <w:t>locais</w:t>
      </w:r>
      <w:r>
        <w:rPr>
          <w:iCs/>
        </w:rPr>
        <w:t xml:space="preserve"> indicados em projeto.</w:t>
      </w:r>
    </w:p>
    <w:p w14:paraId="477D3125" w14:textId="77777777" w:rsidR="009849F1" w:rsidRDefault="009849F1" w:rsidP="00F30079">
      <w:pPr>
        <w:pStyle w:val="Ttulo4"/>
      </w:pPr>
      <w:r w:rsidRPr="00CE65BD">
        <w:t>Tanque</w:t>
      </w:r>
    </w:p>
    <w:p w14:paraId="1604B681" w14:textId="6902B019" w:rsidR="0042290B" w:rsidRPr="0042290B" w:rsidRDefault="0042290B" w:rsidP="0042290B">
      <w:pPr>
        <w:pStyle w:val="Corpodetexto"/>
        <w:rPr>
          <w:i w:val="0"/>
        </w:rPr>
      </w:pPr>
      <w:r w:rsidRPr="0042290B">
        <w:rPr>
          <w:i w:val="0"/>
        </w:rPr>
        <w:t>Deverão ser fornecidos e instalados tanques, marca Deca</w:t>
      </w:r>
      <w:r>
        <w:rPr>
          <w:i w:val="0"/>
        </w:rPr>
        <w:t>, Celite ou equivalente</w:t>
      </w:r>
      <w:r w:rsidRPr="0042290B">
        <w:rPr>
          <w:i w:val="0"/>
        </w:rPr>
        <w:t>, sem coluna</w:t>
      </w:r>
      <w:r>
        <w:rPr>
          <w:i w:val="0"/>
        </w:rPr>
        <w:t>, na cor branca</w:t>
      </w:r>
      <w:r w:rsidRPr="0042290B">
        <w:rPr>
          <w:i w:val="0"/>
        </w:rPr>
        <w:t>.</w:t>
      </w:r>
    </w:p>
    <w:p w14:paraId="002B3E61" w14:textId="119BABF5" w:rsidR="0042290B" w:rsidRPr="0042290B" w:rsidRDefault="0042290B" w:rsidP="0042290B">
      <w:r>
        <w:t>Os tanques sem coluna deverão ser instalados nos locais indicado em projeto.</w:t>
      </w:r>
    </w:p>
    <w:p w14:paraId="74362563" w14:textId="13AE36BB" w:rsidR="008A4A64" w:rsidRPr="00CE65BD" w:rsidRDefault="008A4A64" w:rsidP="00574BBB">
      <w:pPr>
        <w:pStyle w:val="Ttulo3"/>
      </w:pPr>
      <w:bookmarkStart w:id="1823" w:name="_Toc490052436"/>
      <w:r w:rsidRPr="00CE65BD">
        <w:t>Metais</w:t>
      </w:r>
      <w:bookmarkEnd w:id="1822"/>
      <w:bookmarkEnd w:id="1823"/>
    </w:p>
    <w:p w14:paraId="32E2C936" w14:textId="6AB1B382" w:rsidR="00013C3C" w:rsidRPr="00E07F1F" w:rsidRDefault="00E07F1F" w:rsidP="00F30079">
      <w:pPr>
        <w:pStyle w:val="Ttulo4"/>
      </w:pPr>
      <w:bookmarkStart w:id="1824" w:name="_Toc285442885"/>
      <w:r w:rsidRPr="00E07F1F">
        <w:t>Torneira para Cozinha de</w:t>
      </w:r>
      <w:r w:rsidR="00013C3C" w:rsidRPr="00E07F1F">
        <w:t xml:space="preserve"> Parede </w:t>
      </w:r>
      <w:r w:rsidRPr="00E07F1F">
        <w:t>Bica Baixa Curta</w:t>
      </w:r>
    </w:p>
    <w:p w14:paraId="414DF7F4" w14:textId="4BF85FBE" w:rsidR="00013C3C" w:rsidRDefault="00013C3C" w:rsidP="00F30079">
      <w:pPr>
        <w:rPr>
          <w:u w:val="single"/>
        </w:rPr>
      </w:pPr>
      <w:r w:rsidRPr="00E07F1F">
        <w:rPr>
          <w:u w:val="single"/>
        </w:rPr>
        <w:t>Tipo Docol</w:t>
      </w:r>
      <w:r w:rsidR="00F017C2">
        <w:rPr>
          <w:u w:val="single"/>
        </w:rPr>
        <w:t xml:space="preserve"> </w:t>
      </w:r>
      <w:r w:rsidR="00E07F1F" w:rsidRPr="00E07F1F">
        <w:rPr>
          <w:u w:val="single"/>
        </w:rPr>
        <w:t>Cozinha linha Itapema Bella</w:t>
      </w:r>
      <w:r w:rsidRPr="00E07F1F">
        <w:rPr>
          <w:u w:val="single"/>
        </w:rPr>
        <w:t xml:space="preserve"> </w:t>
      </w:r>
      <w:r w:rsidR="00E07F1F" w:rsidRPr="00E07F1F">
        <w:rPr>
          <w:u w:val="single"/>
        </w:rPr>
        <w:t>(ref.00199260</w:t>
      </w:r>
      <w:r w:rsidRPr="00E07F1F">
        <w:rPr>
          <w:u w:val="single"/>
        </w:rPr>
        <w:t>)</w:t>
      </w:r>
      <w:r w:rsidR="00F017C2">
        <w:rPr>
          <w:u w:val="single"/>
        </w:rPr>
        <w:t xml:space="preserve"> ou similar</w:t>
      </w:r>
    </w:p>
    <w:p w14:paraId="41707C20" w14:textId="0B5FC67D" w:rsidR="00013C3C" w:rsidRDefault="00013C3C" w:rsidP="00F30079">
      <w:pPr>
        <w:pStyle w:val="Ttulo4"/>
      </w:pPr>
      <w:r>
        <w:t>Chuveiro</w:t>
      </w:r>
    </w:p>
    <w:p w14:paraId="7DEF72BE" w14:textId="0961A30E" w:rsidR="00013C3C" w:rsidRDefault="00013C3C" w:rsidP="00F30079">
      <w:pPr>
        <w:rPr>
          <w:u w:val="single"/>
          <w:lang w:val="pt-PT"/>
        </w:rPr>
      </w:pPr>
      <w:r w:rsidRPr="00013C3C">
        <w:rPr>
          <w:u w:val="single"/>
          <w:lang w:val="pt-PT"/>
        </w:rPr>
        <w:t>Tipo Doc</w:t>
      </w:r>
      <w:r w:rsidR="00F017C2">
        <w:rPr>
          <w:u w:val="single"/>
          <w:lang w:val="pt-PT"/>
        </w:rPr>
        <w:t>ol</w:t>
      </w:r>
      <w:r w:rsidRPr="00013C3C">
        <w:rPr>
          <w:u w:val="single"/>
          <w:lang w:val="pt-PT"/>
        </w:rPr>
        <w:t>, Chuveiro</w:t>
      </w:r>
      <w:r w:rsidR="00F017C2">
        <w:rPr>
          <w:u w:val="single"/>
          <w:lang w:val="pt-PT"/>
        </w:rPr>
        <w:t xml:space="preserve"> </w:t>
      </w:r>
      <w:r w:rsidRPr="00013C3C">
        <w:rPr>
          <w:u w:val="single"/>
          <w:lang w:val="pt-PT"/>
        </w:rPr>
        <w:t>Especial, Linha Chuveiro Bonnaducha (ref. 00232606)</w:t>
      </w:r>
      <w:r w:rsidR="00F017C2">
        <w:rPr>
          <w:u w:val="single"/>
          <w:lang w:val="pt-PT"/>
        </w:rPr>
        <w:t xml:space="preserve"> ou similar</w:t>
      </w:r>
    </w:p>
    <w:p w14:paraId="056904B4" w14:textId="77777777" w:rsidR="002818E1" w:rsidRDefault="002818E1" w:rsidP="002818E1">
      <w:pPr>
        <w:pStyle w:val="Ttulo4"/>
        <w:keepNext/>
        <w:spacing w:before="200" w:after="200"/>
      </w:pPr>
      <w:bookmarkStart w:id="1825" w:name="_Toc475009664"/>
      <w:r>
        <w:t>Válvula de Descarga</w:t>
      </w:r>
      <w:bookmarkEnd w:id="1825"/>
    </w:p>
    <w:p w14:paraId="28E611E2" w14:textId="49B57F02" w:rsidR="002818E1" w:rsidRPr="002818E1" w:rsidRDefault="002818E1" w:rsidP="002818E1">
      <w:pPr>
        <w:pStyle w:val="Corpodetexto"/>
        <w:rPr>
          <w:i w:val="0"/>
        </w:rPr>
      </w:pPr>
      <w:r w:rsidRPr="002818E1">
        <w:rPr>
          <w:i w:val="0"/>
        </w:rPr>
        <w:t>Deverão ser fornecidas e instaladas válvulas de descarga, marca Dec</w:t>
      </w:r>
      <w:r>
        <w:rPr>
          <w:i w:val="0"/>
        </w:rPr>
        <w:t xml:space="preserve">a, </w:t>
      </w:r>
      <w:r w:rsidRPr="002818E1">
        <w:rPr>
          <w:i w:val="0"/>
        </w:rPr>
        <w:t>Fabrimar</w:t>
      </w:r>
      <w:r>
        <w:rPr>
          <w:i w:val="0"/>
        </w:rPr>
        <w:t xml:space="preserve"> ou equivalente</w:t>
      </w:r>
      <w:r w:rsidRPr="002818E1">
        <w:rPr>
          <w:i w:val="0"/>
        </w:rPr>
        <w:t>.</w:t>
      </w:r>
    </w:p>
    <w:p w14:paraId="0D67870D" w14:textId="77777777" w:rsidR="002818E1" w:rsidRPr="002818E1" w:rsidRDefault="002818E1" w:rsidP="002818E1">
      <w:pPr>
        <w:pStyle w:val="Corpodetexto"/>
        <w:rPr>
          <w:i w:val="0"/>
        </w:rPr>
      </w:pPr>
      <w:r w:rsidRPr="002818E1">
        <w:rPr>
          <w:i w:val="0"/>
        </w:rPr>
        <w:t>As válvulas de descarga deverão ser instaladas em todos os vasos sanitários simples</w:t>
      </w:r>
    </w:p>
    <w:p w14:paraId="48863424" w14:textId="2630D97B" w:rsidR="002818E1" w:rsidRDefault="002818E1" w:rsidP="002818E1">
      <w:pPr>
        <w:pStyle w:val="Ttulo4"/>
        <w:keepNext/>
        <w:spacing w:before="200" w:after="200"/>
      </w:pPr>
      <w:bookmarkStart w:id="1826" w:name="_Toc475009665"/>
      <w:r>
        <w:t xml:space="preserve">Válvula </w:t>
      </w:r>
      <w:bookmarkEnd w:id="1826"/>
      <w:r>
        <w:t>para Lavatório</w:t>
      </w:r>
    </w:p>
    <w:p w14:paraId="5F8B253D" w14:textId="47C98976" w:rsidR="002818E1" w:rsidRDefault="002818E1" w:rsidP="002818E1">
      <w:pPr>
        <w:pStyle w:val="Corpodetexto"/>
        <w:rPr>
          <w:i w:val="0"/>
        </w:rPr>
      </w:pPr>
      <w:r w:rsidRPr="002818E1">
        <w:rPr>
          <w:i w:val="0"/>
        </w:rPr>
        <w:t>Deverão ser fornecidas e instaladas</w:t>
      </w:r>
      <w:r>
        <w:rPr>
          <w:i w:val="0"/>
        </w:rPr>
        <w:t xml:space="preserve"> para todas as</w:t>
      </w:r>
      <w:r w:rsidR="002511DE">
        <w:rPr>
          <w:i w:val="0"/>
        </w:rPr>
        <w:t xml:space="preserve"> cubas,</w:t>
      </w:r>
      <w:r>
        <w:rPr>
          <w:i w:val="0"/>
        </w:rPr>
        <w:t xml:space="preserve"> lavatórios de coluna</w:t>
      </w:r>
      <w:r w:rsidR="002511DE">
        <w:rPr>
          <w:i w:val="0"/>
        </w:rPr>
        <w:t xml:space="preserve"> e pias</w:t>
      </w:r>
      <w:r>
        <w:rPr>
          <w:i w:val="0"/>
        </w:rPr>
        <w:t>, válvulas em metal cromado.</w:t>
      </w:r>
    </w:p>
    <w:p w14:paraId="08E87657" w14:textId="64DC2649" w:rsidR="002818E1" w:rsidRPr="002129C2" w:rsidRDefault="002818E1" w:rsidP="002818E1">
      <w:pPr>
        <w:pStyle w:val="Corpodetexto"/>
        <w:rPr>
          <w:i w:val="0"/>
          <w:u w:val="single"/>
        </w:rPr>
      </w:pPr>
      <w:r w:rsidRPr="002129C2">
        <w:rPr>
          <w:i w:val="0"/>
          <w:u w:val="single"/>
        </w:rPr>
        <w:t>Fabricantes de referência: Deca, Fabrimar ou equivalente.</w:t>
      </w:r>
    </w:p>
    <w:p w14:paraId="29EBF6AA" w14:textId="77777777" w:rsidR="002818E1" w:rsidRDefault="002818E1" w:rsidP="002818E1">
      <w:pPr>
        <w:pStyle w:val="Ttulo4"/>
        <w:keepNext/>
        <w:spacing w:before="200" w:after="200"/>
      </w:pPr>
      <w:bookmarkStart w:id="1827" w:name="_Toc475009666"/>
      <w:r>
        <w:lastRenderedPageBreak/>
        <w:t>Sifão</w:t>
      </w:r>
      <w:bookmarkEnd w:id="1827"/>
    </w:p>
    <w:p w14:paraId="72F622FB" w14:textId="25B3D187" w:rsidR="002129C2" w:rsidRDefault="002129C2" w:rsidP="002129C2">
      <w:pPr>
        <w:pStyle w:val="Corpodetexto"/>
        <w:rPr>
          <w:i w:val="0"/>
        </w:rPr>
      </w:pPr>
      <w:r w:rsidRPr="002818E1">
        <w:rPr>
          <w:i w:val="0"/>
        </w:rPr>
        <w:t>Deverão ser fornecid</w:t>
      </w:r>
      <w:r>
        <w:rPr>
          <w:i w:val="0"/>
        </w:rPr>
        <w:t>o</w:t>
      </w:r>
      <w:r w:rsidRPr="002818E1">
        <w:rPr>
          <w:i w:val="0"/>
        </w:rPr>
        <w:t>s e instalad</w:t>
      </w:r>
      <w:r>
        <w:rPr>
          <w:i w:val="0"/>
        </w:rPr>
        <w:t>o</w:t>
      </w:r>
      <w:r w:rsidRPr="002818E1">
        <w:rPr>
          <w:i w:val="0"/>
        </w:rPr>
        <w:t>s</w:t>
      </w:r>
      <w:r>
        <w:rPr>
          <w:i w:val="0"/>
        </w:rPr>
        <w:t xml:space="preserve"> para todas as </w:t>
      </w:r>
      <w:r w:rsidR="002511DE">
        <w:rPr>
          <w:i w:val="0"/>
        </w:rPr>
        <w:t>cubas, lavatórios de coluna e pias</w:t>
      </w:r>
      <w:r>
        <w:rPr>
          <w:i w:val="0"/>
        </w:rPr>
        <w:t>, sifão em metal cromado.</w:t>
      </w:r>
    </w:p>
    <w:p w14:paraId="049AEFE5" w14:textId="77777777" w:rsidR="002129C2" w:rsidRPr="002129C2" w:rsidRDefault="002129C2" w:rsidP="002129C2">
      <w:pPr>
        <w:pStyle w:val="Corpodetexto"/>
        <w:rPr>
          <w:i w:val="0"/>
          <w:u w:val="single"/>
        </w:rPr>
      </w:pPr>
      <w:r w:rsidRPr="002129C2">
        <w:rPr>
          <w:i w:val="0"/>
          <w:u w:val="single"/>
        </w:rPr>
        <w:t>Fabricantes de referência: Deca, Fabrimar ou equivalente.</w:t>
      </w:r>
    </w:p>
    <w:p w14:paraId="3E996037" w14:textId="3F341C55" w:rsidR="008A4A64" w:rsidRPr="00CE65BD" w:rsidRDefault="008A4A64" w:rsidP="00574BBB">
      <w:pPr>
        <w:pStyle w:val="Ttulo3"/>
      </w:pPr>
      <w:bookmarkStart w:id="1828" w:name="_Toc285442900"/>
      <w:bookmarkStart w:id="1829" w:name="_Toc490052437"/>
      <w:bookmarkEnd w:id="1824"/>
      <w:r w:rsidRPr="00CE65BD">
        <w:t>Acessórios</w:t>
      </w:r>
      <w:bookmarkEnd w:id="1828"/>
      <w:bookmarkEnd w:id="1829"/>
    </w:p>
    <w:p w14:paraId="47C8F491" w14:textId="77777777" w:rsidR="00AD13C7" w:rsidRPr="00CE65BD" w:rsidRDefault="00AD13C7" w:rsidP="00AD13C7">
      <w:pPr>
        <w:pStyle w:val="Ttulo4"/>
      </w:pPr>
      <w:bookmarkStart w:id="1830" w:name="_Toc285442901"/>
      <w:r w:rsidRPr="00CE65BD">
        <w:t>Barra em Aço Inox de Apoio para Vaso Acessível</w:t>
      </w:r>
    </w:p>
    <w:p w14:paraId="035B2C75" w14:textId="77777777" w:rsidR="00AD13C7" w:rsidRPr="00CE65BD" w:rsidRDefault="00AD13C7" w:rsidP="00AD13C7">
      <w:pPr>
        <w:rPr>
          <w:u w:val="single"/>
        </w:rPr>
      </w:pPr>
      <w:r w:rsidRPr="00CE65BD">
        <w:rPr>
          <w:u w:val="single"/>
        </w:rPr>
        <w:t>Tipo Docol, DocolMatic, Ben</w:t>
      </w:r>
      <w:r>
        <w:rPr>
          <w:u w:val="single"/>
        </w:rPr>
        <w:t>efit (ref. 00446416) ou similar</w:t>
      </w:r>
    </w:p>
    <w:p w14:paraId="5BC52672" w14:textId="77777777" w:rsidR="00AD13C7" w:rsidRPr="00CE65BD" w:rsidRDefault="00AD13C7" w:rsidP="00C52CAC">
      <w:pPr>
        <w:pStyle w:val="PargrafodaLista"/>
      </w:pPr>
      <w:r w:rsidRPr="00CE65BD">
        <w:t>Acabamento: Aço inox escovado</w:t>
      </w:r>
    </w:p>
    <w:p w14:paraId="6E47AE95" w14:textId="519029FD" w:rsidR="00AD13C7" w:rsidRDefault="00AD13C7" w:rsidP="00C52CAC">
      <w:pPr>
        <w:pStyle w:val="PargrafodaLista"/>
      </w:pPr>
      <w:r>
        <w:t>Tamanho: 800mm</w:t>
      </w:r>
    </w:p>
    <w:p w14:paraId="5AF2449B" w14:textId="77777777" w:rsidR="001C777C" w:rsidRPr="00CE65BD" w:rsidRDefault="001C777C" w:rsidP="00F30079">
      <w:pPr>
        <w:pStyle w:val="Ttulo4"/>
      </w:pPr>
      <w:r w:rsidRPr="00CE65BD">
        <w:t>Barra em Aço Inox de Apoio para Lavatório</w:t>
      </w:r>
    </w:p>
    <w:p w14:paraId="7264B395" w14:textId="77777777" w:rsidR="00294410" w:rsidRDefault="001C777C" w:rsidP="00F30079">
      <w:pPr>
        <w:rPr>
          <w:u w:val="single"/>
        </w:rPr>
      </w:pPr>
      <w:r w:rsidRPr="00CE65BD">
        <w:rPr>
          <w:u w:val="single"/>
        </w:rPr>
        <w:t>Tipo Levev</w:t>
      </w:r>
      <w:r w:rsidR="00294410">
        <w:rPr>
          <w:u w:val="single"/>
        </w:rPr>
        <w:t>ida ou similar</w:t>
      </w:r>
    </w:p>
    <w:p w14:paraId="54DE70F7" w14:textId="1C4A5590" w:rsidR="001C777C" w:rsidRPr="00CE65BD" w:rsidRDefault="001C777C" w:rsidP="00C52CAC">
      <w:pPr>
        <w:pStyle w:val="PargrafodaLista"/>
      </w:pPr>
      <w:r w:rsidRPr="00CE65BD">
        <w:t>Acabamento: Aço inox 304 escovado</w:t>
      </w:r>
    </w:p>
    <w:p w14:paraId="74A08C4B" w14:textId="77777777" w:rsidR="001C777C" w:rsidRDefault="001C777C" w:rsidP="00C52CAC">
      <w:pPr>
        <w:pStyle w:val="PargrafodaLista"/>
      </w:pPr>
      <w:r w:rsidRPr="00CE65BD">
        <w:t>Dimensões: Ø 3,175cm, e=2mm com flange de fixação Ø 7,5cm</w:t>
      </w:r>
    </w:p>
    <w:p w14:paraId="44E9FFC9" w14:textId="0C6BCF41" w:rsidR="00AD13C7" w:rsidRPr="00CE65BD" w:rsidRDefault="00AD13C7" w:rsidP="00AD13C7">
      <w:pPr>
        <w:pStyle w:val="Ttulo4"/>
      </w:pPr>
      <w:r w:rsidRPr="00CE65BD">
        <w:t xml:space="preserve">Barra em Aço Inox de Apoio </w:t>
      </w:r>
      <w:r>
        <w:t xml:space="preserve">em “L” </w:t>
      </w:r>
      <w:r w:rsidRPr="00CE65BD">
        <w:t>para Lavatório</w:t>
      </w:r>
    </w:p>
    <w:p w14:paraId="60069BDB" w14:textId="77777777" w:rsidR="00AD13C7" w:rsidRDefault="00AD13C7" w:rsidP="00AD13C7">
      <w:pPr>
        <w:rPr>
          <w:u w:val="single"/>
        </w:rPr>
      </w:pPr>
      <w:r w:rsidRPr="00CE65BD">
        <w:rPr>
          <w:u w:val="single"/>
        </w:rPr>
        <w:t>Tipo Levev</w:t>
      </w:r>
      <w:r>
        <w:rPr>
          <w:u w:val="single"/>
        </w:rPr>
        <w:t>ida ou similar</w:t>
      </w:r>
    </w:p>
    <w:p w14:paraId="78961897" w14:textId="77777777" w:rsidR="00AD13C7" w:rsidRPr="00CE65BD" w:rsidRDefault="00AD13C7" w:rsidP="00C52CAC">
      <w:pPr>
        <w:pStyle w:val="PargrafodaLista"/>
      </w:pPr>
      <w:r w:rsidRPr="00CE65BD">
        <w:t>Acabamento: Aço inox 304 escovado</w:t>
      </w:r>
    </w:p>
    <w:p w14:paraId="7CA0EE7C" w14:textId="1055E6C0" w:rsidR="00AD13C7" w:rsidRPr="00CE65BD" w:rsidRDefault="00AD13C7" w:rsidP="00C52CAC">
      <w:pPr>
        <w:pStyle w:val="PargrafodaLista"/>
      </w:pPr>
      <w:r w:rsidRPr="00CE65BD">
        <w:t>Dimensões: Ø 3,175cm, e=2m</w:t>
      </w:r>
      <w:r>
        <w:t>m com flange de fixação Ø 7,5cm</w:t>
      </w:r>
    </w:p>
    <w:p w14:paraId="77E22374" w14:textId="77777777" w:rsidR="00977FEC" w:rsidRPr="00CE65BD" w:rsidRDefault="00977FEC" w:rsidP="00F30079">
      <w:pPr>
        <w:pStyle w:val="Ttulo4"/>
      </w:pPr>
      <w:bookmarkStart w:id="1831" w:name="_Toc285442905"/>
      <w:bookmarkEnd w:id="1830"/>
      <w:r w:rsidRPr="00CE65BD">
        <w:t>Dispenser de Papel Higiênico</w:t>
      </w:r>
    </w:p>
    <w:p w14:paraId="39770F14" w14:textId="65ABB02B" w:rsidR="00977FEC" w:rsidRPr="00CE65BD" w:rsidRDefault="00977FEC" w:rsidP="00F30079">
      <w:pPr>
        <w:rPr>
          <w:u w:val="single"/>
        </w:rPr>
      </w:pPr>
      <w:r w:rsidRPr="00CE65BD">
        <w:rPr>
          <w:u w:val="single"/>
        </w:rPr>
        <w:t>Tipo Kimberley-</w:t>
      </w:r>
      <w:r w:rsidR="000C7F13" w:rsidRPr="00CE65BD">
        <w:rPr>
          <w:u w:val="single"/>
        </w:rPr>
        <w:t>Clark</w:t>
      </w:r>
      <w:r w:rsidRPr="00CE65BD">
        <w:rPr>
          <w:u w:val="single"/>
        </w:rPr>
        <w:t>, linha lalekla (ref. 301</w:t>
      </w:r>
      <w:r w:rsidR="00294410">
        <w:rPr>
          <w:u w:val="single"/>
        </w:rPr>
        <w:t>75768) ABS branco-16 ou similar</w:t>
      </w:r>
    </w:p>
    <w:p w14:paraId="7F0C7FAF" w14:textId="77777777" w:rsidR="00977FEC" w:rsidRPr="00CE65BD" w:rsidRDefault="00977FEC" w:rsidP="00F30079">
      <w:pPr>
        <w:pStyle w:val="Ttulo4"/>
      </w:pPr>
      <w:r w:rsidRPr="00CE65BD">
        <w:t>Dispenser de Papel Toalha Interfolhas</w:t>
      </w:r>
    </w:p>
    <w:p w14:paraId="1D8B6253" w14:textId="1E5959D7" w:rsidR="00977FEC" w:rsidRPr="00CE65BD" w:rsidRDefault="00977FEC" w:rsidP="00F30079">
      <w:pPr>
        <w:rPr>
          <w:u w:val="single"/>
        </w:rPr>
      </w:pPr>
      <w:r w:rsidRPr="00CE65BD">
        <w:rPr>
          <w:u w:val="single"/>
        </w:rPr>
        <w:t>Tipo Kimberley-</w:t>
      </w:r>
      <w:r w:rsidR="000C7F13" w:rsidRPr="00CE65BD">
        <w:rPr>
          <w:u w:val="single"/>
        </w:rPr>
        <w:t>Clark</w:t>
      </w:r>
      <w:r w:rsidRPr="00CE65BD">
        <w:rPr>
          <w:u w:val="single"/>
        </w:rPr>
        <w:t>, linha lalekla (ref. 301</w:t>
      </w:r>
      <w:r w:rsidR="00DF07DF">
        <w:rPr>
          <w:u w:val="single"/>
        </w:rPr>
        <w:t>80225</w:t>
      </w:r>
      <w:r w:rsidR="00294410">
        <w:rPr>
          <w:u w:val="single"/>
        </w:rPr>
        <w:t>) ABS branco-16 ou similar</w:t>
      </w:r>
    </w:p>
    <w:p w14:paraId="6795CBE6" w14:textId="77777777" w:rsidR="00977FEC" w:rsidRPr="00CE65BD" w:rsidRDefault="00977FEC" w:rsidP="00F30079">
      <w:pPr>
        <w:pStyle w:val="Ttulo4"/>
      </w:pPr>
      <w:r w:rsidRPr="00CE65BD">
        <w:t>Dispenser para Sabonete a Granel</w:t>
      </w:r>
    </w:p>
    <w:p w14:paraId="78BC1C61" w14:textId="57C3747B" w:rsidR="00977FEC" w:rsidRDefault="00977FEC" w:rsidP="00F30079">
      <w:pPr>
        <w:rPr>
          <w:u w:val="single"/>
        </w:rPr>
      </w:pPr>
      <w:r w:rsidRPr="00CE65BD">
        <w:rPr>
          <w:u w:val="single"/>
        </w:rPr>
        <w:t xml:space="preserve">Tipo Jofel Linha Aitana (ref. </w:t>
      </w:r>
      <w:r w:rsidR="00294410">
        <w:rPr>
          <w:u w:val="single"/>
        </w:rPr>
        <w:t>AC70000) ABS branco ou similar</w:t>
      </w:r>
    </w:p>
    <w:p w14:paraId="402355DF" w14:textId="77777777" w:rsidR="00DF07DF" w:rsidRPr="00CE65BD" w:rsidRDefault="00DF07DF" w:rsidP="00DF07DF">
      <w:pPr>
        <w:pStyle w:val="Ttulo4"/>
      </w:pPr>
      <w:r w:rsidRPr="00CE65BD">
        <w:t xml:space="preserve">Espelho </w:t>
      </w:r>
      <w:r>
        <w:t>d</w:t>
      </w:r>
      <w:r w:rsidRPr="00CE65BD">
        <w:t>e Prata Polido</w:t>
      </w:r>
    </w:p>
    <w:p w14:paraId="26A22F72" w14:textId="77777777" w:rsidR="00DF07DF" w:rsidRPr="00CE65BD" w:rsidRDefault="00DF07DF" w:rsidP="00C52CAC">
      <w:pPr>
        <w:pStyle w:val="PargrafodaLista"/>
      </w:pPr>
      <w:r w:rsidRPr="00CE65BD">
        <w:t>Tipo Ce</w:t>
      </w:r>
      <w:r>
        <w:t>brace Optimirror 4mm ou similar</w:t>
      </w:r>
    </w:p>
    <w:p w14:paraId="3702DD50" w14:textId="3E6E7639" w:rsidR="00DF07DF" w:rsidRPr="00CE65BD" w:rsidRDefault="00DF07DF" w:rsidP="00C52CAC">
      <w:pPr>
        <w:pStyle w:val="PargrafodaLista"/>
      </w:pPr>
      <w:r w:rsidRPr="00CE65BD">
        <w:t>Fixação: Adesivo à base de silicone de cura neutra Fixa Espelho; usar Protetor de Borda; manter o espelho a 3mm do revestimento da parede de sua fixação</w:t>
      </w:r>
      <w:r>
        <w:t>; usar perímetro em barra chata de alumínio anonizado cor natural.</w:t>
      </w:r>
    </w:p>
    <w:p w14:paraId="160750E6" w14:textId="77777777" w:rsidR="00DF07DF" w:rsidRPr="00CE65BD" w:rsidRDefault="00DF07DF" w:rsidP="00F30079">
      <w:pPr>
        <w:rPr>
          <w:u w:val="single"/>
        </w:rPr>
      </w:pPr>
    </w:p>
    <w:p w14:paraId="2704CA75" w14:textId="77777777" w:rsidR="001C777C" w:rsidRPr="00CE65BD" w:rsidRDefault="001C777C" w:rsidP="00574BBB">
      <w:pPr>
        <w:pStyle w:val="Ttulo3"/>
      </w:pPr>
      <w:bookmarkStart w:id="1832" w:name="_Toc490052438"/>
      <w:bookmarkStart w:id="1833" w:name="_Toc285442915"/>
      <w:bookmarkEnd w:id="1831"/>
      <w:r w:rsidRPr="00CE65BD">
        <w:t>Complementos</w:t>
      </w:r>
      <w:bookmarkEnd w:id="1832"/>
    </w:p>
    <w:p w14:paraId="7DD7A206" w14:textId="5540ABAB" w:rsidR="001C777C" w:rsidRPr="00CE65BD" w:rsidRDefault="001C777C" w:rsidP="00F30079">
      <w:r w:rsidRPr="00CE65BD">
        <w:t>Deverão ser fornecidas e instaladas ligações flexíveis revestidas com malha de aço inox (ref. 4607) da Fabrimar</w:t>
      </w:r>
      <w:r w:rsidR="002818E1">
        <w:t xml:space="preserve"> ou equivalente</w:t>
      </w:r>
      <w:r w:rsidRPr="00CE65BD">
        <w:t xml:space="preserve">. </w:t>
      </w:r>
    </w:p>
    <w:p w14:paraId="546FB0DF" w14:textId="77777777" w:rsidR="001C777C" w:rsidRPr="00CE65BD" w:rsidRDefault="001C777C" w:rsidP="00F30079">
      <w:r w:rsidRPr="00CE65BD">
        <w:t>As ligações deverão ser instaladas nos seguintes locais:</w:t>
      </w:r>
    </w:p>
    <w:p w14:paraId="5BE13C0B" w14:textId="77777777" w:rsidR="001C777C" w:rsidRPr="00CE65BD" w:rsidRDefault="001C777C" w:rsidP="00686A02">
      <w:pPr>
        <w:numPr>
          <w:ilvl w:val="0"/>
          <w:numId w:val="12"/>
        </w:numPr>
        <w:spacing w:before="40"/>
        <w:ind w:left="357" w:hanging="357"/>
      </w:pPr>
      <w:r w:rsidRPr="00CE65BD">
        <w:t>Listar os locais em forma de tópicos.</w:t>
      </w:r>
    </w:p>
    <w:p w14:paraId="6AC95473" w14:textId="77777777" w:rsidR="001C777C" w:rsidRPr="00CE65BD" w:rsidRDefault="001C777C" w:rsidP="00F30079">
      <w:r w:rsidRPr="00CE65BD">
        <w:t xml:space="preserve">Deverão ser fornecidas e instaladas válvulas de escoamento universal para lavatório com acabamento cromado e plug plástico (ref. 1601) da Fabrimar. </w:t>
      </w:r>
    </w:p>
    <w:p w14:paraId="48B9B38B" w14:textId="77777777" w:rsidR="001C777C" w:rsidRPr="00CE65BD" w:rsidRDefault="001C777C" w:rsidP="00F30079">
      <w:r w:rsidRPr="00CE65BD">
        <w:t>As válvulas deverão ser instaladas nos seguintes locais:</w:t>
      </w:r>
    </w:p>
    <w:p w14:paraId="1729A767" w14:textId="77777777" w:rsidR="001C777C" w:rsidRPr="00CE65BD" w:rsidRDefault="001C777C" w:rsidP="00686A02">
      <w:pPr>
        <w:numPr>
          <w:ilvl w:val="0"/>
          <w:numId w:val="12"/>
        </w:numPr>
        <w:spacing w:before="40"/>
        <w:ind w:left="357" w:hanging="357"/>
      </w:pPr>
      <w:r w:rsidRPr="00CE65BD">
        <w:t>Listar os locais em forma de tópicos.</w:t>
      </w:r>
    </w:p>
    <w:p w14:paraId="3407CDF8" w14:textId="77777777" w:rsidR="001C777C" w:rsidRPr="00CE65BD" w:rsidRDefault="001C777C" w:rsidP="00F30079">
      <w:r w:rsidRPr="00CE65BD">
        <w:t>Deverão ser fornecidas e instaladas válvulas de escoamento para tanque 1 ¼” com acabamento cromado e plug plástico (ref. 1605) da Fabrimar.</w:t>
      </w:r>
    </w:p>
    <w:p w14:paraId="12CBB418" w14:textId="77777777" w:rsidR="00264E46" w:rsidRPr="00CE65BD" w:rsidRDefault="00264E46" w:rsidP="00574BBB">
      <w:pPr>
        <w:pStyle w:val="Ttulo3"/>
      </w:pPr>
      <w:bookmarkStart w:id="1834" w:name="_Toc490052439"/>
      <w:r w:rsidRPr="00264B84">
        <w:lastRenderedPageBreak/>
        <w:t>Outros</w:t>
      </w:r>
      <w:bookmarkEnd w:id="1834"/>
    </w:p>
    <w:p w14:paraId="5F038351" w14:textId="6878EFA2" w:rsidR="00264E46" w:rsidRPr="00CE65BD" w:rsidRDefault="00264E46" w:rsidP="00F30079">
      <w:pPr>
        <w:pStyle w:val="Ttulo4"/>
      </w:pPr>
      <w:r w:rsidRPr="00CE65BD">
        <w:t xml:space="preserve">Cantoneira Boleada </w:t>
      </w:r>
      <w:r w:rsidR="002D17AF">
        <w:t>e</w:t>
      </w:r>
      <w:r w:rsidRPr="00CE65BD">
        <w:t>m Alumínio</w:t>
      </w:r>
    </w:p>
    <w:p w14:paraId="24D1AF17" w14:textId="5BE35B5E" w:rsidR="00264E46" w:rsidRPr="00CE65BD" w:rsidRDefault="00264E46" w:rsidP="00F30079">
      <w:pPr>
        <w:rPr>
          <w:u w:val="single"/>
        </w:rPr>
      </w:pPr>
      <w:r w:rsidRPr="00CE65BD">
        <w:rPr>
          <w:u w:val="single"/>
        </w:rPr>
        <w:t>Tipo CBA N-1594 ou similar</w:t>
      </w:r>
      <w:r w:rsidR="00294410" w:rsidRPr="00CE65BD">
        <w:rPr>
          <w:u w:val="single"/>
        </w:rPr>
        <w:t xml:space="preserve"> </w:t>
      </w:r>
    </w:p>
    <w:p w14:paraId="4CA58833" w14:textId="77777777" w:rsidR="007B14CF" w:rsidRPr="00CE65BD" w:rsidRDefault="007B14CF" w:rsidP="00C52CAC">
      <w:pPr>
        <w:pStyle w:val="PargrafodaLista"/>
      </w:pPr>
      <w:bookmarkStart w:id="1835" w:name="_Ref352918326"/>
      <w:r>
        <w:t>Acabamento: Anodizado Natural</w:t>
      </w:r>
    </w:p>
    <w:p w14:paraId="5560D5E9" w14:textId="57460253" w:rsidR="002D17AF" w:rsidRPr="00CE65BD" w:rsidRDefault="002D17AF" w:rsidP="00F30079">
      <w:pPr>
        <w:pStyle w:val="Ttulo4"/>
      </w:pPr>
      <w:r w:rsidRPr="00CE65BD">
        <w:t xml:space="preserve">Barra Retangular </w:t>
      </w:r>
      <w:r>
        <w:t>e</w:t>
      </w:r>
      <w:r w:rsidRPr="00CE65BD">
        <w:t>m Alumínio 3/8”</w:t>
      </w:r>
      <w:bookmarkEnd w:id="1835"/>
    </w:p>
    <w:p w14:paraId="7EFB3E0E" w14:textId="77777777" w:rsidR="002D17AF" w:rsidRDefault="002D17AF" w:rsidP="00F30079">
      <w:pPr>
        <w:rPr>
          <w:u w:val="single"/>
        </w:rPr>
      </w:pPr>
      <w:r w:rsidRPr="00CE65BD">
        <w:rPr>
          <w:u w:val="single"/>
        </w:rPr>
        <w:t xml:space="preserve">Tipo CBA R-001 ou similar </w:t>
      </w:r>
      <w:hyperlink r:id="rId15" w:history="1">
        <w:r w:rsidRPr="00CE65BD">
          <w:rPr>
            <w:u w:val="single"/>
          </w:rPr>
          <w:t>(link)</w:t>
        </w:r>
      </w:hyperlink>
    </w:p>
    <w:p w14:paraId="460F1BAD" w14:textId="77777777" w:rsidR="007B14CF" w:rsidRPr="00CE65BD" w:rsidRDefault="007B14CF" w:rsidP="00C52CAC">
      <w:pPr>
        <w:pStyle w:val="PargrafodaLista"/>
      </w:pPr>
      <w:r>
        <w:t>Acabamento: Anodizado Natural</w:t>
      </w:r>
    </w:p>
    <w:p w14:paraId="755E5945" w14:textId="6A814C51" w:rsidR="002D17AF" w:rsidRPr="00CE65BD" w:rsidRDefault="002D17AF" w:rsidP="00F30079">
      <w:pPr>
        <w:pStyle w:val="Ttulo4"/>
      </w:pPr>
      <w:r>
        <w:t>Perfil “L” em</w:t>
      </w:r>
      <w:r w:rsidRPr="00CE65BD">
        <w:t xml:space="preserve"> Alumínio </w:t>
      </w:r>
    </w:p>
    <w:p w14:paraId="3F9391BF" w14:textId="02D605B7" w:rsidR="002D17AF" w:rsidRPr="00CE65BD" w:rsidRDefault="002D17AF" w:rsidP="00F30079">
      <w:pPr>
        <w:rPr>
          <w:u w:val="single"/>
        </w:rPr>
      </w:pPr>
      <w:r w:rsidRPr="00CE65BD">
        <w:rPr>
          <w:u w:val="single"/>
        </w:rPr>
        <w:t xml:space="preserve">Tipo CBA </w:t>
      </w:r>
      <w:r w:rsidR="007B14CF">
        <w:rPr>
          <w:u w:val="single"/>
        </w:rPr>
        <w:t>L-119</w:t>
      </w:r>
      <w:r w:rsidRPr="00CE65BD">
        <w:rPr>
          <w:u w:val="single"/>
        </w:rPr>
        <w:t xml:space="preserve"> ou similar </w:t>
      </w:r>
      <w:hyperlink r:id="rId16" w:history="1">
        <w:r w:rsidRPr="00CE65BD">
          <w:rPr>
            <w:u w:val="single"/>
          </w:rPr>
          <w:t>(link)</w:t>
        </w:r>
      </w:hyperlink>
    </w:p>
    <w:p w14:paraId="7D59A7A6" w14:textId="67A6014A" w:rsidR="007B14CF" w:rsidRPr="00CE65BD" w:rsidRDefault="007B14CF" w:rsidP="00C52CAC">
      <w:pPr>
        <w:pStyle w:val="PargrafodaLista"/>
      </w:pPr>
      <w:r>
        <w:t>Acabamento: Anodizado Natural</w:t>
      </w:r>
    </w:p>
    <w:p w14:paraId="5D7E47A2" w14:textId="44F2B369" w:rsidR="007A2C83" w:rsidRPr="00CE65BD" w:rsidRDefault="007A2C83" w:rsidP="007A2C83">
      <w:pPr>
        <w:pStyle w:val="Ttulo1"/>
      </w:pPr>
      <w:bookmarkStart w:id="1836" w:name="_Toc490052440"/>
      <w:bookmarkStart w:id="1837" w:name="_Ref135019941"/>
      <w:bookmarkStart w:id="1838" w:name="_Ref135020140"/>
      <w:bookmarkStart w:id="1839" w:name="_Toc285442978"/>
      <w:bookmarkEnd w:id="1833"/>
      <w:r>
        <w:t>PROCEDIMENTO FINAIS</w:t>
      </w:r>
      <w:bookmarkEnd w:id="1836"/>
    </w:p>
    <w:p w14:paraId="4C643F7D" w14:textId="77777777" w:rsidR="00101124" w:rsidRDefault="00101124" w:rsidP="00574BBB">
      <w:pPr>
        <w:pStyle w:val="Ttulo2"/>
      </w:pPr>
      <w:bookmarkStart w:id="1840" w:name="_Toc490052441"/>
      <w:bookmarkStart w:id="1841" w:name="_Toc336506469"/>
      <w:bookmarkStart w:id="1842" w:name="_Toc337470577"/>
      <w:r w:rsidRPr="00CE65BD">
        <w:t>ENTREGA DA OBRA</w:t>
      </w:r>
      <w:r>
        <w:t xml:space="preserve"> </w:t>
      </w:r>
      <w:r w:rsidRPr="00CE65BD">
        <w:t>/ DESMOBILIZAÇÃO</w:t>
      </w:r>
      <w:bookmarkEnd w:id="1840"/>
    </w:p>
    <w:p w14:paraId="23D6747C" w14:textId="2919227E" w:rsidR="00101124" w:rsidRDefault="00101124" w:rsidP="00101124">
      <w:r>
        <w:t>O serviço somente deverá ser considerado como concluído após aprovação final pela FISCALIZAÇÃO.</w:t>
      </w:r>
    </w:p>
    <w:p w14:paraId="3CE483F0" w14:textId="77777777" w:rsidR="00101124" w:rsidRPr="00CE65BD" w:rsidRDefault="00101124" w:rsidP="00101124">
      <w:r w:rsidRPr="00CE65BD">
        <w:t>Ao término do serviço, a empresa contratada deverá executar toda a desmobilização do canteiro, constando do desmonte ou demolição dos barracões, tapumes, instalações provisórias, bases, placa, andaimes, passarelas, etc.</w:t>
      </w:r>
    </w:p>
    <w:p w14:paraId="25A66CC0" w14:textId="77777777" w:rsidR="00101124" w:rsidRPr="00CE65BD" w:rsidRDefault="00101124" w:rsidP="00101124">
      <w:r w:rsidRPr="00CE65BD">
        <w:t>O material removido deverá ser levado para fora d</w:t>
      </w:r>
      <w:r>
        <w:t>o terreno da Policlínica</w:t>
      </w:r>
      <w:r w:rsidRPr="00CE65BD">
        <w:t>, em local apropriado e autorizado pelos órgãos competentes, e feitos todos os acertos necessários no terreno tais como reaterros, regularização, limpezas e reurbanização do local que se fizerem necessárias.</w:t>
      </w:r>
    </w:p>
    <w:p w14:paraId="2BB81F47" w14:textId="5CE9A7AE" w:rsidR="007D3685" w:rsidRPr="00CE65BD" w:rsidRDefault="007D3685" w:rsidP="00574BBB">
      <w:pPr>
        <w:pStyle w:val="Ttulo3"/>
      </w:pPr>
      <w:bookmarkStart w:id="1843" w:name="_Toc490052442"/>
      <w:r w:rsidRPr="00CE65BD">
        <w:t xml:space="preserve">LIMPEZA DA </w:t>
      </w:r>
      <w:r>
        <w:t>O</w:t>
      </w:r>
      <w:r w:rsidRPr="00CE65BD">
        <w:t>BRA</w:t>
      </w:r>
      <w:bookmarkEnd w:id="1843"/>
    </w:p>
    <w:p w14:paraId="5194A50F" w14:textId="77777777" w:rsidR="007D3685" w:rsidRPr="00CE65BD" w:rsidRDefault="007D3685" w:rsidP="007D3685">
      <w:pPr>
        <w:pStyle w:val="Ttulo4"/>
      </w:pPr>
      <w:bookmarkStart w:id="1844" w:name="_Toc118083080"/>
      <w:bookmarkStart w:id="1845" w:name="_Toc285442941"/>
      <w:r w:rsidRPr="00CE65BD">
        <w:t xml:space="preserve">Limpeza </w:t>
      </w:r>
      <w:r>
        <w:t>D</w:t>
      </w:r>
      <w:r w:rsidRPr="00CE65BD">
        <w:t>iária</w:t>
      </w:r>
      <w:bookmarkEnd w:id="1844"/>
      <w:bookmarkEnd w:id="1845"/>
    </w:p>
    <w:p w14:paraId="4E8D081D" w14:textId="77777777" w:rsidR="007D3685" w:rsidRPr="00CE65BD" w:rsidRDefault="007D3685" w:rsidP="007D3685">
      <w:r w:rsidRPr="00CE65BD">
        <w:t xml:space="preserve">Diariamente o entulho deverá ser removido para local indicado pela </w:t>
      </w:r>
      <w:r>
        <w:t>FISCALIZAÇÃO</w:t>
      </w:r>
      <w:r w:rsidRPr="00CE65BD">
        <w:t xml:space="preserve"> ou retirado para fora do</w:t>
      </w:r>
      <w:r>
        <w:t xml:space="preserve"> terreno da Policl</w:t>
      </w:r>
      <w:r w:rsidRPr="00CE65BD">
        <w:t>, em local apropriado e autorizado pelos órgãos competentes, conforme a disponibilidade de espaço no canteiro. As áreas de circulação e acessos deverão estar sempre limpas e varridas de modo a evitarem acidentes de trabalho.</w:t>
      </w:r>
      <w:r>
        <w:t xml:space="preserve"> </w:t>
      </w:r>
    </w:p>
    <w:p w14:paraId="137D2E4F" w14:textId="77777777" w:rsidR="007D3685" w:rsidRPr="00CE65BD" w:rsidRDefault="007D3685" w:rsidP="007D3685">
      <w:r w:rsidRPr="00CE65BD">
        <w:t>Os serviços de limpeza deverão satisfazer as seguintes condições:</w:t>
      </w:r>
    </w:p>
    <w:p w14:paraId="44664425" w14:textId="77777777" w:rsidR="007D3685" w:rsidRPr="00CE65BD" w:rsidRDefault="007D3685" w:rsidP="007D3685">
      <w:pPr>
        <w:numPr>
          <w:ilvl w:val="0"/>
          <w:numId w:val="10"/>
        </w:numPr>
        <w:spacing w:before="40"/>
        <w:ind w:left="357" w:hanging="357"/>
      </w:pPr>
      <w:r w:rsidRPr="00CE65BD">
        <w:t>Deverá haver particular cuidado em removerem-se quaisquer detritos ou salpicos de argamassa endurecida das superfícies.</w:t>
      </w:r>
    </w:p>
    <w:p w14:paraId="2251292B" w14:textId="77777777" w:rsidR="007D3685" w:rsidRDefault="007D3685" w:rsidP="007D3685">
      <w:pPr>
        <w:numPr>
          <w:ilvl w:val="0"/>
          <w:numId w:val="10"/>
        </w:numPr>
        <w:spacing w:before="40"/>
        <w:ind w:left="357" w:hanging="357"/>
      </w:pPr>
      <w:r w:rsidRPr="00CE65BD">
        <w:t>Todas as manchas e salpicos de tinta deverão ser cuidadosamente removidos, dando-se especial atenção à perfeita execução dessa limpeza nos vidros e ferragens das esquadrias.</w:t>
      </w:r>
    </w:p>
    <w:p w14:paraId="1EA5156A" w14:textId="77777777" w:rsidR="007D3685" w:rsidRPr="00CE65BD" w:rsidRDefault="007D3685" w:rsidP="007D3685">
      <w:pPr>
        <w:numPr>
          <w:ilvl w:val="0"/>
          <w:numId w:val="10"/>
        </w:numPr>
        <w:spacing w:before="40"/>
        <w:ind w:left="357" w:hanging="357"/>
      </w:pPr>
      <w:r>
        <w:t>Deverão haver um mínimo de 03 (três) funcionários dedicados exclusivamente à esta limpeza diária.</w:t>
      </w:r>
    </w:p>
    <w:p w14:paraId="3E333F3A" w14:textId="77777777" w:rsidR="007D3685" w:rsidRPr="00CE65BD" w:rsidRDefault="007D3685" w:rsidP="007D3685">
      <w:pPr>
        <w:numPr>
          <w:ilvl w:val="0"/>
          <w:numId w:val="10"/>
        </w:numPr>
        <w:spacing w:before="40"/>
        <w:ind w:left="357" w:hanging="357"/>
      </w:pPr>
      <w:r w:rsidRPr="00CE65BD">
        <w:t>O serviço somente deverá ser recebido, após uma limpeza geral.</w:t>
      </w:r>
      <w:r w:rsidRPr="00043A23">
        <w:t xml:space="preserve"> </w:t>
      </w:r>
    </w:p>
    <w:p w14:paraId="4F0D64FE" w14:textId="77777777" w:rsidR="007D3685" w:rsidRPr="00CE65BD" w:rsidRDefault="007D3685" w:rsidP="007D3685">
      <w:pPr>
        <w:pStyle w:val="Ttulo4"/>
      </w:pPr>
      <w:bookmarkStart w:id="1846" w:name="_Toc118083081"/>
      <w:bookmarkStart w:id="1847" w:name="_Toc285442942"/>
      <w:r w:rsidRPr="00CE65BD">
        <w:t xml:space="preserve">Limpeza </w:t>
      </w:r>
      <w:r>
        <w:t>G</w:t>
      </w:r>
      <w:r w:rsidRPr="00CE65BD">
        <w:t>eral</w:t>
      </w:r>
      <w:bookmarkEnd w:id="1846"/>
      <w:bookmarkEnd w:id="1847"/>
    </w:p>
    <w:p w14:paraId="4FE844B5" w14:textId="77777777" w:rsidR="007D3685" w:rsidRPr="00CE65BD" w:rsidRDefault="007D3685" w:rsidP="007D3685">
      <w:pPr>
        <w:pStyle w:val="Ttulo5"/>
      </w:pPr>
      <w:bookmarkStart w:id="1848" w:name="_Toc118083082"/>
      <w:bookmarkStart w:id="1849" w:name="_Toc285442943"/>
      <w:r w:rsidRPr="00CE65BD">
        <w:t xml:space="preserve">Procedimentos </w:t>
      </w:r>
      <w:r>
        <w:t>G</w:t>
      </w:r>
      <w:r w:rsidRPr="00CE65BD">
        <w:t>erais</w:t>
      </w:r>
      <w:bookmarkEnd w:id="1848"/>
      <w:bookmarkEnd w:id="1849"/>
    </w:p>
    <w:p w14:paraId="1CA0A4D4" w14:textId="77777777" w:rsidR="007D3685" w:rsidRPr="00CE65BD" w:rsidRDefault="007D3685" w:rsidP="007D3685">
      <w:pPr>
        <w:numPr>
          <w:ilvl w:val="0"/>
          <w:numId w:val="8"/>
        </w:numPr>
        <w:spacing w:before="40"/>
        <w:ind w:left="357" w:hanging="357"/>
      </w:pPr>
      <w:r w:rsidRPr="00CE65BD">
        <w:t>Remover devidamente da obra todos os materiais e equipamentos, assim como as peças remanescentes e sobras utilizáveis de materiais, ferramentas e acessórios;</w:t>
      </w:r>
    </w:p>
    <w:p w14:paraId="59E02105" w14:textId="77777777" w:rsidR="007D3685" w:rsidRPr="00CE65BD" w:rsidRDefault="007D3685" w:rsidP="007D3685">
      <w:pPr>
        <w:numPr>
          <w:ilvl w:val="0"/>
          <w:numId w:val="8"/>
        </w:numPr>
        <w:spacing w:before="40"/>
        <w:ind w:left="357" w:hanging="357"/>
      </w:pPr>
      <w:r w:rsidRPr="00CE65BD">
        <w:t>Proceder à remoção de todo o entulho da obra, deixando-a completamente desimpedida de todos os resíduos de construção, bem como cuidadosamente varridos os seus acessos;</w:t>
      </w:r>
    </w:p>
    <w:p w14:paraId="065FAC04" w14:textId="77777777" w:rsidR="007D3685" w:rsidRPr="00CE65BD" w:rsidRDefault="007D3685" w:rsidP="007D3685">
      <w:pPr>
        <w:numPr>
          <w:ilvl w:val="0"/>
          <w:numId w:val="8"/>
        </w:numPr>
        <w:spacing w:before="40"/>
        <w:ind w:left="357" w:hanging="357"/>
      </w:pPr>
      <w:r w:rsidRPr="00CE65BD">
        <w:t>Limpar os elementos de modo a não danificar outras partes ou componentes da edificação;</w:t>
      </w:r>
    </w:p>
    <w:p w14:paraId="1F56B7D9" w14:textId="77777777" w:rsidR="007D3685" w:rsidRPr="00CE65BD" w:rsidRDefault="007D3685" w:rsidP="007D3685">
      <w:pPr>
        <w:numPr>
          <w:ilvl w:val="0"/>
          <w:numId w:val="8"/>
        </w:numPr>
        <w:spacing w:before="40"/>
        <w:ind w:left="357" w:hanging="357"/>
      </w:pPr>
      <w:r w:rsidRPr="00CE65BD">
        <w:t>Dedicar particular cuidado na remoção de quaisquer detritos ou salpicos de argamassa endurecida das superfícies;</w:t>
      </w:r>
    </w:p>
    <w:p w14:paraId="5CD7C19E" w14:textId="77777777" w:rsidR="007D3685" w:rsidRDefault="007D3685" w:rsidP="007D3685">
      <w:pPr>
        <w:numPr>
          <w:ilvl w:val="0"/>
          <w:numId w:val="8"/>
        </w:numPr>
        <w:spacing w:before="40"/>
        <w:ind w:left="357" w:hanging="357"/>
      </w:pPr>
      <w:r w:rsidRPr="00CE65BD">
        <w:t>Remover cuidadosamente todas as manchas e salpicos de tinta de todas as partes e componentes da edificação, dando-se especial atenção à limpeza dos vidros, ferragens, esquadrias, luminárias e peças e metais sanitários;</w:t>
      </w:r>
    </w:p>
    <w:p w14:paraId="5C2BB6AB" w14:textId="77777777" w:rsidR="007D3685" w:rsidRPr="00CE65BD" w:rsidRDefault="007D3685" w:rsidP="007D3685">
      <w:pPr>
        <w:numPr>
          <w:ilvl w:val="0"/>
          <w:numId w:val="8"/>
        </w:numPr>
        <w:spacing w:before="40"/>
        <w:ind w:left="357" w:hanging="357"/>
      </w:pPr>
      <w:r>
        <w:lastRenderedPageBreak/>
        <w:t>Selecionar e separar os detritos de acordo com os tipos de materiais – Coleta Seletiva.</w:t>
      </w:r>
    </w:p>
    <w:p w14:paraId="140BAA05" w14:textId="77777777" w:rsidR="007D3685" w:rsidRPr="00CE65BD" w:rsidRDefault="007D3685" w:rsidP="007D3685">
      <w:r w:rsidRPr="00CE65BD">
        <w:t xml:space="preserve">Para assegurar a entrega da edificação em perfeito estado, a CONTRATADA executará todos os que a </w:t>
      </w:r>
      <w:r>
        <w:t>FISCALIZAÇÃO</w:t>
      </w:r>
      <w:r w:rsidRPr="00CE65BD">
        <w:t xml:space="preserve"> determinar.</w:t>
      </w:r>
    </w:p>
    <w:p w14:paraId="1E864AE0" w14:textId="77777777" w:rsidR="007D3685" w:rsidRPr="00CE65BD" w:rsidRDefault="007D3685" w:rsidP="007D3685">
      <w:r w:rsidRPr="00CE65BD">
        <w:t>A execução de serviços de limpeza de obras deverá atender também às seguintes Normas e Práticas complementares:</w:t>
      </w:r>
    </w:p>
    <w:p w14:paraId="20F32AAD" w14:textId="77777777" w:rsidR="007D3685" w:rsidRPr="00CE65BD" w:rsidRDefault="007D3685" w:rsidP="007D3685">
      <w:pPr>
        <w:numPr>
          <w:ilvl w:val="0"/>
          <w:numId w:val="9"/>
        </w:numPr>
        <w:spacing w:before="40"/>
        <w:ind w:left="357" w:hanging="357"/>
      </w:pPr>
      <w:r w:rsidRPr="00CE65BD">
        <w:t>Norma do INMETRO</w:t>
      </w:r>
    </w:p>
    <w:p w14:paraId="2BB8E446" w14:textId="77777777" w:rsidR="007D3685" w:rsidRPr="00CE65BD" w:rsidRDefault="007D3685" w:rsidP="007D3685">
      <w:pPr>
        <w:pStyle w:val="Ttulo5"/>
      </w:pPr>
      <w:bookmarkStart w:id="1850" w:name="_Toc118083083"/>
      <w:bookmarkStart w:id="1851" w:name="_Toc285442944"/>
      <w:r w:rsidRPr="00CE65BD">
        <w:t>Procedimentos Específicos</w:t>
      </w:r>
      <w:bookmarkEnd w:id="1850"/>
      <w:bookmarkEnd w:id="1851"/>
    </w:p>
    <w:p w14:paraId="6F1A1876" w14:textId="77777777" w:rsidR="007D3685" w:rsidRPr="00CE65BD" w:rsidRDefault="007D3685" w:rsidP="007D3685">
      <w:pPr>
        <w:pStyle w:val="Ttulo6"/>
      </w:pPr>
      <w:bookmarkStart w:id="1852" w:name="_Toc118083084"/>
      <w:bookmarkStart w:id="1853" w:name="_Toc285442945"/>
      <w:r w:rsidRPr="00CE65BD">
        <w:t xml:space="preserve">Cimentado </w:t>
      </w:r>
      <w:r>
        <w:t>L</w:t>
      </w:r>
      <w:r w:rsidRPr="00CE65BD">
        <w:t xml:space="preserve">iso e </w:t>
      </w:r>
      <w:r>
        <w:t>P</w:t>
      </w:r>
      <w:r w:rsidRPr="00CE65BD">
        <w:t xml:space="preserve">lacas </w:t>
      </w:r>
      <w:r>
        <w:t>P</w:t>
      </w:r>
      <w:r w:rsidRPr="00CE65BD">
        <w:t>ré-moldadas</w:t>
      </w:r>
      <w:bookmarkEnd w:id="1852"/>
      <w:bookmarkEnd w:id="1853"/>
    </w:p>
    <w:p w14:paraId="57294833" w14:textId="77777777" w:rsidR="007D3685" w:rsidRPr="00CE65BD" w:rsidRDefault="007D3685" w:rsidP="007D3685">
      <w:r w:rsidRPr="00CE65BD">
        <w:t>Limpeza com vassourões e talhadeiras.</w:t>
      </w:r>
    </w:p>
    <w:p w14:paraId="65C3A491" w14:textId="77777777" w:rsidR="007D3685" w:rsidRPr="00CE65BD" w:rsidRDefault="007D3685" w:rsidP="007D3685">
      <w:pPr>
        <w:pStyle w:val="Ttulo6"/>
      </w:pPr>
      <w:bookmarkStart w:id="1854" w:name="_Toc285442947"/>
      <w:bookmarkStart w:id="1855" w:name="_Toc118083085"/>
      <w:r w:rsidRPr="00CE65BD">
        <w:t xml:space="preserve">Pisos Cerâmicos, Ladrilhos Industriais </w:t>
      </w:r>
      <w:r>
        <w:t>e</w:t>
      </w:r>
      <w:r w:rsidRPr="00CE65BD">
        <w:t xml:space="preserve"> Pisos Industriais Monolíticos</w:t>
      </w:r>
      <w:bookmarkEnd w:id="1854"/>
    </w:p>
    <w:p w14:paraId="1D8D38ED" w14:textId="77777777" w:rsidR="007D3685" w:rsidRPr="00CE65BD" w:rsidRDefault="007D3685" w:rsidP="007D3685">
      <w:r w:rsidRPr="00CE65BD">
        <w:t>Lavagem com solução de ácido muriático, na proporção de uma parte de ácido para sete de água, seguida de nova lavagem com água e sabão.</w:t>
      </w:r>
    </w:p>
    <w:p w14:paraId="4DCDA54D" w14:textId="77777777" w:rsidR="007D3685" w:rsidRPr="00CE65BD" w:rsidRDefault="007D3685" w:rsidP="007D3685">
      <w:pPr>
        <w:pStyle w:val="Ttulo6"/>
      </w:pPr>
      <w:bookmarkStart w:id="1856" w:name="_Toc285442953"/>
      <w:bookmarkEnd w:id="1855"/>
      <w:r w:rsidRPr="00CE65BD">
        <w:t>Divisórias de Granitos</w:t>
      </w:r>
      <w:bookmarkEnd w:id="1856"/>
    </w:p>
    <w:p w14:paraId="654B6691" w14:textId="77777777" w:rsidR="007D3685" w:rsidRPr="00CE65BD" w:rsidRDefault="007D3685" w:rsidP="007D3685">
      <w:r w:rsidRPr="00CE65BD">
        <w:t>Após o último polimento, lavagem das superfícies e encerramento, depois de secas, com duas demãos de cera incolor, seguida de lustração.</w:t>
      </w:r>
    </w:p>
    <w:p w14:paraId="18AAC296" w14:textId="77777777" w:rsidR="007D3685" w:rsidRPr="00CE65BD" w:rsidRDefault="007D3685" w:rsidP="007D3685">
      <w:pPr>
        <w:pStyle w:val="Ttulo6"/>
      </w:pPr>
      <w:bookmarkStart w:id="1857" w:name="_Toc118083090"/>
      <w:bookmarkStart w:id="1858" w:name="_Toc285442957"/>
      <w:r w:rsidRPr="00CE65BD">
        <w:t>Vidros</w:t>
      </w:r>
      <w:bookmarkEnd w:id="1857"/>
      <w:bookmarkEnd w:id="1858"/>
    </w:p>
    <w:p w14:paraId="69F7BC45" w14:textId="77777777" w:rsidR="007D3685" w:rsidRPr="00CE65BD" w:rsidRDefault="007D3685" w:rsidP="007D3685">
      <w:r w:rsidRPr="00CE65BD">
        <w:t>Remoção de respingos de tinta com removedor adequado e palha de aço fino, remoção dos excessos de massa com espátulas finas e lavagem com água e papel absorvente. Por fim, limpeza com pano umedecido com álcool.</w:t>
      </w:r>
    </w:p>
    <w:p w14:paraId="5FFEA3B7" w14:textId="77777777" w:rsidR="007D3685" w:rsidRPr="00CE65BD" w:rsidRDefault="007D3685" w:rsidP="007D3685">
      <w:pPr>
        <w:pStyle w:val="Ttulo6"/>
      </w:pPr>
      <w:bookmarkStart w:id="1859" w:name="_Toc118083091"/>
      <w:bookmarkStart w:id="1860" w:name="_Toc285442958"/>
      <w:r w:rsidRPr="00CE65BD">
        <w:t>Ferragens e Metais</w:t>
      </w:r>
      <w:bookmarkEnd w:id="1859"/>
      <w:bookmarkEnd w:id="1860"/>
    </w:p>
    <w:p w14:paraId="46DB9EF6" w14:textId="77777777" w:rsidR="007D3685" w:rsidRPr="00CE65BD" w:rsidRDefault="007D3685" w:rsidP="007D3685">
      <w:r w:rsidRPr="00CE65BD">
        <w:t>Limpeza das peças cromadas e niqueladas com removedor adequado para recuperação do brilho natural, seguida de polimento com flanela. Lubrificação adequada das partes móveis das ferragens para o seu perfeito acionamento.</w:t>
      </w:r>
    </w:p>
    <w:p w14:paraId="726E2A64" w14:textId="77777777" w:rsidR="007D3685" w:rsidRPr="00CE65BD" w:rsidRDefault="007D3685" w:rsidP="007D3685">
      <w:pPr>
        <w:pStyle w:val="Ttulo6"/>
      </w:pPr>
      <w:bookmarkStart w:id="1861" w:name="_Toc118083092"/>
      <w:bookmarkStart w:id="1862" w:name="_Toc285442959"/>
      <w:r w:rsidRPr="00CE65BD">
        <w:t>Aparelhos Sanitários</w:t>
      </w:r>
      <w:bookmarkEnd w:id="1861"/>
      <w:bookmarkEnd w:id="1862"/>
    </w:p>
    <w:p w14:paraId="075D352B" w14:textId="77777777" w:rsidR="007D3685" w:rsidRPr="00CE65BD" w:rsidRDefault="007D3685" w:rsidP="007D3685">
      <w:r w:rsidRPr="00CE65BD">
        <w:t>Remoção de papel ou fita adesiva de proteção, seguida de lavagem com água e sabão neutro, sem adição de qualquer ácido.</w:t>
      </w:r>
    </w:p>
    <w:p w14:paraId="1DCD6965" w14:textId="77777777" w:rsidR="007D3685" w:rsidRPr="00CE65BD" w:rsidRDefault="007D3685" w:rsidP="007D3685">
      <w:pPr>
        <w:pStyle w:val="Ttulo6"/>
      </w:pPr>
      <w:bookmarkStart w:id="1863" w:name="_Toc118083093"/>
      <w:bookmarkStart w:id="1864" w:name="_Toc285442960"/>
      <w:r w:rsidRPr="00CE65BD">
        <w:t xml:space="preserve">Aparelhos de </w:t>
      </w:r>
      <w:r>
        <w:t>I</w:t>
      </w:r>
      <w:r w:rsidRPr="00CE65BD">
        <w:t>luminação</w:t>
      </w:r>
      <w:bookmarkEnd w:id="1863"/>
      <w:bookmarkEnd w:id="1864"/>
    </w:p>
    <w:p w14:paraId="6C511910" w14:textId="77777777" w:rsidR="007D3685" w:rsidRDefault="007D3685" w:rsidP="007D3685">
      <w:r w:rsidRPr="00CE65BD">
        <w:t>Remoção do excesso de argamassa ou tinta com palha de aço fina, seguida de lavagem com água e sabão neutro.</w:t>
      </w:r>
    </w:p>
    <w:p w14:paraId="73F78F18" w14:textId="1648AC11" w:rsidR="00646006" w:rsidRDefault="00646006" w:rsidP="00574BBB">
      <w:pPr>
        <w:pStyle w:val="Ttulo3"/>
      </w:pPr>
      <w:bookmarkStart w:id="1865" w:name="_Toc490052443"/>
      <w:r>
        <w:t>TESTES</w:t>
      </w:r>
      <w:bookmarkEnd w:id="1865"/>
    </w:p>
    <w:p w14:paraId="7B397FB5" w14:textId="77777777" w:rsidR="00646006" w:rsidRPr="00CE65BD" w:rsidRDefault="00646006" w:rsidP="00646006">
      <w:pPr>
        <w:pStyle w:val="Ttulo4"/>
      </w:pPr>
      <w:bookmarkStart w:id="1866" w:name="_Toc336506474"/>
      <w:bookmarkStart w:id="1867" w:name="_Toc337470585"/>
      <w:r w:rsidRPr="00CE65BD">
        <w:t>Rede Hidráulica</w:t>
      </w:r>
      <w:bookmarkEnd w:id="1866"/>
      <w:bookmarkEnd w:id="1867"/>
    </w:p>
    <w:p w14:paraId="67E52F06" w14:textId="77777777" w:rsidR="00646006" w:rsidRPr="00CE65BD" w:rsidRDefault="00646006" w:rsidP="00646006">
      <w:r w:rsidRPr="00CE65BD">
        <w:t>Antes do recobrimento das tubulações embutidas e enterradas, serão executados testes visando detectar eventuais vazamentos.</w:t>
      </w:r>
      <w:r>
        <w:t xml:space="preserve"> </w:t>
      </w:r>
      <w:r w:rsidRPr="00CE65BD">
        <w:t>Os testes deverão ser executados na presença da Fiscalização. Durante a fase de testes, a CONTRATADA deverá tomar todas as providências para que a água proveniente de eventuais vazamentos não cause danos aos serviços já executados.</w:t>
      </w:r>
    </w:p>
    <w:p w14:paraId="5E49E526" w14:textId="77777777" w:rsidR="00646006" w:rsidRPr="00CE65BD" w:rsidRDefault="00646006" w:rsidP="00646006">
      <w:r w:rsidRPr="00CE65BD">
        <w:t>Concluídos os ensaios e antes de entrarem em serviço, as tubulações de água potável deverão ser lavadas e desinfetadas com uma solução de cloro e que atue no interior dos condutos durante 1 hora, no mínimo.</w:t>
      </w:r>
    </w:p>
    <w:p w14:paraId="53E8D931" w14:textId="77777777" w:rsidR="00646006" w:rsidRPr="00CE65BD" w:rsidRDefault="00646006" w:rsidP="00646006">
      <w:r w:rsidRPr="00CE65BD">
        <w:t>A CONTRATADA deverá atualizar os desenhos do projeto à medida em que os serviços forem executados, devendo entregar, no final dos serviços e obras, um jogo completo de desenhos e detalhes da obra concluída.</w:t>
      </w:r>
    </w:p>
    <w:p w14:paraId="26E10658" w14:textId="77777777" w:rsidR="00646006" w:rsidRPr="00CE65BD" w:rsidRDefault="00646006" w:rsidP="00646006">
      <w:pPr>
        <w:pStyle w:val="Ttulo4"/>
      </w:pPr>
      <w:bookmarkStart w:id="1868" w:name="_Toc336506475"/>
      <w:bookmarkStart w:id="1869" w:name="_Toc337470586"/>
      <w:r w:rsidRPr="00CE65BD">
        <w:t>Rede Sanitária</w:t>
      </w:r>
      <w:bookmarkEnd w:id="1868"/>
      <w:bookmarkEnd w:id="1869"/>
    </w:p>
    <w:p w14:paraId="21BD13C5" w14:textId="77777777" w:rsidR="00646006" w:rsidRPr="00CE65BD" w:rsidRDefault="00646006" w:rsidP="00646006">
      <w:r w:rsidRPr="00CE65BD">
        <w:t>Antes do recebimento das tubulações embutidas e enterradas, serão executados testes visando detectar eventuais vazamentos.</w:t>
      </w:r>
    </w:p>
    <w:p w14:paraId="6DAC3013" w14:textId="77777777" w:rsidR="00646006" w:rsidRPr="00CE65BD" w:rsidRDefault="00646006" w:rsidP="00646006">
      <w:pPr>
        <w:pStyle w:val="Ttulo5"/>
      </w:pPr>
      <w:bookmarkStart w:id="1870" w:name="_Toc337470587"/>
      <w:r w:rsidRPr="00CE65BD">
        <w:t>Teste em Tubulação não Pressurizada</w:t>
      </w:r>
      <w:bookmarkEnd w:id="1870"/>
    </w:p>
    <w:p w14:paraId="01BD3BFF" w14:textId="77777777" w:rsidR="00646006" w:rsidRPr="00CE65BD" w:rsidRDefault="00646006" w:rsidP="00646006">
      <w:r w:rsidRPr="00CE65BD">
        <w:lastRenderedPageBreak/>
        <w:t>Todas as tubulações da edificação deverão ser testadas com água ou ar comprimido. No ensaio com água, a pressão resultante no ponto mais baixo da tubulação não deverá exceder a 60 KPa (6 M.C.A.); a pressão será mantida por um período mínimo de 15 minutos. No ensaio com ar comprimido, o ar deverá ser introduzido no interior da tubulação até que atinja uma pressão uniforme de 35 KPa (3,5 M.C.A.); a pressão será mantida por um período de 15 minutos, sem a introdução de ar adicional.</w:t>
      </w:r>
    </w:p>
    <w:p w14:paraId="53B3591D" w14:textId="77777777" w:rsidR="00646006" w:rsidRPr="00CE65BD" w:rsidRDefault="00646006" w:rsidP="00646006">
      <w:r w:rsidRPr="00CE65BD">
        <w:t>Após a instalação dos aparelhos sanitários, serão submetidos à prova de fumaça sob pressão mínima de 0,25 KPa (0,025 M.C.A.), durante 15 minutos.</w:t>
      </w:r>
    </w:p>
    <w:p w14:paraId="226E7F36" w14:textId="77777777" w:rsidR="00646006" w:rsidRPr="00CE65BD" w:rsidRDefault="00646006" w:rsidP="00646006">
      <w:r w:rsidRPr="00CE65BD">
        <w:t xml:space="preserve">Para as tubulações enterradas externas à edificação, deverá ser adotado o seguinte procedimento: </w:t>
      </w:r>
    </w:p>
    <w:p w14:paraId="041304A6" w14:textId="77777777" w:rsidR="00646006" w:rsidRPr="00CE65BD" w:rsidRDefault="00646006" w:rsidP="00C52CAC">
      <w:pPr>
        <w:pStyle w:val="PargrafodaLista"/>
      </w:pPr>
      <w:r w:rsidRPr="00CE65BD">
        <w:t xml:space="preserve">O teste deverá ser feito preferencialmente entre dois poços de visita ou caixas de inspeção consecutivas; </w:t>
      </w:r>
    </w:p>
    <w:p w14:paraId="68A61976" w14:textId="77777777" w:rsidR="00646006" w:rsidRPr="00CE65BD" w:rsidRDefault="00646006" w:rsidP="00C52CAC">
      <w:pPr>
        <w:pStyle w:val="PargrafodaLista"/>
      </w:pPr>
      <w:r w:rsidRPr="00CE65BD">
        <w:t>A tubulação deverá estar assentada com envolvimento lateral, porém, sem o reaterro da vala;</w:t>
      </w:r>
    </w:p>
    <w:p w14:paraId="472BB6CF" w14:textId="77777777" w:rsidR="00646006" w:rsidRPr="00CE65BD" w:rsidRDefault="00646006" w:rsidP="00C52CAC">
      <w:pPr>
        <w:pStyle w:val="PargrafodaLista"/>
      </w:pPr>
      <w:r w:rsidRPr="00CE65BD">
        <w:t>Os testes serão feitos com água, fechando-se a extremidade de jusante do trecho e enchendo-se a tubulação através da caixa de montante.</w:t>
      </w:r>
    </w:p>
    <w:p w14:paraId="7310EF19" w14:textId="77777777" w:rsidR="00646006" w:rsidRPr="00CE65BD" w:rsidRDefault="00646006" w:rsidP="00646006">
      <w:r w:rsidRPr="00CE65BD">
        <w:t>Este teste hidrostático poderá ser substituído por prova de fumaça, devendo, neste caso, estarem as juntas totalmente descobertas.</w:t>
      </w:r>
      <w:r>
        <w:t xml:space="preserve"> </w:t>
      </w:r>
      <w:r w:rsidRPr="00CE65BD">
        <w:t>Os testes deverão ser executados na presença da Fiscalização. Durante a fase de testes, a CONTRATADA deverá tomar todas as providências para que a água proveniente de eventuais vazamentos não cause danos aos serviços já executados.</w:t>
      </w:r>
    </w:p>
    <w:p w14:paraId="6BB1925B" w14:textId="77777777" w:rsidR="00646006" w:rsidRPr="00CE65BD" w:rsidRDefault="00646006" w:rsidP="00646006">
      <w:r w:rsidRPr="00CE65BD">
        <w:t>A CONTRATADA deverá atualizar os desenhos do projeto à medida em que os serviços forem executados, devendo entregar, no final dos serviços e obras, um jogo completo de desenhos e detalhes da obra concluída.</w:t>
      </w:r>
    </w:p>
    <w:p w14:paraId="009B5E90" w14:textId="77777777" w:rsidR="00A93523" w:rsidRPr="00CE65BD" w:rsidRDefault="00A93523" w:rsidP="00574BBB">
      <w:pPr>
        <w:pStyle w:val="Ttulo2"/>
      </w:pPr>
      <w:bookmarkStart w:id="1871" w:name="_Toc490052444"/>
      <w:r w:rsidRPr="00CE65BD">
        <w:t xml:space="preserve">LEVANTAMENTO E REGISTRO GRÁFICO - ELETRÔNICO DE </w:t>
      </w:r>
      <w:r w:rsidRPr="00CE65BD">
        <w:rPr>
          <w:i/>
        </w:rPr>
        <w:t>AS BUILT</w:t>
      </w:r>
      <w:bookmarkEnd w:id="1841"/>
      <w:bookmarkEnd w:id="1842"/>
      <w:bookmarkEnd w:id="1871"/>
    </w:p>
    <w:p w14:paraId="63877CFF" w14:textId="77777777" w:rsidR="00A93523" w:rsidRPr="00CE65BD" w:rsidRDefault="00A93523" w:rsidP="00574BBB">
      <w:pPr>
        <w:pStyle w:val="Ttulo3"/>
      </w:pPr>
      <w:bookmarkStart w:id="1872" w:name="_Toc336506470"/>
      <w:bookmarkStart w:id="1873" w:name="_Toc337470578"/>
      <w:bookmarkStart w:id="1874" w:name="_Toc490052445"/>
      <w:r w:rsidRPr="00CE65BD">
        <w:t>Condições Gerais dos Serviços</w:t>
      </w:r>
      <w:bookmarkEnd w:id="1872"/>
      <w:bookmarkEnd w:id="1873"/>
      <w:bookmarkEnd w:id="1874"/>
    </w:p>
    <w:p w14:paraId="5FD335CD" w14:textId="4A9A56ED" w:rsidR="00A93523" w:rsidRPr="00CE65BD" w:rsidRDefault="00A93523" w:rsidP="007A2C83">
      <w:pPr>
        <w:rPr>
          <w:rFonts w:cs="Arial"/>
        </w:rPr>
      </w:pPr>
      <w:r w:rsidRPr="00CE65BD">
        <w:rPr>
          <w:rFonts w:cs="Arial"/>
        </w:rPr>
        <w:t>Caberá a CONTRATADA no término dos serviços, o fornecimento do registro/ projeto completo (</w:t>
      </w:r>
      <w:r w:rsidRPr="00CE65BD">
        <w:rPr>
          <w:rFonts w:cs="Arial"/>
          <w:i/>
        </w:rPr>
        <w:t>as built)</w:t>
      </w:r>
      <w:r w:rsidRPr="00CE65BD">
        <w:rPr>
          <w:rFonts w:cs="Arial"/>
        </w:rPr>
        <w:t>, de todas as plantas relacionadas abaixo, conforme as normas de desenho em sistem</w:t>
      </w:r>
      <w:r w:rsidR="003A495B">
        <w:rPr>
          <w:rFonts w:cs="Arial"/>
        </w:rPr>
        <w:t xml:space="preserve">as CAD </w:t>
      </w:r>
      <w:r w:rsidRPr="00CE65BD">
        <w:rPr>
          <w:rFonts w:cs="Arial"/>
        </w:rPr>
        <w:t>e de acordo com os procedimentos das etapas de trabalho descritos neste documento.</w:t>
      </w:r>
    </w:p>
    <w:p w14:paraId="44C3E5BE" w14:textId="77777777" w:rsidR="00A93523" w:rsidRPr="00CE65BD" w:rsidRDefault="00A93523" w:rsidP="007A2C83">
      <w:r w:rsidRPr="00CE65BD">
        <w:t xml:space="preserve">Compreende-se por levantamento e registro gráfico-eletrônico denominados </w:t>
      </w:r>
      <w:r w:rsidRPr="00CE65BD">
        <w:rPr>
          <w:i/>
        </w:rPr>
        <w:t>as built</w:t>
      </w:r>
      <w:r w:rsidRPr="00CE65BD">
        <w:t>, o conjunto completo dos registros das memórias de levantamento de execução de serviço e desenhos eletrônicos (Sistema CAD) da edificação, de toda a sua área e elementos construídos conforme o efetivamente edificado, ou seja, alterações e modificações de qualquer espécie.</w:t>
      </w:r>
    </w:p>
    <w:p w14:paraId="2A5195EC" w14:textId="77777777" w:rsidR="00A93523" w:rsidRPr="00CE65BD" w:rsidRDefault="00A93523" w:rsidP="007A2C83">
      <w:pPr>
        <w:rPr>
          <w:rFonts w:cs="Arial"/>
        </w:rPr>
      </w:pPr>
      <w:r w:rsidRPr="00CE65BD">
        <w:rPr>
          <w:rFonts w:cs="Arial"/>
        </w:rPr>
        <w:t xml:space="preserve">Todos os desenhos </w:t>
      </w:r>
      <w:r w:rsidRPr="00CE65BD">
        <w:rPr>
          <w:rFonts w:cs="Arial"/>
          <w:i/>
        </w:rPr>
        <w:t>as built</w:t>
      </w:r>
      <w:r w:rsidRPr="00CE65BD">
        <w:rPr>
          <w:rFonts w:cs="Arial"/>
        </w:rPr>
        <w:t xml:space="preserve"> a serem emitidos deverão estar em total conformidade com o normatizado no </w:t>
      </w:r>
      <w:r w:rsidRPr="00CE65BD">
        <w:t>"Caderno de Procedimentos para Desenvolvimento de Projetos em Sistema CAD" (revisão D, dezembro de 1997)</w:t>
      </w:r>
      <w:r w:rsidRPr="00CE65BD">
        <w:rPr>
          <w:rFonts w:cs="Arial"/>
        </w:rPr>
        <w:t xml:space="preserve"> e na NBR-14.645.</w:t>
      </w:r>
    </w:p>
    <w:p w14:paraId="16F147CB" w14:textId="5D3DED24" w:rsidR="00A93523" w:rsidRPr="00CE65BD" w:rsidRDefault="00A93523" w:rsidP="007A2C83">
      <w:pPr>
        <w:rPr>
          <w:rFonts w:cs="Arial"/>
        </w:rPr>
      </w:pPr>
      <w:r w:rsidRPr="00CE65BD">
        <w:rPr>
          <w:rFonts w:cs="Arial"/>
        </w:rPr>
        <w:t>Toda a simbologia e/ou padronização de camadas (</w:t>
      </w:r>
      <w:r w:rsidRPr="00CE65BD">
        <w:rPr>
          <w:rFonts w:cs="Arial"/>
          <w:i/>
        </w:rPr>
        <w:t>layers)</w:t>
      </w:r>
      <w:r w:rsidRPr="00CE65BD">
        <w:rPr>
          <w:rFonts w:cs="Arial"/>
        </w:rPr>
        <w:t xml:space="preserve"> adotadas nos projetos que não constem do </w:t>
      </w:r>
      <w:r w:rsidRPr="00CE65BD">
        <w:t>"Caderno de Procedimentos para Desenvolvimento de Projetos em Sistema CAD"</w:t>
      </w:r>
      <w:r w:rsidRPr="00CE65BD">
        <w:rPr>
          <w:rFonts w:cs="Arial"/>
        </w:rPr>
        <w:t xml:space="preserve"> e que venham a ser utilizadas, deverão sofrer prévia aprovação pela </w:t>
      </w:r>
      <w:r w:rsidR="006B0E9A">
        <w:t>CONTRATANTE</w:t>
      </w:r>
      <w:r w:rsidRPr="00CE65BD">
        <w:rPr>
          <w:rFonts w:cs="Arial"/>
        </w:rPr>
        <w:t>.</w:t>
      </w:r>
    </w:p>
    <w:p w14:paraId="415BEE0B" w14:textId="4FA24889" w:rsidR="00A93523" w:rsidRPr="00CE65BD" w:rsidRDefault="00A93523" w:rsidP="007A2C83">
      <w:r w:rsidRPr="00CE65BD">
        <w:t xml:space="preserve">Todas as orientações para o desenvolvimento desses serviços serão fornecidas pela </w:t>
      </w:r>
      <w:r w:rsidR="004F7936">
        <w:t>FISCALIZAÇÃO</w:t>
      </w:r>
      <w:r w:rsidRPr="00CE65BD">
        <w:t>.</w:t>
      </w:r>
    </w:p>
    <w:p w14:paraId="7EC7F7C8" w14:textId="6BC66859" w:rsidR="00A93523" w:rsidRPr="00CE65BD" w:rsidRDefault="00A93523" w:rsidP="00574BBB">
      <w:pPr>
        <w:pStyle w:val="Ttulo3"/>
      </w:pPr>
      <w:bookmarkStart w:id="1875" w:name="_Toc336506471"/>
      <w:bookmarkStart w:id="1876" w:name="_Toc337470579"/>
      <w:bookmarkStart w:id="1877" w:name="_Toc490052446"/>
      <w:r w:rsidRPr="00CE65BD">
        <w:t xml:space="preserve">Equipe Técnica para </w:t>
      </w:r>
      <w:r w:rsidR="00BF6710">
        <w:t>L</w:t>
      </w:r>
      <w:r w:rsidRPr="00CE65BD">
        <w:t xml:space="preserve">evantamento, </w:t>
      </w:r>
      <w:r w:rsidR="00BF6710">
        <w:t>E</w:t>
      </w:r>
      <w:r w:rsidRPr="00CE65BD">
        <w:t xml:space="preserve">quipamento e </w:t>
      </w:r>
      <w:r w:rsidR="00BF6710">
        <w:t>R</w:t>
      </w:r>
      <w:r w:rsidRPr="00CE65BD">
        <w:t xml:space="preserve">egistros </w:t>
      </w:r>
      <w:r w:rsidR="00BF6710">
        <w:t>G</w:t>
      </w:r>
      <w:r w:rsidRPr="00CE65BD">
        <w:t xml:space="preserve">ráfico-eletrônicos de </w:t>
      </w:r>
      <w:r w:rsidR="00BF6710">
        <w:rPr>
          <w:i/>
        </w:rPr>
        <w:t>A</w:t>
      </w:r>
      <w:r w:rsidRPr="00CE65BD">
        <w:rPr>
          <w:i/>
        </w:rPr>
        <w:t xml:space="preserve">s </w:t>
      </w:r>
      <w:r w:rsidR="00BF6710">
        <w:rPr>
          <w:i/>
        </w:rPr>
        <w:t>B</w:t>
      </w:r>
      <w:r w:rsidRPr="00CE65BD">
        <w:rPr>
          <w:i/>
        </w:rPr>
        <w:t>uilt</w:t>
      </w:r>
      <w:bookmarkEnd w:id="1875"/>
      <w:bookmarkEnd w:id="1876"/>
      <w:bookmarkEnd w:id="1877"/>
    </w:p>
    <w:p w14:paraId="5879A10D" w14:textId="77FDBA30" w:rsidR="00A93523" w:rsidRPr="00CE65BD" w:rsidRDefault="00A93523" w:rsidP="007A2C83">
      <w:r w:rsidRPr="00CE65BD">
        <w:t xml:space="preserve">A CONTRATADA deverá, obrigatoriamente, fornecer e manter no escritório da obra, durante o período de execução dos serviços, ao menos 01 (um) computador e 01 (um) desenhista/ cadista/ projetista, que deverá, acompanhado do engenheiro residente, realizar o levantamento e registros gráficos de todas as alterações que ocorrerem em relação ao projeto executivo original, segundo os critérios relacionados neste documento e orientações da </w:t>
      </w:r>
      <w:r w:rsidR="004F7936">
        <w:t>FISCALIZAÇÃO</w:t>
      </w:r>
      <w:r w:rsidRPr="00CE65BD">
        <w:t>.</w:t>
      </w:r>
    </w:p>
    <w:p w14:paraId="4D24510E" w14:textId="0077F086" w:rsidR="00A93523" w:rsidRPr="00CE65BD" w:rsidRDefault="00A93523" w:rsidP="007A2C83">
      <w:r w:rsidRPr="00CE65BD">
        <w:t xml:space="preserve">Os desenhos decorrentes do </w:t>
      </w:r>
      <w:r w:rsidRPr="00CE65BD">
        <w:rPr>
          <w:i/>
        </w:rPr>
        <w:t>as</w:t>
      </w:r>
      <w:r w:rsidR="003C195D">
        <w:rPr>
          <w:i/>
        </w:rPr>
        <w:t xml:space="preserve"> </w:t>
      </w:r>
      <w:r w:rsidRPr="00CE65BD">
        <w:rPr>
          <w:i/>
        </w:rPr>
        <w:t>built</w:t>
      </w:r>
      <w:r w:rsidRPr="00CE65BD">
        <w:t xml:space="preserve"> deverão ser gravados em formato "DWG" e o formato seguirá os padrões definidos pela ABNT.</w:t>
      </w:r>
    </w:p>
    <w:p w14:paraId="05465E0E" w14:textId="67491C48" w:rsidR="00A93523" w:rsidRPr="00CE65BD" w:rsidRDefault="00A93523" w:rsidP="007A2C83">
      <w:r w:rsidRPr="00CE65BD">
        <w:rPr>
          <w:b/>
        </w:rPr>
        <w:t>Observação:</w:t>
      </w:r>
      <w:r w:rsidRPr="00CE65BD">
        <w:t xml:space="preserve"> A </w:t>
      </w:r>
      <w:r w:rsidR="006B0E9A">
        <w:t>CONTRATANTE</w:t>
      </w:r>
      <w:r w:rsidRPr="00CE65BD">
        <w:t xml:space="preserve"> utiliza como sistema CAD o programa AutoCAD 2007. Desse modo, todos os arquivos em DWG gerados pela CONTRATADA deverão ser compatíveis com este programa.</w:t>
      </w:r>
    </w:p>
    <w:p w14:paraId="7792FC00" w14:textId="1B19E980" w:rsidR="00A93523" w:rsidRPr="00CE65BD" w:rsidRDefault="00A93523" w:rsidP="00574BBB">
      <w:pPr>
        <w:pStyle w:val="Ttulo3"/>
      </w:pPr>
      <w:bookmarkStart w:id="1878" w:name="_Toc336506472"/>
      <w:bookmarkStart w:id="1879" w:name="_Toc337470580"/>
      <w:bookmarkStart w:id="1880" w:name="_Toc490052447"/>
      <w:r w:rsidRPr="00CE65BD">
        <w:t xml:space="preserve">Memórias de </w:t>
      </w:r>
      <w:r w:rsidR="00BF6710">
        <w:t>L</w:t>
      </w:r>
      <w:r w:rsidRPr="00CE65BD">
        <w:t xml:space="preserve">evantamento do </w:t>
      </w:r>
      <w:r w:rsidR="00BF6710">
        <w:t>E</w:t>
      </w:r>
      <w:r w:rsidRPr="00CE65BD">
        <w:t xml:space="preserve">fetivamente </w:t>
      </w:r>
      <w:r w:rsidR="00BF6710">
        <w:t>E</w:t>
      </w:r>
      <w:r w:rsidRPr="00CE65BD">
        <w:t>dificado (</w:t>
      </w:r>
      <w:r w:rsidR="00BF6710">
        <w:t>A</w:t>
      </w:r>
      <w:r w:rsidRPr="00CE65BD">
        <w:t xml:space="preserve">lterações e </w:t>
      </w:r>
      <w:r w:rsidR="00BF6710">
        <w:t>M</w:t>
      </w:r>
      <w:r w:rsidRPr="00CE65BD">
        <w:t>odificações)</w:t>
      </w:r>
      <w:bookmarkEnd w:id="1878"/>
      <w:bookmarkEnd w:id="1879"/>
      <w:bookmarkEnd w:id="1880"/>
    </w:p>
    <w:p w14:paraId="5CDA7FB0" w14:textId="43ECFB7B" w:rsidR="00A93523" w:rsidRPr="00CE65BD" w:rsidRDefault="00A93523" w:rsidP="007A2C83">
      <w:pPr>
        <w:pStyle w:val="Ttulo4"/>
      </w:pPr>
      <w:bookmarkStart w:id="1881" w:name="_Toc337470581"/>
      <w:r w:rsidRPr="00CE65BD">
        <w:t xml:space="preserve">Procedimentos e </w:t>
      </w:r>
      <w:r w:rsidR="00BF6710">
        <w:t>E</w:t>
      </w:r>
      <w:r w:rsidRPr="00CE65BD">
        <w:t xml:space="preserve">tapas de </w:t>
      </w:r>
      <w:r w:rsidR="00BF6710">
        <w:t>T</w:t>
      </w:r>
      <w:r w:rsidRPr="00CE65BD">
        <w:t>rabalho</w:t>
      </w:r>
      <w:bookmarkEnd w:id="1881"/>
    </w:p>
    <w:p w14:paraId="45616E29" w14:textId="77777777" w:rsidR="00A93523" w:rsidRPr="00CE65BD" w:rsidRDefault="00A93523" w:rsidP="007A2C83">
      <w:r w:rsidRPr="00CE65BD">
        <w:lastRenderedPageBreak/>
        <w:t>Os levantamentos deverão ser executados, obrigatoriamente, concomitantemente com o processo de obra, ou seja, todas as etapas diárias executadas (</w:t>
      </w:r>
      <w:r w:rsidRPr="00CE65BD">
        <w:rPr>
          <w:rFonts w:cs="Arial"/>
        </w:rPr>
        <w:t>alterações e modificações) de qualquer espécie deverão</w:t>
      </w:r>
      <w:r w:rsidRPr="00CE65BD">
        <w:t xml:space="preserve"> ser registradas nas plantas/ plotagens do projeto executivo original.</w:t>
      </w:r>
    </w:p>
    <w:p w14:paraId="45CBF1F6" w14:textId="77777777" w:rsidR="00A93523" w:rsidRPr="00CE65BD" w:rsidRDefault="00A93523" w:rsidP="007A2C83">
      <w:pPr>
        <w:rPr>
          <w:rFonts w:cs="Arial"/>
        </w:rPr>
      </w:pPr>
      <w:r w:rsidRPr="00CE65BD">
        <w:rPr>
          <w:rFonts w:cs="Arial"/>
        </w:rPr>
        <w:t>Estas plotagens serão de responsabilidade da CONTRATADA, que deverá disponibilizar quantas plotagens forem necessárias de cada planta do projeto executivo para que um profissional exclusivo (desenhista/ cadista/ projetista) realize o levantamento e o registro das memórias do efetivamente construído (alterações e modificações) de qualquer espécie.</w:t>
      </w:r>
    </w:p>
    <w:p w14:paraId="3C0E46C1" w14:textId="77777777" w:rsidR="00A93523" w:rsidRPr="00CE65BD" w:rsidRDefault="00A93523" w:rsidP="007A2C83">
      <w:pPr>
        <w:rPr>
          <w:rFonts w:cs="Arial"/>
        </w:rPr>
      </w:pPr>
      <w:r w:rsidRPr="00CE65BD">
        <w:rPr>
          <w:rFonts w:cs="Arial"/>
        </w:rPr>
        <w:t>O registro gráfico nas plantas/ plotagens do projeto executivo original deverá ser graficamente registrado a mão livre através de caneta na cor vermelha para o modificado/ construído e na cor amarela para o modificado/ suprimido ou relocado, todos com cotas/ dimensões respectivas.</w:t>
      </w:r>
    </w:p>
    <w:p w14:paraId="0ABD3288" w14:textId="3B8FE743" w:rsidR="00A93523" w:rsidRPr="00CE65BD" w:rsidRDefault="00A93523" w:rsidP="007A2C83">
      <w:pPr>
        <w:rPr>
          <w:rFonts w:cs="Arial"/>
        </w:rPr>
      </w:pPr>
      <w:r w:rsidRPr="00CE65BD">
        <w:rPr>
          <w:rFonts w:cs="Arial"/>
        </w:rPr>
        <w:t xml:space="preserve">Estes registros (memória de levantamento) deverão ser entregues </w:t>
      </w:r>
      <w:r w:rsidRPr="00CE65BD">
        <w:rPr>
          <w:rFonts w:cs="Arial"/>
          <w:bCs/>
        </w:rPr>
        <w:t>semanalmente</w:t>
      </w:r>
      <w:r w:rsidRPr="00CE65BD">
        <w:rPr>
          <w:rFonts w:cs="Arial"/>
        </w:rPr>
        <w:t xml:space="preserve"> à </w:t>
      </w:r>
      <w:r w:rsidR="004F7936">
        <w:t>FISCALIZAÇÃO</w:t>
      </w:r>
      <w:r w:rsidRPr="00CE65BD">
        <w:rPr>
          <w:rFonts w:cs="Arial"/>
        </w:rPr>
        <w:t>, que será responsável pela conferência, avaliação e aprovação dos mesmos através de assinatura nas plantas de registro de memória datadas e registro no Diário de Obras para posterior faturamento, conforme cronograma físico-financeiro presente neste edital.</w:t>
      </w:r>
    </w:p>
    <w:p w14:paraId="17484BC6" w14:textId="31CF9460" w:rsidR="00A93523" w:rsidRPr="00CE65BD" w:rsidRDefault="00A93523" w:rsidP="007A2C83">
      <w:pPr>
        <w:rPr>
          <w:rFonts w:cs="Arial"/>
        </w:rPr>
      </w:pPr>
      <w:r w:rsidRPr="00CE65BD">
        <w:rPr>
          <w:rFonts w:cs="Arial"/>
        </w:rPr>
        <w:t xml:space="preserve">Caso a </w:t>
      </w:r>
      <w:r w:rsidR="004F7936">
        <w:t>FISCALIZAÇÃO</w:t>
      </w:r>
      <w:r w:rsidR="003C195D">
        <w:t xml:space="preserve"> </w:t>
      </w:r>
      <w:r w:rsidRPr="00CE65BD">
        <w:rPr>
          <w:rFonts w:cs="Arial"/>
        </w:rPr>
        <w:t>considere inexpressivos os documentos, ou ainda, que os mesmos contenham erros ou ausência de alguma informação, estes deverão ser recusados e a CONTRATADA deverá apresentar novos documentos (plotagens) para nova conferência e aprovação.</w:t>
      </w:r>
    </w:p>
    <w:p w14:paraId="4B8F9F87" w14:textId="77777777" w:rsidR="00A93523" w:rsidRPr="00CE65BD" w:rsidRDefault="00A93523" w:rsidP="007A2C83">
      <w:pPr>
        <w:rPr>
          <w:rFonts w:cs="Arial"/>
        </w:rPr>
      </w:pPr>
      <w:r w:rsidRPr="00CE65BD">
        <w:rPr>
          <w:rFonts w:cs="Arial"/>
        </w:rPr>
        <w:t>O levantamento do efetivamente edificado (alterações e modificações) diz respeito ao acompanhamento sistemático diário do engenheiro residente junto do profissional responsável (desenhista/ cadista/ projetista), que registrará todas as modificações na plotagem do projeto original, de modo a documentar fielmente o efetivamente executado, assim como os desenhos e informações complementares a estes projetos.</w:t>
      </w:r>
    </w:p>
    <w:p w14:paraId="5FE7EB83" w14:textId="77777777" w:rsidR="00A93523" w:rsidRPr="00CE65BD" w:rsidRDefault="00A93523" w:rsidP="007A2C83">
      <w:pPr>
        <w:rPr>
          <w:rFonts w:cs="Arial"/>
        </w:rPr>
      </w:pPr>
      <w:r w:rsidRPr="00CE65BD">
        <w:rPr>
          <w:rFonts w:cs="Arial"/>
        </w:rPr>
        <w:t>Estes registros referem-se, obrigatoriamente, a todas as disciplinas de projeto que compõem o objeto da licitação e deverão conter todas as informações conforme o descrito graficamente no projeto executivo, dentre outros dados necessários ao perfeito entendimento do que realmente sofreu alteração, se comparado ao projeto executivo original.</w:t>
      </w:r>
    </w:p>
    <w:p w14:paraId="5F42E8E3" w14:textId="77777777" w:rsidR="00A93523" w:rsidRPr="00CE65BD" w:rsidRDefault="00A93523" w:rsidP="007A2C83">
      <w:pPr>
        <w:rPr>
          <w:rFonts w:cs="Arial"/>
        </w:rPr>
      </w:pPr>
      <w:r w:rsidRPr="00CE65BD">
        <w:rPr>
          <w:rFonts w:cs="Arial"/>
        </w:rPr>
        <w:t>Para a etapa de levantamento deverá ser considerado que os registros serão feitos a mão livre através de caneta na cor vermelha para o modificado/ construído/ relocado e amarelo para o modificado/ suprimido/ transferido, todos com cotas e informações complementares respectivas.</w:t>
      </w:r>
    </w:p>
    <w:p w14:paraId="24ED46AD" w14:textId="47E39643" w:rsidR="00A93523" w:rsidRPr="00CE65BD" w:rsidRDefault="00A93523" w:rsidP="007A2C83">
      <w:pPr>
        <w:rPr>
          <w:rFonts w:cs="Arial"/>
        </w:rPr>
      </w:pPr>
      <w:r w:rsidRPr="00CE65BD">
        <w:rPr>
          <w:rFonts w:cs="Arial"/>
        </w:rPr>
        <w:t xml:space="preserve">Estes documentos (registros gráficos a mão livre sobre a plotagem do projeto original) deverão ser apresentados semanalmente à </w:t>
      </w:r>
      <w:r w:rsidR="004F7936">
        <w:t>FISCALIZAÇÃO</w:t>
      </w:r>
      <w:r w:rsidR="003C195D" w:rsidRPr="00CE65BD">
        <w:rPr>
          <w:rFonts w:cs="Arial"/>
        </w:rPr>
        <w:t xml:space="preserve"> para</w:t>
      </w:r>
      <w:r w:rsidRPr="00CE65BD">
        <w:rPr>
          <w:rFonts w:cs="Arial"/>
        </w:rPr>
        <w:t xml:space="preserve"> conferência e aprovação dos mesmos. Esta etapa é denominada de </w:t>
      </w:r>
      <w:r w:rsidRPr="00CE65BD">
        <w:rPr>
          <w:rFonts w:cs="Arial"/>
          <w:bCs/>
        </w:rPr>
        <w:t>“Memória de Levantamento</w:t>
      </w:r>
      <w:r w:rsidRPr="00CE65BD">
        <w:rPr>
          <w:rFonts w:cs="Arial"/>
        </w:rPr>
        <w:t>”.</w:t>
      </w:r>
    </w:p>
    <w:p w14:paraId="3DBD1824" w14:textId="3C2C538B" w:rsidR="00A93523" w:rsidRPr="00CE65BD" w:rsidRDefault="00A93523" w:rsidP="007A2C83">
      <w:r w:rsidRPr="00CE65BD">
        <w:rPr>
          <w:rFonts w:cs="Arial"/>
        </w:rPr>
        <w:t xml:space="preserve">Este conjunto de documentos semanais que compõem a “Memória de Levantamento” deverá, obrigatoriamente, ter suas informações transferidas para os arquivos digitais originais (em formato “DWG”) que deverão ser entregues à </w:t>
      </w:r>
      <w:r w:rsidR="004F7936">
        <w:t>FISCALIZAÇÃO</w:t>
      </w:r>
      <w:r w:rsidR="003C195D" w:rsidRPr="00CE65BD">
        <w:rPr>
          <w:rFonts w:cs="Arial"/>
        </w:rPr>
        <w:t xml:space="preserve"> a</w:t>
      </w:r>
      <w:r w:rsidRPr="00CE65BD">
        <w:rPr>
          <w:rFonts w:cs="Arial"/>
        </w:rPr>
        <w:t xml:space="preserve"> cada mês, correspondendo assim a uma etapa mensal de “</w:t>
      </w:r>
      <w:r w:rsidRPr="00CE65BD">
        <w:rPr>
          <w:bCs/>
        </w:rPr>
        <w:t xml:space="preserve">Levantamento e Registro Gráfico-Eletrônico de </w:t>
      </w:r>
      <w:r w:rsidRPr="000E1C28">
        <w:rPr>
          <w:bCs/>
          <w:i/>
        </w:rPr>
        <w:t>A</w:t>
      </w:r>
      <w:r w:rsidRPr="000E1C28">
        <w:rPr>
          <w:bCs/>
          <w:i/>
          <w:iCs/>
        </w:rPr>
        <w:t>s</w:t>
      </w:r>
      <w:r w:rsidRPr="00CE65BD">
        <w:rPr>
          <w:bCs/>
          <w:i/>
          <w:iCs/>
        </w:rPr>
        <w:t xml:space="preserve"> built</w:t>
      </w:r>
      <w:r w:rsidRPr="00CE65BD">
        <w:rPr>
          <w:bCs/>
        </w:rPr>
        <w:t>”, correspondente à</w:t>
      </w:r>
      <w:r w:rsidRPr="00CE65BD">
        <w:t>quele momento da obra.</w:t>
      </w:r>
    </w:p>
    <w:p w14:paraId="1A53E6E3" w14:textId="5CA632FF" w:rsidR="00A93523" w:rsidRPr="00CE65BD" w:rsidRDefault="00A93523" w:rsidP="007A2C83">
      <w:pPr>
        <w:rPr>
          <w:rFonts w:cs="Arial"/>
        </w:rPr>
      </w:pPr>
      <w:r w:rsidRPr="00CE65BD">
        <w:rPr>
          <w:rFonts w:cs="Arial"/>
        </w:rPr>
        <w:t xml:space="preserve">Os arquivos em formato “DWG” do projeto executivo original serão fornecidos à CONTRATADA pela </w:t>
      </w:r>
      <w:r w:rsidR="004F7936">
        <w:t>FISCALIZAÇÃO</w:t>
      </w:r>
      <w:r w:rsidR="003C195D" w:rsidRPr="00CE65BD">
        <w:rPr>
          <w:rFonts w:cs="Arial"/>
        </w:rPr>
        <w:t xml:space="preserve"> para</w:t>
      </w:r>
      <w:r w:rsidRPr="00CE65BD">
        <w:rPr>
          <w:rFonts w:cs="Arial"/>
        </w:rPr>
        <w:t xml:space="preserve"> o desenvolvimento dos registros eletrônicos/ digitais. Além dos arquivos eletrônicos do projeto executivo relativos ao objeto da licitação, a </w:t>
      </w:r>
      <w:r w:rsidR="004F7936">
        <w:t>FISCALIZAÇÃO</w:t>
      </w:r>
      <w:r w:rsidR="003C195D" w:rsidRPr="00CE65BD">
        <w:rPr>
          <w:rFonts w:cs="Arial"/>
        </w:rPr>
        <w:t xml:space="preserve"> fornecerá</w:t>
      </w:r>
      <w:r w:rsidRPr="00CE65BD">
        <w:rPr>
          <w:rFonts w:cs="Arial"/>
        </w:rPr>
        <w:t xml:space="preserve"> também, os arquivos em formato “DWG” de toda a edificação.</w:t>
      </w:r>
    </w:p>
    <w:p w14:paraId="1FCD42B9" w14:textId="77777777" w:rsidR="00A93523" w:rsidRPr="00CE65BD" w:rsidRDefault="00A93523" w:rsidP="007A2C83">
      <w:pPr>
        <w:rPr>
          <w:rFonts w:cs="Arial"/>
          <w:bCs/>
        </w:rPr>
      </w:pPr>
      <w:r w:rsidRPr="00CE65BD">
        <w:rPr>
          <w:rFonts w:cs="Arial"/>
          <w:bCs/>
        </w:rPr>
        <w:t xml:space="preserve">A medição mensal referente a este serviço contempla, obrigatoriamente: o conjunto de documentos denominados “Memória de Levantamento” semanais, somados aos arquivos digitais (em formato “DWG”) denominados “Levantamento e Registro Gráfico-Eletrônico de </w:t>
      </w:r>
      <w:r w:rsidRPr="00CE65BD">
        <w:rPr>
          <w:rFonts w:cs="Arial"/>
          <w:bCs/>
          <w:i/>
          <w:iCs/>
        </w:rPr>
        <w:t>As built</w:t>
      </w:r>
      <w:r w:rsidRPr="00CE65BD">
        <w:rPr>
          <w:rFonts w:cs="Arial"/>
          <w:bCs/>
        </w:rPr>
        <w:t>” daquele mês;</w:t>
      </w:r>
    </w:p>
    <w:p w14:paraId="208565C9" w14:textId="53B4C67D" w:rsidR="00A93523" w:rsidRPr="00CE65BD" w:rsidRDefault="00A93523" w:rsidP="007A2C83">
      <w:pPr>
        <w:jc w:val="left"/>
        <w:rPr>
          <w:rFonts w:cs="Arial"/>
          <w:bCs/>
        </w:rPr>
      </w:pPr>
      <w:r w:rsidRPr="00CE65BD">
        <w:rPr>
          <w:rFonts w:cs="Arial"/>
          <w:bCs/>
        </w:rPr>
        <w:t xml:space="preserve">O “Levantamento e Registro Gráfico – Eletrônico de </w:t>
      </w:r>
      <w:r w:rsidRPr="00CE65BD">
        <w:rPr>
          <w:rFonts w:cs="Arial"/>
          <w:bCs/>
          <w:i/>
          <w:iCs/>
        </w:rPr>
        <w:t>As built</w:t>
      </w:r>
      <w:r w:rsidRPr="00CE65BD">
        <w:rPr>
          <w:rFonts w:cs="Arial"/>
          <w:bCs/>
        </w:rPr>
        <w:t xml:space="preserve">” deverá ser entregue em duas vias plotadas e mais uma cópia digital em mídia </w:t>
      </w:r>
      <w:r w:rsidR="003C195D" w:rsidRPr="00CE65BD">
        <w:rPr>
          <w:rFonts w:cs="Arial"/>
          <w:bCs/>
        </w:rPr>
        <w:t>CD-ROM</w:t>
      </w:r>
      <w:r w:rsidRPr="00CE65BD">
        <w:rPr>
          <w:rFonts w:cs="Arial"/>
          <w:bCs/>
        </w:rPr>
        <w:t xml:space="preserve"> com os arquivos em formato “DWG”. Uma cópia plotada e assinada deverá ficar com a </w:t>
      </w:r>
      <w:r w:rsidR="004F7936">
        <w:t>FISCALIZAÇÃO</w:t>
      </w:r>
      <w:r w:rsidR="003C195D" w:rsidRPr="00CE65BD">
        <w:rPr>
          <w:rFonts w:cs="Arial"/>
          <w:bCs/>
        </w:rPr>
        <w:t xml:space="preserve"> e</w:t>
      </w:r>
      <w:r w:rsidRPr="00CE65BD">
        <w:rPr>
          <w:rFonts w:cs="Arial"/>
          <w:bCs/>
        </w:rPr>
        <w:t xml:space="preserve"> a outra cópia plotada e assinada deverá ficar com a CONTRATADA e deverá ser mantida no escritório da obra.</w:t>
      </w:r>
    </w:p>
    <w:p w14:paraId="389E9ACC" w14:textId="00B151EB" w:rsidR="00A93523" w:rsidRPr="00CE65BD" w:rsidRDefault="00A93523" w:rsidP="007A2C83">
      <w:pPr>
        <w:pStyle w:val="Ttulo5"/>
        <w:rPr>
          <w:rFonts w:cs="Arial"/>
        </w:rPr>
      </w:pPr>
      <w:bookmarkStart w:id="1882" w:name="_Toc337470582"/>
      <w:r w:rsidRPr="00CE65BD">
        <w:t xml:space="preserve">Conferência e </w:t>
      </w:r>
      <w:r w:rsidR="00BF6710">
        <w:t>A</w:t>
      </w:r>
      <w:r w:rsidRPr="00CE65BD">
        <w:t xml:space="preserve">provação do </w:t>
      </w:r>
      <w:r w:rsidRPr="00CE65BD">
        <w:rPr>
          <w:i/>
        </w:rPr>
        <w:t>as</w:t>
      </w:r>
      <w:r w:rsidR="00BF6710">
        <w:rPr>
          <w:i/>
        </w:rPr>
        <w:t xml:space="preserve"> </w:t>
      </w:r>
      <w:r w:rsidRPr="00CE65BD">
        <w:rPr>
          <w:i/>
        </w:rPr>
        <w:t>built</w:t>
      </w:r>
      <w:r w:rsidRPr="00CE65BD">
        <w:t xml:space="preserve"> </w:t>
      </w:r>
      <w:r w:rsidR="00BF6710">
        <w:t>S</w:t>
      </w:r>
      <w:r w:rsidRPr="00CE65BD">
        <w:t xml:space="preserve">emanal </w:t>
      </w:r>
      <w:r w:rsidR="00BF6710">
        <w:t>V</w:t>
      </w:r>
      <w:r w:rsidRPr="00CE65BD">
        <w:t xml:space="preserve">inculada ao </w:t>
      </w:r>
      <w:r w:rsidR="00BF6710">
        <w:t>D</w:t>
      </w:r>
      <w:r w:rsidRPr="00CE65BD">
        <w:t xml:space="preserve">esenvolvimento da </w:t>
      </w:r>
      <w:r w:rsidR="00BF6710">
        <w:t>O</w:t>
      </w:r>
      <w:r w:rsidRPr="00CE65BD">
        <w:t>bra</w:t>
      </w:r>
      <w:bookmarkEnd w:id="1882"/>
    </w:p>
    <w:p w14:paraId="37A56897" w14:textId="1E058C34" w:rsidR="00A93523" w:rsidRPr="00CE65BD" w:rsidRDefault="00A93523" w:rsidP="007A2C83">
      <w:pPr>
        <w:rPr>
          <w:rFonts w:cs="Arial"/>
        </w:rPr>
      </w:pPr>
      <w:r w:rsidRPr="00CE65BD">
        <w:rPr>
          <w:rFonts w:cs="Arial"/>
        </w:rPr>
        <w:t xml:space="preserve">Todo o desenvolvimento dos trabalhos deverá ser acompanhado por fiscal nomeado pela </w:t>
      </w:r>
      <w:r w:rsidR="006B0E9A">
        <w:rPr>
          <w:rFonts w:cs="Arial"/>
        </w:rPr>
        <w:t>CONTRATANTE</w:t>
      </w:r>
      <w:r w:rsidRPr="00CE65BD">
        <w:rPr>
          <w:rFonts w:cs="Arial"/>
        </w:rPr>
        <w:t xml:space="preserve"> que deverá conferir, na obra, todas as informações contidas na memória de levantamento semanal (registros sistemáticos da execução dos serviços de alteração, modificações etc.).</w:t>
      </w:r>
    </w:p>
    <w:p w14:paraId="5FAA3295" w14:textId="77777777" w:rsidR="00A93523" w:rsidRPr="00CE65BD" w:rsidRDefault="00A93523" w:rsidP="007A2C83">
      <w:pPr>
        <w:rPr>
          <w:rFonts w:cs="Arial"/>
        </w:rPr>
      </w:pPr>
      <w:r w:rsidRPr="00CE65BD">
        <w:rPr>
          <w:rFonts w:cs="Arial"/>
        </w:rPr>
        <w:lastRenderedPageBreak/>
        <w:t>Este material e documentos deverão estar disponíveis no escritório da CONTRATADA na obra junto ao desenhista/ cadista/ projetista que deverá ser contratado por esta.</w:t>
      </w:r>
    </w:p>
    <w:p w14:paraId="1F637425" w14:textId="0DD98ACA" w:rsidR="00A93523" w:rsidRPr="00CE65BD" w:rsidRDefault="00A93523" w:rsidP="007A2C83">
      <w:r w:rsidRPr="00CE65BD">
        <w:rPr>
          <w:b/>
        </w:rPr>
        <w:t>Observação:</w:t>
      </w:r>
      <w:r w:rsidRPr="00CE65BD">
        <w:t xml:space="preserve"> Fica estabelecido e considerado como obrigatório que para este serviço qualquer instalação enterrada somente poderá receber </w:t>
      </w:r>
      <w:r w:rsidR="003C195D" w:rsidRPr="00CE65BD">
        <w:t>fechamento após</w:t>
      </w:r>
      <w:r w:rsidRPr="00CE65BD">
        <w:t xml:space="preserve"> a aprovação da </w:t>
      </w:r>
      <w:r w:rsidR="004F7936">
        <w:t>FISCALIZAÇÃO</w:t>
      </w:r>
      <w:r w:rsidRPr="00CE65BD">
        <w:t>, mediante a conferência da memória de levantamento e registro a mão livre fornecidos pela CONTRATADA.</w:t>
      </w:r>
    </w:p>
    <w:p w14:paraId="456B6624" w14:textId="787CD25A" w:rsidR="00A93523" w:rsidRPr="00CE65BD" w:rsidRDefault="00A93523" w:rsidP="007A2C83">
      <w:pPr>
        <w:pStyle w:val="Ttulo5"/>
        <w:rPr>
          <w:rFonts w:cs="Arial"/>
        </w:rPr>
      </w:pPr>
      <w:bookmarkStart w:id="1883" w:name="_Toc337470583"/>
      <w:r w:rsidRPr="00CE65BD">
        <w:t xml:space="preserve">Entrega </w:t>
      </w:r>
      <w:r w:rsidR="00BF6710">
        <w:t>F</w:t>
      </w:r>
      <w:r w:rsidRPr="00CE65BD">
        <w:t>inal</w:t>
      </w:r>
      <w:bookmarkEnd w:id="1883"/>
    </w:p>
    <w:p w14:paraId="443A3D7B" w14:textId="77777777" w:rsidR="00A93523" w:rsidRPr="00CE65BD" w:rsidRDefault="00A93523" w:rsidP="00A93523">
      <w:pPr>
        <w:rPr>
          <w:rFonts w:cs="Arial"/>
        </w:rPr>
      </w:pPr>
      <w:r w:rsidRPr="00CE65BD">
        <w:rPr>
          <w:rFonts w:cs="Arial"/>
        </w:rPr>
        <w:t>No término dos serviços, ou seja, no término da obra (entrega final), a CONTRATADA deverá reunir todas as informações levantadas, registradas e contidas em todos os meses da obra, realizar conferências e compatibilizações pertinentes para posterior inserção das alterações (efetivamente construído/ reformado/ alterado) no arquivo em formato “DWG” do pavimento e/ou edificação o trecho contratado.</w:t>
      </w:r>
    </w:p>
    <w:p w14:paraId="09557FB0" w14:textId="4B5A7AD1" w:rsidR="00A93523" w:rsidRPr="00CE65BD" w:rsidRDefault="00A93523" w:rsidP="00A93523">
      <w:pPr>
        <w:rPr>
          <w:rFonts w:cs="Arial"/>
        </w:rPr>
      </w:pPr>
      <w:r w:rsidRPr="00CE65BD">
        <w:rPr>
          <w:rFonts w:cs="Arial"/>
        </w:rPr>
        <w:t xml:space="preserve">As pranchas e arquivos em formato “DWG” finais do </w:t>
      </w:r>
      <w:r w:rsidRPr="00CE65BD">
        <w:t xml:space="preserve">registro gráfico-eletrônico de </w:t>
      </w:r>
      <w:r w:rsidRPr="00CE65BD">
        <w:rPr>
          <w:i/>
        </w:rPr>
        <w:t>as built</w:t>
      </w:r>
      <w:r w:rsidR="003C195D">
        <w:rPr>
          <w:i/>
        </w:rPr>
        <w:t xml:space="preserve"> </w:t>
      </w:r>
      <w:r w:rsidRPr="00CE65BD">
        <w:rPr>
          <w:rFonts w:cs="Arial"/>
        </w:rPr>
        <w:t xml:space="preserve">deverão estar em total conformidade com todas as alterações e mudanças registradas nas pranchas assinadas pela </w:t>
      </w:r>
      <w:r w:rsidR="004F7936">
        <w:t>FISCALIZAÇÃO</w:t>
      </w:r>
      <w:r w:rsidR="003C195D">
        <w:t xml:space="preserve"> </w:t>
      </w:r>
      <w:r w:rsidRPr="00CE65BD">
        <w:rPr>
          <w:rFonts w:cs="Arial"/>
        </w:rPr>
        <w:t>semanalmente/ mensalmente durante o prazo da obra, a qual caberá a responsabilidade de conferência e aprovação.</w:t>
      </w:r>
    </w:p>
    <w:p w14:paraId="30103AE9" w14:textId="46C29C06" w:rsidR="00A93523" w:rsidRPr="00CE65BD" w:rsidRDefault="00A93523" w:rsidP="00A93523">
      <w:pPr>
        <w:rPr>
          <w:rFonts w:cs="Arial"/>
        </w:rPr>
      </w:pPr>
      <w:r w:rsidRPr="00CE65BD">
        <w:rPr>
          <w:rFonts w:cs="Arial"/>
        </w:rPr>
        <w:t xml:space="preserve">Neste momento, a CONTRATADA deverá fornecer somente o arquivo em formato “DWG” de todo o pavimento e/ou edificação com o trecho já inserido, conforme os padrões estabelecidos pela </w:t>
      </w:r>
      <w:r w:rsidR="006B0E9A">
        <w:rPr>
          <w:rFonts w:cs="Arial"/>
        </w:rPr>
        <w:t>CONTRATANTE</w:t>
      </w:r>
      <w:r w:rsidRPr="00CE65BD">
        <w:rPr>
          <w:rFonts w:cs="Arial"/>
        </w:rPr>
        <w:t xml:space="preserve"> através </w:t>
      </w:r>
      <w:r w:rsidRPr="00CE65BD">
        <w:t>"Caderno de Procedimentos para Desenvolvimento de Projetos em Sistema CAD" (revisão D, dezembro de 1997)</w:t>
      </w:r>
      <w:r w:rsidRPr="00CE65BD">
        <w:rPr>
          <w:rFonts w:cs="Arial"/>
        </w:rPr>
        <w:t>.</w:t>
      </w:r>
    </w:p>
    <w:p w14:paraId="79B0CA6B" w14:textId="06AD831E" w:rsidR="00A93523" w:rsidRPr="00CE65BD" w:rsidRDefault="00A93523" w:rsidP="00A93523">
      <w:pPr>
        <w:rPr>
          <w:rFonts w:cs="Arial"/>
        </w:rPr>
      </w:pPr>
      <w:r w:rsidRPr="00CE65BD">
        <w:rPr>
          <w:rFonts w:cs="Arial"/>
        </w:rPr>
        <w:t xml:space="preserve">Caso a </w:t>
      </w:r>
      <w:r w:rsidR="004F7936">
        <w:t>FISCALIZAÇÃO</w:t>
      </w:r>
      <w:r w:rsidR="003C195D">
        <w:t xml:space="preserve"> </w:t>
      </w:r>
      <w:r w:rsidRPr="00CE65BD">
        <w:rPr>
          <w:rFonts w:cs="Arial"/>
        </w:rPr>
        <w:t>considere inexpressivos os documentos, ou ainda, que os mesmos contenham erros ou ausência de alguma informação, estes deverão ser recusados e a CONTRATADA deverá apresentar novos arquivos em formato “DWG” para nova conferência e aprovação, reiniciando o processo conforme descrito anteriormente.</w:t>
      </w:r>
    </w:p>
    <w:p w14:paraId="0E52598B" w14:textId="1B36D9F6" w:rsidR="00A93523" w:rsidRPr="00CE65BD" w:rsidRDefault="00A93523" w:rsidP="00A93523">
      <w:pPr>
        <w:rPr>
          <w:rFonts w:cs="Arial"/>
        </w:rPr>
      </w:pPr>
      <w:r w:rsidRPr="00CE65BD">
        <w:rPr>
          <w:rFonts w:cs="Arial"/>
        </w:rPr>
        <w:t>O levantamento cadastral e registro gráfico-eletrônico (</w:t>
      </w:r>
      <w:r w:rsidRPr="00CE65BD">
        <w:rPr>
          <w:rFonts w:cs="Arial"/>
          <w:i/>
        </w:rPr>
        <w:t>as built</w:t>
      </w:r>
      <w:r w:rsidRPr="00CE65BD">
        <w:rPr>
          <w:rFonts w:cs="Arial"/>
        </w:rPr>
        <w:t xml:space="preserve">) somente será considerado como finalizado, mediante a conferência e aprovação pela </w:t>
      </w:r>
      <w:r w:rsidR="004F7936">
        <w:rPr>
          <w:rFonts w:cs="Arial"/>
        </w:rPr>
        <w:t>FISCALIZAÇÃO</w:t>
      </w:r>
      <w:r w:rsidRPr="00CE65BD">
        <w:rPr>
          <w:rFonts w:cs="Arial"/>
        </w:rPr>
        <w:t xml:space="preserve"> de todos os arquivos eletrônicos (em formato “DWG”) correspondentes ao efetivamente construído, a inserção correta do trecho, objeto da licitação, no arquivo do pavimento e/ou edificação e se o mesmo estiver em absoluta conformidade com os padrões de desenho da </w:t>
      </w:r>
      <w:r w:rsidR="006B0E9A">
        <w:rPr>
          <w:rFonts w:cs="Arial"/>
        </w:rPr>
        <w:t>CONTRATANTE</w:t>
      </w:r>
      <w:r w:rsidRPr="00CE65BD">
        <w:rPr>
          <w:rFonts w:cs="Arial"/>
        </w:rPr>
        <w:t>.</w:t>
      </w:r>
    </w:p>
    <w:p w14:paraId="0841E7EA" w14:textId="77777777" w:rsidR="00A93523" w:rsidRDefault="00A93523" w:rsidP="00A93523">
      <w:pPr>
        <w:rPr>
          <w:rFonts w:cs="Arial"/>
        </w:rPr>
      </w:pPr>
      <w:r w:rsidRPr="00CE65BD">
        <w:rPr>
          <w:rFonts w:cs="Arial"/>
        </w:rPr>
        <w:t>Após a aprovação do levantamento cadastral e registro gráfico-eletrônico (</w:t>
      </w:r>
      <w:r w:rsidRPr="00CE65BD">
        <w:rPr>
          <w:rFonts w:cs="Arial"/>
          <w:i/>
        </w:rPr>
        <w:t>as built</w:t>
      </w:r>
      <w:r w:rsidRPr="00CE65BD">
        <w:rPr>
          <w:rFonts w:cs="Arial"/>
        </w:rPr>
        <w:t xml:space="preserve">), a CONTRATADA deverá fornecer em mídia </w:t>
      </w:r>
      <w:r w:rsidR="003C195D" w:rsidRPr="00CE65BD">
        <w:rPr>
          <w:rFonts w:cs="Arial"/>
        </w:rPr>
        <w:t>CD-ROM</w:t>
      </w:r>
      <w:r w:rsidRPr="00CE65BD">
        <w:rPr>
          <w:rFonts w:cs="Arial"/>
        </w:rPr>
        <w:t xml:space="preserve"> todos os arquivos em formato “DWG”, já aprovados.</w:t>
      </w:r>
    </w:p>
    <w:p w14:paraId="4045367F" w14:textId="77777777" w:rsidR="00B44002" w:rsidRPr="00CE65BD" w:rsidRDefault="00B44002" w:rsidP="00574BBB">
      <w:pPr>
        <w:pStyle w:val="Ttulo2"/>
      </w:pPr>
      <w:bookmarkStart w:id="1884" w:name="_Toc490052448"/>
      <w:r w:rsidRPr="00CE65BD">
        <w:t>MANUAL DE MANUTENÇÃO PREDIAL</w:t>
      </w:r>
      <w:bookmarkEnd w:id="1884"/>
    </w:p>
    <w:p w14:paraId="3A48744A" w14:textId="77777777" w:rsidR="00B44002" w:rsidRPr="00CE65BD" w:rsidRDefault="00B44002" w:rsidP="00B44002">
      <w:r w:rsidRPr="00CE65BD">
        <w:t>A empresa contratada deverá produzir um manual de manutenção preventiva contemplando os materiais e equipamentos instalados, apontando a periodicidade de manutenções necessárias, o quantitativo ou metragens de materiais ou peças a serem substituídas e os aspectos técnicos relevantes para execução de tais manutenções.</w:t>
      </w:r>
    </w:p>
    <w:p w14:paraId="205277C0" w14:textId="28C2C0B3" w:rsidR="004A6395" w:rsidRPr="00CE65BD" w:rsidRDefault="002A5506" w:rsidP="008A2CE6">
      <w:pPr>
        <w:pStyle w:val="Ttulo1"/>
      </w:pPr>
      <w:bookmarkStart w:id="1885" w:name="_Toc490052449"/>
      <w:bookmarkStart w:id="1886" w:name="_Toc62897696"/>
      <w:bookmarkStart w:id="1887" w:name="_Toc88364820"/>
      <w:bookmarkStart w:id="1888" w:name="_Toc114647022"/>
      <w:r>
        <w:t>INFORMAÇÕES TÉCNICAS</w:t>
      </w:r>
      <w:bookmarkEnd w:id="1885"/>
    </w:p>
    <w:p w14:paraId="4827C337" w14:textId="4438E50D" w:rsidR="008A4A64" w:rsidRPr="00ED2ABA" w:rsidRDefault="0035716C" w:rsidP="00574BBB">
      <w:pPr>
        <w:pStyle w:val="Ttulo2"/>
      </w:pPr>
      <w:bookmarkStart w:id="1889" w:name="_Toc490052450"/>
      <w:bookmarkEnd w:id="1886"/>
      <w:bookmarkEnd w:id="1887"/>
      <w:bookmarkEnd w:id="1888"/>
      <w:r w:rsidRPr="00ED2ABA">
        <w:t>JUSTIFICATIVAS TÉCNICAS</w:t>
      </w:r>
      <w:bookmarkEnd w:id="1837"/>
      <w:bookmarkEnd w:id="1838"/>
      <w:bookmarkEnd w:id="1839"/>
      <w:bookmarkEnd w:id="1889"/>
    </w:p>
    <w:p w14:paraId="3878EDFF" w14:textId="77777777" w:rsidR="008A4A64" w:rsidRPr="00CE65BD" w:rsidRDefault="008A4A64">
      <w:r w:rsidRPr="00CE65BD">
        <w:t>Este anexo tem o propósito de oferecer um indicativo das marcas apenas como parâmetro referencial, em conformidade com o “Manual de Orientações Básicas do Tribunal de Contas da União” (Brasília, 2003), que em suas páginas 59 a 61 esclarece o seguinte:</w:t>
      </w:r>
    </w:p>
    <w:p w14:paraId="124F2163" w14:textId="77777777" w:rsidR="008A4A64" w:rsidRPr="00CE65BD" w:rsidRDefault="008A4A64">
      <w:pPr>
        <w:ind w:left="312" w:right="301"/>
        <w:rPr>
          <w:i/>
          <w:iCs/>
        </w:rPr>
      </w:pPr>
      <w:r w:rsidRPr="00CE65BD">
        <w:rPr>
          <w:i/>
          <w:iCs/>
        </w:rPr>
        <w:t>“A indicação de marca como parâmetro de qualidade pode ser admitida para facilitar a descrição do objeto a ser licitado, desde que seguida das expressões ‘ou equivalente’, ‘ou similar’ e ‘ou de melhor qualidade’. Neste caso, o produto deve, de fato e sem restrições, ser aceito pela Administração [</w:t>
      </w:r>
      <w:r w:rsidR="0044580E" w:rsidRPr="00CE65BD">
        <w:rPr>
          <w:i/>
          <w:iCs/>
        </w:rPr>
        <w:t>.</w:t>
      </w:r>
      <w:r w:rsidRPr="00CE65BD">
        <w:rPr>
          <w:i/>
          <w:iCs/>
        </w:rPr>
        <w:t>]”.</w:t>
      </w:r>
    </w:p>
    <w:p w14:paraId="00C08CF7" w14:textId="77777777" w:rsidR="008A4A64" w:rsidRPr="00CE65BD" w:rsidRDefault="008A4A64">
      <w:r w:rsidRPr="00CE65BD">
        <w:t>Em consonância com a Lei n.º 8.666 de 1993, artigo 7, parágrafo 5º, afirma-se que não há vínculos a qualquer fabricante aqui citado, visto que, para todos os materiais existe equivalência e similaridade no mercado de construção civil, conforme definição do “Manual de Obras Públicas – Edificações: Práticas da Secretaria de Estado e Administração do Patrimônio” (Brasília):</w:t>
      </w:r>
    </w:p>
    <w:p w14:paraId="75EC8378" w14:textId="77777777" w:rsidR="008A4A64" w:rsidRPr="00CE65BD" w:rsidRDefault="008A4A64" w:rsidP="00686A02">
      <w:pPr>
        <w:numPr>
          <w:ilvl w:val="0"/>
          <w:numId w:val="11"/>
        </w:numPr>
        <w:spacing w:before="40"/>
        <w:ind w:left="357" w:hanging="357"/>
      </w:pPr>
      <w:r w:rsidRPr="00CE65BD">
        <w:rPr>
          <w:b/>
          <w:bCs/>
        </w:rPr>
        <w:t xml:space="preserve">Similaridade: </w:t>
      </w:r>
      <w:r w:rsidRPr="00CE65BD">
        <w:t>“componentes que têm a mesma função na edificação”;</w:t>
      </w:r>
    </w:p>
    <w:p w14:paraId="0D7C8517" w14:textId="77777777" w:rsidR="008A4A64" w:rsidRPr="00CE65BD" w:rsidRDefault="008A4A64" w:rsidP="00686A02">
      <w:pPr>
        <w:numPr>
          <w:ilvl w:val="0"/>
          <w:numId w:val="11"/>
        </w:numPr>
        <w:spacing w:before="40"/>
        <w:ind w:left="357" w:hanging="357"/>
      </w:pPr>
      <w:r w:rsidRPr="00CE65BD">
        <w:rPr>
          <w:b/>
          <w:bCs/>
        </w:rPr>
        <w:t xml:space="preserve">Equivalência: </w:t>
      </w:r>
      <w:r w:rsidRPr="00CE65BD">
        <w:t>“componentes que têm a mesma função e desempenho técnico na edificação”.</w:t>
      </w:r>
    </w:p>
    <w:p w14:paraId="149D6524" w14:textId="77777777" w:rsidR="008A4A64" w:rsidRPr="00CE65BD" w:rsidRDefault="008A4A64">
      <w:r w:rsidRPr="00CE65BD">
        <w:lastRenderedPageBreak/>
        <w:t>Os materiais e marcas especificados são indicados por sua notória qualidade e como referência para a normatização dos orçamentos desta instituição. Além disso, tornasse necessário utilizar os materiais definidos, citados os devidos fabricantes ou as marcas, para que haja correspondência com os materiais instalados no local, a fim de manter o padrão já existente e garantir a qualidade final do serviço, além de proporcionar uma manutenção mais adequada de tais materiais.</w:t>
      </w:r>
    </w:p>
    <w:p w14:paraId="753DD7A3" w14:textId="77777777" w:rsidR="008A4A64" w:rsidRPr="00580519" w:rsidRDefault="008A4A64">
      <w:pPr>
        <w:rPr>
          <w:bCs/>
        </w:rPr>
      </w:pPr>
      <w:r w:rsidRPr="00580519">
        <w:rPr>
          <w:bCs/>
        </w:rPr>
        <w:t>Desse modo, a descrição dos materiais construtivos segue critérios estritamente técnicos ou funcionais, e é necessária para atingirem-se parâmetros qualitativos e orçamentários orientativos que devem atender às características específicas de cada tipo de projeto.</w:t>
      </w:r>
    </w:p>
    <w:p w14:paraId="608685F1" w14:textId="77777777" w:rsidR="008A4A64" w:rsidRPr="00580519" w:rsidRDefault="008A4A64">
      <w:pPr>
        <w:rPr>
          <w:bCs/>
        </w:rPr>
      </w:pPr>
      <w:r w:rsidRPr="00580519">
        <w:rPr>
          <w:bCs/>
        </w:rPr>
        <w:t>A equipe técnica também procura conciliar a qualidade técnica dos materiais construtivos com a manutenção dos mesmos, conforme recomendação da Lei n.º 8.666/93, de acordo com o projeto, tipologia e uso da edificação.</w:t>
      </w:r>
    </w:p>
    <w:p w14:paraId="23CD66F6" w14:textId="77777777" w:rsidR="008A4A64" w:rsidRPr="00CE65BD" w:rsidRDefault="008A4A64">
      <w:r w:rsidRPr="00CE65BD">
        <w:t>Ressalta-se ainda que, com base na Lei n.º 8.666/93, para a escolha dos materiais construtivos são levados em conta os seguintes requisitos:</w:t>
      </w:r>
    </w:p>
    <w:p w14:paraId="19F3C13D" w14:textId="77777777" w:rsidR="008A4A64" w:rsidRPr="00CE65BD" w:rsidRDefault="008A4A64" w:rsidP="005560A7">
      <w:pPr>
        <w:numPr>
          <w:ilvl w:val="0"/>
          <w:numId w:val="2"/>
        </w:numPr>
        <w:spacing w:before="40"/>
      </w:pPr>
      <w:r w:rsidRPr="00CE65BD">
        <w:t>Funcionalidade e adequação ao interesse público; observando as possibilidades de mudanças de uso e reforma dos espaços.</w:t>
      </w:r>
    </w:p>
    <w:p w14:paraId="3748FAC8" w14:textId="77777777" w:rsidR="008A4A64" w:rsidRPr="00CE65BD" w:rsidRDefault="008A4A64" w:rsidP="005560A7">
      <w:pPr>
        <w:numPr>
          <w:ilvl w:val="0"/>
          <w:numId w:val="2"/>
        </w:numPr>
        <w:spacing w:before="40"/>
      </w:pPr>
      <w:r w:rsidRPr="00CE65BD">
        <w:t>Economia na execução, conservação e operação, adotando, sempre que possível, um sistema de modulação de componentes.</w:t>
      </w:r>
    </w:p>
    <w:p w14:paraId="05C99849" w14:textId="77777777" w:rsidR="008A4A64" w:rsidRPr="00CE65BD" w:rsidRDefault="008A4A64" w:rsidP="005560A7">
      <w:pPr>
        <w:numPr>
          <w:ilvl w:val="0"/>
          <w:numId w:val="2"/>
        </w:numPr>
        <w:spacing w:before="40"/>
      </w:pPr>
      <w:r w:rsidRPr="00CE65BD">
        <w:t>Utilização de materiais, componentes e soluções técnicas adequadas à realidade regional e ao objetivo da edificação.</w:t>
      </w:r>
    </w:p>
    <w:p w14:paraId="21E3E2E4" w14:textId="77777777" w:rsidR="008A4A64" w:rsidRPr="00CE65BD" w:rsidRDefault="008A4A64" w:rsidP="005560A7">
      <w:pPr>
        <w:numPr>
          <w:ilvl w:val="0"/>
          <w:numId w:val="2"/>
        </w:numPr>
        <w:spacing w:before="40"/>
      </w:pPr>
      <w:r w:rsidRPr="00CE65BD">
        <w:t>Facilidade na execução, conservação e operação sem prejuízo da durabilidade.</w:t>
      </w:r>
    </w:p>
    <w:p w14:paraId="3E840B69" w14:textId="77777777" w:rsidR="008A4A64" w:rsidRPr="00CE65BD" w:rsidRDefault="008A4A64" w:rsidP="005560A7">
      <w:pPr>
        <w:numPr>
          <w:ilvl w:val="0"/>
          <w:numId w:val="2"/>
        </w:numPr>
        <w:spacing w:before="40"/>
      </w:pPr>
      <w:r w:rsidRPr="00CE65BD">
        <w:t>Adoção de normas técnicas de saúde e de segurança do trabalho adequadas.</w:t>
      </w:r>
    </w:p>
    <w:p w14:paraId="6AB69907" w14:textId="77777777" w:rsidR="008A4A64" w:rsidRPr="00CE65BD" w:rsidRDefault="008A4A64">
      <w:r w:rsidRPr="00CE65BD">
        <w:t>No cumprimento à Lei n.º 8.666/93, poderão ser utilizados materiais equivalentes aos especificados, sendo a equivalência determinada pelos critérios comparativos de: Qualidade de padronização de medidas; Qualidade de resistência; Uniformidade de coloração; Uniformidade de textura; Composição química; e Propriedade dúctil do material.</w:t>
      </w:r>
    </w:p>
    <w:p w14:paraId="7A19923B" w14:textId="77777777" w:rsidR="008A4A64" w:rsidRPr="00CE65BD" w:rsidRDefault="008A4A64">
      <w:r w:rsidRPr="00CE65BD">
        <w:t>A substituição dos materiais descritos nesta especificação técnica poderá ser aceita, bastando que a CONTRATADA apresente comprovação, através do INMETRO ou órgão equivalente, das características técnicas dos produtos propostos. Tal parecer deverá ser encaminhado ao corpo técnico da DIRAC.</w:t>
      </w:r>
    </w:p>
    <w:p w14:paraId="420BE8D4" w14:textId="77777777" w:rsidR="008A4A64" w:rsidRDefault="008A4A64">
      <w:r w:rsidRPr="00CE65BD">
        <w:t>As marcas citadas são marcas comerciais ou marcas registradas de seus respe</w:t>
      </w:r>
      <w:r w:rsidR="00FB0DC5" w:rsidRPr="00CE65BD">
        <w:t>ctivos fabricantes no Brasil e/</w:t>
      </w:r>
      <w:r w:rsidRPr="00CE65BD">
        <w:t>ou em outros países.</w:t>
      </w:r>
    </w:p>
    <w:p w14:paraId="0D531FD6" w14:textId="77777777" w:rsidR="009A4AD1" w:rsidRPr="007B7623" w:rsidRDefault="009A4AD1" w:rsidP="009A4AD1"/>
    <w:p w14:paraId="067318CB" w14:textId="5B817485" w:rsidR="001C5773" w:rsidRPr="001C5773" w:rsidRDefault="009A4AD1" w:rsidP="00F81B1D">
      <w:pPr>
        <w:rPr>
          <w:rStyle w:val="Forte"/>
          <w:b w:val="0"/>
        </w:rPr>
      </w:pPr>
      <w:r w:rsidRPr="007B7623">
        <w:t>[FIM DESTE DOCUMENTO]</w:t>
      </w:r>
    </w:p>
    <w:sectPr w:rsidR="001C5773" w:rsidRPr="001C5773" w:rsidSect="00835FCD">
      <w:headerReference w:type="even" r:id="rId17"/>
      <w:pgSz w:w="11907" w:h="16840" w:code="9"/>
      <w:pgMar w:top="1418" w:right="1134" w:bottom="1021" w:left="1418" w:header="709"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CF04C2" w14:textId="77777777" w:rsidR="00511895" w:rsidRDefault="00511895">
      <w:r>
        <w:separator/>
      </w:r>
    </w:p>
  </w:endnote>
  <w:endnote w:type="continuationSeparator" w:id="0">
    <w:p w14:paraId="61DF94D6" w14:textId="77777777" w:rsidR="00511895" w:rsidRDefault="005118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tarSymbol">
    <w:altName w:val="MS Mincho"/>
    <w:charset w:val="8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A00002EF" w:usb1="4000004B" w:usb2="00000000" w:usb3="00000000" w:csb0="0000009F" w:csb1="00000000"/>
  </w:font>
  <w:font w:name="Verdana">
    <w:panose1 w:val="020B0604030504040204"/>
    <w:charset w:val="00"/>
    <w:family w:val="swiss"/>
    <w:pitch w:val="variable"/>
    <w:sig w:usb0="A1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Helv">
    <w:panose1 w:val="020B060402020203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Serif">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SymbolPS">
    <w:panose1 w:val="00000000000000000000"/>
    <w:charset w:val="02"/>
    <w:family w:val="roman"/>
    <w:notTrueType/>
    <w:pitch w:val="variable"/>
    <w:sig w:usb0="00000000" w:usb1="10000000" w:usb2="00000000" w:usb3="00000000" w:csb0="80000000" w:csb1="00000000"/>
  </w:font>
  <w:font w:name="ArialNarrow">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D23B10" w14:textId="77777777" w:rsidR="00511895" w:rsidRPr="00CE1BD2" w:rsidRDefault="00511895" w:rsidP="00CE1BD2">
    <w:pPr>
      <w:pStyle w:val="Rodap"/>
      <w:spacing w:before="0"/>
      <w:jc w:val="center"/>
      <w:rPr>
        <w:rFonts w:ascii="Arial" w:hAnsi="Arial" w:cs="Arial"/>
        <w:noProof/>
        <w:szCs w:val="16"/>
      </w:rPr>
    </w:pPr>
    <w:r w:rsidRPr="00CE1BD2">
      <w:rPr>
        <w:rFonts w:ascii="Arial" w:hAnsi="Arial" w:cs="Arial"/>
        <w:noProof/>
        <w:szCs w:val="16"/>
      </w:rPr>
      <mc:AlternateContent>
        <mc:Choice Requires="wps">
          <w:drawing>
            <wp:anchor distT="0" distB="0" distL="114300" distR="114300" simplePos="0" relativeHeight="251660288" behindDoc="0" locked="0" layoutInCell="1" allowOverlap="1" wp14:anchorId="6ECB5A59" wp14:editId="0A55F6B4">
              <wp:simplePos x="0" y="0"/>
              <wp:positionH relativeFrom="margin">
                <wp:align>center</wp:align>
              </wp:positionH>
              <wp:positionV relativeFrom="paragraph">
                <wp:posOffset>39370</wp:posOffset>
              </wp:positionV>
              <wp:extent cx="5760085" cy="0"/>
              <wp:effectExtent l="9525" t="10795" r="12065" b="8255"/>
              <wp:wrapNone/>
              <wp:docPr id="5"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95620C" id="Line 15" o:spid="_x0000_s1026" style="position:absolute;z-index:251660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from="0,3.1pt" to="453.55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zMaEwIAACk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">
              <w10:wrap anchorx="margin"/>
            </v:line>
          </w:pict>
        </mc:Fallback>
      </mc:AlternateContent>
    </w:r>
  </w:p>
  <w:p w14:paraId="08750F71" w14:textId="55813728" w:rsidR="00511895" w:rsidRPr="00CC50D8" w:rsidRDefault="00511895" w:rsidP="00CC50D8">
    <w:pPr>
      <w:pStyle w:val="Rodap"/>
      <w:jc w:val="center"/>
      <w:rPr>
        <w:rFonts w:ascii="Arial" w:hAnsi="Arial" w:cs="Arial"/>
        <w:noProof/>
        <w:szCs w:val="16"/>
      </w:rPr>
    </w:pPr>
    <w:r w:rsidRPr="004C62AD">
      <w:rPr>
        <w:rFonts w:ascii="Arial" w:hAnsi="Arial" w:cs="Arial"/>
        <w:noProof/>
        <w:szCs w:val="16"/>
      </w:rPr>
      <w:t>Alameda Araguaia, 2104, 2º Andar  –  Barueri – São Paulo – São Paulo – Brasil – Cep. 06.455-000</w:t>
    </w:r>
    <w:r>
      <w:rPr>
        <w:rFonts w:ascii="Arial" w:hAnsi="Arial" w:cs="Arial"/>
        <w:noProof/>
        <w:szCs w:val="16"/>
      </w:rPr>
      <w:t xml:space="preserve"> – </w:t>
    </w:r>
    <w:r w:rsidRPr="00CC50D8">
      <w:rPr>
        <w:rFonts w:ascii="Arial" w:hAnsi="Arial" w:cs="Arial"/>
        <w:szCs w:val="16"/>
      </w:rPr>
      <w:t>TEL:</w:t>
    </w:r>
    <w:r>
      <w:rPr>
        <w:rFonts w:ascii="Arial" w:hAnsi="Arial" w:cs="Arial"/>
        <w:szCs w:val="16"/>
      </w:rPr>
      <w:t xml:space="preserve"> +55 85 3456-5000</w:t>
    </w:r>
  </w:p>
  <w:p w14:paraId="5A52AFD8" w14:textId="0DDE0798" w:rsidR="00511895" w:rsidRPr="00835FCD" w:rsidRDefault="00511895" w:rsidP="00CC50D8">
    <w:pPr>
      <w:pStyle w:val="Rodap"/>
      <w:spacing w:before="0"/>
      <w:jc w:val="center"/>
      <w:rPr>
        <w:rFonts w:ascii="Arial" w:hAnsi="Arial" w:cs="Arial"/>
        <w:szCs w:val="18"/>
      </w:rPr>
    </w:pPr>
    <w:r w:rsidRPr="004C62AD">
      <w:rPr>
        <w:rFonts w:ascii="Arial" w:hAnsi="Arial" w:cs="Arial"/>
        <w:color w:val="000000"/>
        <w:szCs w:val="16"/>
      </w:rPr>
      <w:t>CNPJ: 26.322.078/0001-16</w:t>
    </w:r>
    <w:r w:rsidRPr="00CE1BD2">
      <w:rPr>
        <w:rFonts w:ascii="Arial" w:hAnsi="Arial" w:cs="Arial"/>
        <w:color w:val="000000"/>
        <w:szCs w:val="16"/>
      </w:rPr>
      <w:t xml:space="preserve">              e-mail: </w:t>
    </w:r>
    <w:r w:rsidRPr="00CE1BD2">
      <w:rPr>
        <w:rFonts w:ascii="Arial" w:hAnsi="Arial" w:cs="Arial"/>
        <w:b/>
        <w:color w:val="000000"/>
        <w:szCs w:val="16"/>
      </w:rPr>
      <w:t>architectusbr@gmail.com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234E07" w14:textId="77777777" w:rsidR="00511895" w:rsidRDefault="00511895">
      <w:r>
        <w:separator/>
      </w:r>
    </w:p>
  </w:footnote>
  <w:footnote w:type="continuationSeparator" w:id="0">
    <w:p w14:paraId="51E8C355" w14:textId="77777777" w:rsidR="00511895" w:rsidRDefault="005118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B40190" w14:textId="4C1F09D2" w:rsidR="00511895" w:rsidRPr="004629C8" w:rsidRDefault="00511895" w:rsidP="001077DC">
    <w:pPr>
      <w:pStyle w:val="Cabealho"/>
      <w:tabs>
        <w:tab w:val="clear" w:pos="4419"/>
        <w:tab w:val="clear" w:pos="8838"/>
      </w:tabs>
      <w:rPr>
        <w:sz w:val="16"/>
        <w:szCs w:val="16"/>
      </w:rPr>
    </w:pPr>
    <w:r>
      <w:rPr>
        <w:b/>
        <w:bCs/>
        <w:noProof/>
        <w:color w:val="FF0000"/>
        <w:sz w:val="28"/>
      </w:rPr>
      <w:drawing>
        <wp:anchor distT="0" distB="0" distL="114300" distR="114300" simplePos="0" relativeHeight="251662336" behindDoc="0" locked="0" layoutInCell="1" allowOverlap="1" wp14:anchorId="7B38923A" wp14:editId="2BE3B40F">
          <wp:simplePos x="0" y="0"/>
          <wp:positionH relativeFrom="column">
            <wp:posOffset>3989070</wp:posOffset>
          </wp:positionH>
          <wp:positionV relativeFrom="paragraph">
            <wp:posOffset>-332740</wp:posOffset>
          </wp:positionV>
          <wp:extent cx="1111250" cy="409575"/>
          <wp:effectExtent l="0" t="0" r="0" b="9525"/>
          <wp:wrapSquare wrapText="bothSides"/>
          <wp:docPr id="3" name="Imagem 1"/>
          <wp:cNvGraphicFramePr/>
          <a:graphic xmlns:a="http://schemas.openxmlformats.org/drawingml/2006/main">
            <a:graphicData uri="http://schemas.openxmlformats.org/drawingml/2006/picture">
              <pic:pic xmlns:pic="http://schemas.openxmlformats.org/drawingml/2006/picture">
                <pic:nvPicPr>
                  <pic:cNvPr id="0" name="Picture 15" descr="logomarca architectus imagem"/>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111250" cy="4095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6432" behindDoc="1" locked="0" layoutInCell="1" allowOverlap="1" wp14:anchorId="4DBE5D72" wp14:editId="543679F4">
          <wp:simplePos x="0" y="0"/>
          <wp:positionH relativeFrom="column">
            <wp:posOffset>-195580</wp:posOffset>
          </wp:positionH>
          <wp:positionV relativeFrom="paragraph">
            <wp:posOffset>-412115</wp:posOffset>
          </wp:positionV>
          <wp:extent cx="1280160" cy="669290"/>
          <wp:effectExtent l="0" t="0" r="0" b="0"/>
          <wp:wrapNone/>
          <wp:docPr id="70" name="Imagem 1" descr="Descrição: Z:\01 PROJETOS\029_PROSUS BAHIA\02_BD_BASE DE DADOS\BD_05_PADRONIZAÇÃO\LOGO SECRETÁRIA DE SAÚDE BAH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1" descr="Descrição: Z:\01 PROJETOS\029_PROSUS BAHIA\02_BD_BASE DE DADOS\BD_05_PADRONIZAÇÃO\LOGO SECRETÁRIA DE SAÚDE BAHI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80160" cy="66929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Pr>
        <w:noProof/>
      </w:rPr>
      <w:drawing>
        <wp:anchor distT="0" distB="0" distL="114300" distR="114300" simplePos="0" relativeHeight="251664384" behindDoc="1" locked="0" layoutInCell="1" allowOverlap="1" wp14:anchorId="1E9FF0DB" wp14:editId="1834B90D">
          <wp:simplePos x="0" y="0"/>
          <wp:positionH relativeFrom="column">
            <wp:posOffset>5128260</wp:posOffset>
          </wp:positionH>
          <wp:positionV relativeFrom="paragraph">
            <wp:posOffset>-445135</wp:posOffset>
          </wp:positionV>
          <wp:extent cx="857250" cy="664162"/>
          <wp:effectExtent l="114300" t="114300" r="114300" b="117475"/>
          <wp:wrapNone/>
          <wp:docPr id="9" name="Imagem 14" descr="Descrição: m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m 14" descr="Descrição: mha.jpg"/>
                  <pic:cNvPicPr>
                    <a:picLocks noChangeAspect="1" noChangeArrowheads="1"/>
                  </pic:cNvPicPr>
                </pic:nvPicPr>
                <pic:blipFill>
                  <a:blip r:embed="rId3" cstate="print">
                    <a:extLst>
                      <a:ext uri="{28A0092B-C50C-407E-A947-70E740481C1C}">
                        <a14:useLocalDpi xmlns:a14="http://schemas.microsoft.com/office/drawing/2010/main" val="0"/>
                      </a:ext>
                    </a:extLst>
                  </a:blip>
                  <a:srcRect l="2377" t="14127" r="14882" b="12552"/>
                  <a:stretch>
                    <a:fillRect/>
                  </a:stretch>
                </pic:blipFill>
                <pic:spPr bwMode="auto">
                  <a:xfrm>
                    <a:off x="0" y="0"/>
                    <a:ext cx="857250" cy="664162"/>
                  </a:xfrm>
                  <a:prstGeom prst="rect">
                    <a:avLst/>
                  </a:prstGeom>
                  <a:solidFill>
                    <a:srgbClr val="EDEDED"/>
                  </a:solidFill>
                  <a:ln w="107950">
                    <a:solidFill>
                      <a:srgbClr val="FFFFFF"/>
                    </a:solidFill>
                    <a:miter lim="800000"/>
                    <a:headEnd/>
                    <a:tailEnd/>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63D05" w14:textId="77777777" w:rsidR="00511895" w:rsidRDefault="0051189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ECCF0BE"/>
    <w:lvl w:ilvl="0">
      <w:start w:val="1"/>
      <w:numFmt w:val="decimal"/>
      <w:pStyle w:val="Numerada5"/>
      <w:lvlText w:val="%1."/>
      <w:lvlJc w:val="left"/>
      <w:pPr>
        <w:tabs>
          <w:tab w:val="num" w:pos="1800"/>
        </w:tabs>
        <w:ind w:left="1800" w:hanging="360"/>
      </w:pPr>
    </w:lvl>
  </w:abstractNum>
  <w:abstractNum w:abstractNumId="1" w15:restartNumberingAfterBreak="0">
    <w:nsid w:val="FFFFFF81"/>
    <w:multiLevelType w:val="singleLevel"/>
    <w:tmpl w:val="F7621CC0"/>
    <w:lvl w:ilvl="0">
      <w:start w:val="1"/>
      <w:numFmt w:val="bullet"/>
      <w:pStyle w:val="Texto"/>
      <w:lvlText w:val=""/>
      <w:lvlJc w:val="left"/>
      <w:pPr>
        <w:tabs>
          <w:tab w:val="num" w:pos="1209"/>
        </w:tabs>
        <w:ind w:left="1209" w:hanging="360"/>
      </w:pPr>
      <w:rPr>
        <w:rFonts w:ascii="Symbol" w:hAnsi="Symbol" w:hint="default"/>
      </w:rPr>
    </w:lvl>
  </w:abstractNum>
  <w:abstractNum w:abstractNumId="2" w15:restartNumberingAfterBreak="0">
    <w:nsid w:val="FFFFFF89"/>
    <w:multiLevelType w:val="singleLevel"/>
    <w:tmpl w:val="374CADE2"/>
    <w:lvl w:ilvl="0">
      <w:start w:val="1"/>
      <w:numFmt w:val="bullet"/>
      <w:pStyle w:val="Commarcadores4"/>
      <w:lvlText w:val=""/>
      <w:lvlJc w:val="left"/>
      <w:pPr>
        <w:tabs>
          <w:tab w:val="num" w:pos="360"/>
        </w:tabs>
        <w:ind w:left="360" w:hanging="360"/>
      </w:pPr>
      <w:rPr>
        <w:rFonts w:ascii="Symbol" w:hAnsi="Symbol" w:hint="default"/>
      </w:rPr>
    </w:lvl>
  </w:abstractNum>
  <w:abstractNum w:abstractNumId="3" w15:restartNumberingAfterBreak="0">
    <w:nsid w:val="00000002"/>
    <w:multiLevelType w:val="singleLevel"/>
    <w:tmpl w:val="00000002"/>
    <w:name w:val="WW8Num1"/>
    <w:lvl w:ilvl="0">
      <w:start w:val="1"/>
      <w:numFmt w:val="decimal"/>
      <w:lvlText w:val="%1)"/>
      <w:lvlJc w:val="left"/>
      <w:pPr>
        <w:tabs>
          <w:tab w:val="num" w:pos="360"/>
        </w:tabs>
        <w:ind w:left="360" w:hanging="360"/>
      </w:pPr>
    </w:lvl>
  </w:abstractNum>
  <w:abstractNum w:abstractNumId="4" w15:restartNumberingAfterBreak="0">
    <w:nsid w:val="00000004"/>
    <w:multiLevelType w:val="singleLevel"/>
    <w:tmpl w:val="00000004"/>
    <w:name w:val="WW8Num3"/>
    <w:lvl w:ilvl="0">
      <w:start w:val="1500"/>
      <w:numFmt w:val="bullet"/>
      <w:lvlText w:val="-"/>
      <w:lvlJc w:val="left"/>
      <w:pPr>
        <w:tabs>
          <w:tab w:val="num" w:pos="360"/>
        </w:tabs>
        <w:ind w:left="360" w:hanging="360"/>
      </w:pPr>
      <w:rPr>
        <w:rFonts w:ascii="StarSymbol" w:hAnsi="StarSymbol"/>
      </w:rPr>
    </w:lvl>
  </w:abstractNum>
  <w:abstractNum w:abstractNumId="5" w15:restartNumberingAfterBreak="0">
    <w:nsid w:val="00000006"/>
    <w:multiLevelType w:val="multilevel"/>
    <w:tmpl w:val="00000006"/>
    <w:name w:val="WW8Num5"/>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6" w15:restartNumberingAfterBreak="0">
    <w:nsid w:val="00000008"/>
    <w:multiLevelType w:val="multilevel"/>
    <w:tmpl w:val="00000008"/>
    <w:name w:val="WW8Num8"/>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7" w15:restartNumberingAfterBreak="0">
    <w:nsid w:val="0000000E"/>
    <w:multiLevelType w:val="multilevel"/>
    <w:tmpl w:val="DCAAFF76"/>
    <w:name w:val="WW8Num14"/>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8" w15:restartNumberingAfterBreak="0">
    <w:nsid w:val="03980BBB"/>
    <w:multiLevelType w:val="hybridMultilevel"/>
    <w:tmpl w:val="9BC8D056"/>
    <w:lvl w:ilvl="0" w:tplc="04160005">
      <w:start w:val="1"/>
      <w:numFmt w:val="bullet"/>
      <w:lvlText w:val=""/>
      <w:lvlJc w:val="left"/>
      <w:pPr>
        <w:tabs>
          <w:tab w:val="num" w:pos="360"/>
        </w:tabs>
        <w:ind w:left="360" w:hanging="360"/>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63373B8"/>
    <w:multiLevelType w:val="hybridMultilevel"/>
    <w:tmpl w:val="43D6C12C"/>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0" w15:restartNumberingAfterBreak="0">
    <w:nsid w:val="077306CA"/>
    <w:multiLevelType w:val="hybridMultilevel"/>
    <w:tmpl w:val="49D2920C"/>
    <w:lvl w:ilvl="0" w:tplc="04160005">
      <w:start w:val="1"/>
      <w:numFmt w:val="bullet"/>
      <w:lvlText w:val=""/>
      <w:lvlJc w:val="left"/>
      <w:pPr>
        <w:tabs>
          <w:tab w:val="num" w:pos="360"/>
        </w:tabs>
        <w:ind w:left="360" w:hanging="360"/>
      </w:pPr>
      <w:rPr>
        <w:rFonts w:ascii="Wingdings" w:hAnsi="Wingdings" w:hint="default"/>
      </w:rPr>
    </w:lvl>
    <w:lvl w:ilvl="1" w:tplc="04160003" w:tentative="1">
      <w:start w:val="1"/>
      <w:numFmt w:val="bullet"/>
      <w:lvlText w:val="o"/>
      <w:lvlJc w:val="left"/>
      <w:pPr>
        <w:tabs>
          <w:tab w:val="num" w:pos="1080"/>
        </w:tabs>
        <w:ind w:left="1080" w:hanging="360"/>
      </w:pPr>
      <w:rPr>
        <w:rFonts w:ascii="Courier New" w:hAnsi="Courier New" w:hint="default"/>
      </w:rPr>
    </w:lvl>
    <w:lvl w:ilvl="2" w:tplc="04160005" w:tentative="1">
      <w:start w:val="1"/>
      <w:numFmt w:val="bullet"/>
      <w:lvlText w:val=""/>
      <w:lvlJc w:val="left"/>
      <w:pPr>
        <w:tabs>
          <w:tab w:val="num" w:pos="1800"/>
        </w:tabs>
        <w:ind w:left="1800" w:hanging="360"/>
      </w:pPr>
      <w:rPr>
        <w:rFonts w:ascii="Wingdings" w:hAnsi="Wingdings"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09A07B69"/>
    <w:multiLevelType w:val="hybridMultilevel"/>
    <w:tmpl w:val="6A3AC7D0"/>
    <w:lvl w:ilvl="0" w:tplc="04160005">
      <w:start w:val="1"/>
      <w:numFmt w:val="bullet"/>
      <w:lvlText w:val=""/>
      <w:lvlJc w:val="left"/>
      <w:pPr>
        <w:tabs>
          <w:tab w:val="num" w:pos="360"/>
        </w:tabs>
        <w:ind w:left="360" w:hanging="360"/>
      </w:pPr>
      <w:rPr>
        <w:rFonts w:ascii="Wingdings" w:hAnsi="Wingdings" w:hint="default"/>
      </w:rPr>
    </w:lvl>
    <w:lvl w:ilvl="1" w:tplc="04160003" w:tentative="1">
      <w:start w:val="1"/>
      <w:numFmt w:val="bullet"/>
      <w:lvlText w:val="o"/>
      <w:lvlJc w:val="left"/>
      <w:pPr>
        <w:tabs>
          <w:tab w:val="num" w:pos="1080"/>
        </w:tabs>
        <w:ind w:left="1080" w:hanging="360"/>
      </w:pPr>
      <w:rPr>
        <w:rFonts w:ascii="Courier New" w:hAnsi="Courier New" w:hint="default"/>
      </w:rPr>
    </w:lvl>
    <w:lvl w:ilvl="2" w:tplc="04160005" w:tentative="1">
      <w:start w:val="1"/>
      <w:numFmt w:val="bullet"/>
      <w:lvlText w:val=""/>
      <w:lvlJc w:val="left"/>
      <w:pPr>
        <w:tabs>
          <w:tab w:val="num" w:pos="1800"/>
        </w:tabs>
        <w:ind w:left="1800" w:hanging="360"/>
      </w:pPr>
      <w:rPr>
        <w:rFonts w:ascii="Wingdings" w:hAnsi="Wingdings"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0DCE4486"/>
    <w:multiLevelType w:val="singleLevel"/>
    <w:tmpl w:val="04160017"/>
    <w:lvl w:ilvl="0">
      <w:start w:val="1"/>
      <w:numFmt w:val="lowerLetter"/>
      <w:lvlText w:val="%1)"/>
      <w:lvlJc w:val="left"/>
      <w:pPr>
        <w:tabs>
          <w:tab w:val="num" w:pos="360"/>
        </w:tabs>
        <w:ind w:left="360" w:hanging="360"/>
      </w:pPr>
    </w:lvl>
  </w:abstractNum>
  <w:abstractNum w:abstractNumId="13" w15:restartNumberingAfterBreak="0">
    <w:nsid w:val="0E7601C4"/>
    <w:multiLevelType w:val="hybridMultilevel"/>
    <w:tmpl w:val="D130A7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0EB14F9D"/>
    <w:multiLevelType w:val="hybridMultilevel"/>
    <w:tmpl w:val="03366AB2"/>
    <w:lvl w:ilvl="0" w:tplc="04160005">
      <w:start w:val="1"/>
      <w:numFmt w:val="bullet"/>
      <w:lvlText w:val=""/>
      <w:lvlJc w:val="left"/>
      <w:pPr>
        <w:tabs>
          <w:tab w:val="num" w:pos="360"/>
        </w:tabs>
        <w:ind w:left="360" w:hanging="360"/>
      </w:pPr>
      <w:rPr>
        <w:rFonts w:ascii="Wingdings" w:hAnsi="Wingdings" w:hint="default"/>
      </w:rPr>
    </w:lvl>
    <w:lvl w:ilvl="1" w:tplc="04160003" w:tentative="1">
      <w:start w:val="1"/>
      <w:numFmt w:val="bullet"/>
      <w:lvlText w:val="o"/>
      <w:lvlJc w:val="left"/>
      <w:pPr>
        <w:tabs>
          <w:tab w:val="num" w:pos="1080"/>
        </w:tabs>
        <w:ind w:left="1080" w:hanging="360"/>
      </w:pPr>
      <w:rPr>
        <w:rFonts w:ascii="Courier New" w:hAnsi="Courier New" w:hint="default"/>
      </w:rPr>
    </w:lvl>
    <w:lvl w:ilvl="2" w:tplc="04160005" w:tentative="1">
      <w:start w:val="1"/>
      <w:numFmt w:val="bullet"/>
      <w:lvlText w:val=""/>
      <w:lvlJc w:val="left"/>
      <w:pPr>
        <w:tabs>
          <w:tab w:val="num" w:pos="1800"/>
        </w:tabs>
        <w:ind w:left="1800" w:hanging="360"/>
      </w:pPr>
      <w:rPr>
        <w:rFonts w:ascii="Wingdings" w:hAnsi="Wingdings"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108918CD"/>
    <w:multiLevelType w:val="hybridMultilevel"/>
    <w:tmpl w:val="B90C8D5E"/>
    <w:lvl w:ilvl="0" w:tplc="BC0A71CC">
      <w:start w:val="1"/>
      <w:numFmt w:val="bullet"/>
      <w:pStyle w:val="ITENS"/>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10F77B0B"/>
    <w:multiLevelType w:val="hybridMultilevel"/>
    <w:tmpl w:val="6B923F18"/>
    <w:lvl w:ilvl="0" w:tplc="04160005">
      <w:start w:val="1"/>
      <w:numFmt w:val="bullet"/>
      <w:lvlText w:val=""/>
      <w:lvlJc w:val="left"/>
      <w:pPr>
        <w:tabs>
          <w:tab w:val="num" w:pos="360"/>
        </w:tabs>
        <w:ind w:left="360" w:hanging="360"/>
      </w:pPr>
      <w:rPr>
        <w:rFonts w:ascii="Wingdings" w:hAnsi="Wingdings" w:hint="default"/>
      </w:rPr>
    </w:lvl>
    <w:lvl w:ilvl="1" w:tplc="04160003" w:tentative="1">
      <w:start w:val="1"/>
      <w:numFmt w:val="bullet"/>
      <w:lvlText w:val="o"/>
      <w:lvlJc w:val="left"/>
      <w:pPr>
        <w:tabs>
          <w:tab w:val="num" w:pos="1080"/>
        </w:tabs>
        <w:ind w:left="1080" w:hanging="360"/>
      </w:pPr>
      <w:rPr>
        <w:rFonts w:ascii="Courier New" w:hAnsi="Courier New" w:hint="default"/>
      </w:rPr>
    </w:lvl>
    <w:lvl w:ilvl="2" w:tplc="04160005" w:tentative="1">
      <w:start w:val="1"/>
      <w:numFmt w:val="bullet"/>
      <w:lvlText w:val=""/>
      <w:lvlJc w:val="left"/>
      <w:pPr>
        <w:tabs>
          <w:tab w:val="num" w:pos="1800"/>
        </w:tabs>
        <w:ind w:left="1800" w:hanging="360"/>
      </w:pPr>
      <w:rPr>
        <w:rFonts w:ascii="Wingdings" w:hAnsi="Wingdings"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11883AFB"/>
    <w:multiLevelType w:val="hybridMultilevel"/>
    <w:tmpl w:val="BCA0CA6E"/>
    <w:lvl w:ilvl="0" w:tplc="F4D2D614">
      <w:start w:val="22"/>
      <w:numFmt w:val="bullet"/>
      <w:lvlText w:val="-"/>
      <w:lvlJc w:val="left"/>
      <w:pPr>
        <w:ind w:left="1004" w:hanging="360"/>
      </w:pPr>
      <w:rPr>
        <w:rFonts w:ascii="Times New Roman" w:hAnsi="Times New Roman" w:hint="default"/>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18" w15:restartNumberingAfterBreak="0">
    <w:nsid w:val="1322284C"/>
    <w:multiLevelType w:val="singleLevel"/>
    <w:tmpl w:val="EFAAD170"/>
    <w:lvl w:ilvl="0">
      <w:start w:val="1"/>
      <w:numFmt w:val="bullet"/>
      <w:pStyle w:val="INT-ESP"/>
      <w:lvlText w:val=""/>
      <w:lvlJc w:val="left"/>
      <w:pPr>
        <w:tabs>
          <w:tab w:val="num" w:pos="360"/>
        </w:tabs>
        <w:ind w:left="360" w:hanging="360"/>
      </w:pPr>
      <w:rPr>
        <w:rFonts w:ascii="Symbol" w:hAnsi="Symbol" w:hint="default"/>
      </w:rPr>
    </w:lvl>
  </w:abstractNum>
  <w:abstractNum w:abstractNumId="19" w15:restartNumberingAfterBreak="0">
    <w:nsid w:val="13375694"/>
    <w:multiLevelType w:val="hybridMultilevel"/>
    <w:tmpl w:val="8618CFE6"/>
    <w:lvl w:ilvl="0" w:tplc="3E0E326A">
      <w:start w:val="1"/>
      <w:numFmt w:val="bullet"/>
      <w:lvlText w:val=""/>
      <w:lvlJc w:val="left"/>
      <w:pPr>
        <w:ind w:left="720" w:hanging="360"/>
      </w:pPr>
      <w:rPr>
        <w:rFonts w:ascii="Wingdings" w:hAnsi="Wingdings" w:hint="default"/>
      </w:rPr>
    </w:lvl>
    <w:lvl w:ilvl="1" w:tplc="0416000D">
      <w:start w:val="1"/>
      <w:numFmt w:val="bullet"/>
      <w:lvlText w:val=""/>
      <w:lvlJc w:val="left"/>
      <w:pPr>
        <w:ind w:left="1440" w:hanging="360"/>
      </w:pPr>
      <w:rPr>
        <w:rFonts w:ascii="Wingdings" w:hAnsi="Wingdings"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1BAF35B2"/>
    <w:multiLevelType w:val="multilevel"/>
    <w:tmpl w:val="0416001D"/>
    <w:styleLink w:val="MHA"/>
    <w:lvl w:ilvl="0">
      <w:start w:val="1"/>
      <w:numFmt w:val="upperLetter"/>
      <w:lvlText w:val="%1"/>
      <w:lvlJc w:val="left"/>
      <w:pPr>
        <w:ind w:left="360" w:hanging="360"/>
      </w:pPr>
      <w:rPr>
        <w:rFonts w:ascii="Arial" w:hAnsi="Arial" w:hint="default"/>
        <w:b/>
        <w:color w:val="auto"/>
        <w:sz w:val="3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1E6B2E93"/>
    <w:multiLevelType w:val="hybridMultilevel"/>
    <w:tmpl w:val="7E5CEECA"/>
    <w:lvl w:ilvl="0" w:tplc="04160005">
      <w:start w:val="1"/>
      <w:numFmt w:val="bullet"/>
      <w:lvlText w:val=""/>
      <w:lvlJc w:val="left"/>
      <w:pPr>
        <w:tabs>
          <w:tab w:val="num" w:pos="360"/>
        </w:tabs>
        <w:ind w:left="360" w:hanging="360"/>
      </w:pPr>
      <w:rPr>
        <w:rFonts w:ascii="Wingdings" w:hAnsi="Wingdings" w:hint="default"/>
      </w:rPr>
    </w:lvl>
    <w:lvl w:ilvl="1" w:tplc="04160017">
      <w:start w:val="1"/>
      <w:numFmt w:val="lowerLetter"/>
      <w:lvlText w:val="%2)"/>
      <w:lvlJc w:val="left"/>
      <w:pPr>
        <w:tabs>
          <w:tab w:val="num" w:pos="1080"/>
        </w:tabs>
        <w:ind w:left="1080" w:hanging="360"/>
      </w:pPr>
    </w:lvl>
    <w:lvl w:ilvl="2" w:tplc="3C46C098">
      <w:start w:val="5"/>
      <w:numFmt w:val="bullet"/>
      <w:lvlText w:val="-"/>
      <w:lvlJc w:val="left"/>
      <w:pPr>
        <w:tabs>
          <w:tab w:val="num" w:pos="1800"/>
        </w:tabs>
        <w:ind w:left="1800" w:hanging="360"/>
      </w:pPr>
      <w:rPr>
        <w:rFonts w:ascii="Arial" w:eastAsia="Times New Roman" w:hAnsi="Arial" w:cs="Arial"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1FE5510B"/>
    <w:multiLevelType w:val="hybridMultilevel"/>
    <w:tmpl w:val="98FA3824"/>
    <w:lvl w:ilvl="0" w:tplc="04160001">
      <w:start w:val="1"/>
      <w:numFmt w:val="bullet"/>
      <w:lvlText w:val=""/>
      <w:lvlJc w:val="left"/>
      <w:pPr>
        <w:ind w:left="788" w:hanging="360"/>
      </w:pPr>
      <w:rPr>
        <w:rFonts w:ascii="Symbol" w:hAnsi="Symbol" w:hint="default"/>
      </w:rPr>
    </w:lvl>
    <w:lvl w:ilvl="1" w:tplc="04160003" w:tentative="1">
      <w:start w:val="1"/>
      <w:numFmt w:val="bullet"/>
      <w:lvlText w:val="o"/>
      <w:lvlJc w:val="left"/>
      <w:pPr>
        <w:ind w:left="1508" w:hanging="360"/>
      </w:pPr>
      <w:rPr>
        <w:rFonts w:ascii="Courier New" w:hAnsi="Courier New" w:cs="Courier New" w:hint="default"/>
      </w:rPr>
    </w:lvl>
    <w:lvl w:ilvl="2" w:tplc="04160005" w:tentative="1">
      <w:start w:val="1"/>
      <w:numFmt w:val="bullet"/>
      <w:lvlText w:val=""/>
      <w:lvlJc w:val="left"/>
      <w:pPr>
        <w:ind w:left="2228" w:hanging="360"/>
      </w:pPr>
      <w:rPr>
        <w:rFonts w:ascii="Wingdings" w:hAnsi="Wingdings" w:hint="default"/>
      </w:rPr>
    </w:lvl>
    <w:lvl w:ilvl="3" w:tplc="04160001" w:tentative="1">
      <w:start w:val="1"/>
      <w:numFmt w:val="bullet"/>
      <w:lvlText w:val=""/>
      <w:lvlJc w:val="left"/>
      <w:pPr>
        <w:ind w:left="2948" w:hanging="360"/>
      </w:pPr>
      <w:rPr>
        <w:rFonts w:ascii="Symbol" w:hAnsi="Symbol" w:hint="default"/>
      </w:rPr>
    </w:lvl>
    <w:lvl w:ilvl="4" w:tplc="04160003" w:tentative="1">
      <w:start w:val="1"/>
      <w:numFmt w:val="bullet"/>
      <w:lvlText w:val="o"/>
      <w:lvlJc w:val="left"/>
      <w:pPr>
        <w:ind w:left="3668" w:hanging="360"/>
      </w:pPr>
      <w:rPr>
        <w:rFonts w:ascii="Courier New" w:hAnsi="Courier New" w:cs="Courier New" w:hint="default"/>
      </w:rPr>
    </w:lvl>
    <w:lvl w:ilvl="5" w:tplc="04160005" w:tentative="1">
      <w:start w:val="1"/>
      <w:numFmt w:val="bullet"/>
      <w:lvlText w:val=""/>
      <w:lvlJc w:val="left"/>
      <w:pPr>
        <w:ind w:left="4388" w:hanging="360"/>
      </w:pPr>
      <w:rPr>
        <w:rFonts w:ascii="Wingdings" w:hAnsi="Wingdings" w:hint="default"/>
      </w:rPr>
    </w:lvl>
    <w:lvl w:ilvl="6" w:tplc="04160001" w:tentative="1">
      <w:start w:val="1"/>
      <w:numFmt w:val="bullet"/>
      <w:lvlText w:val=""/>
      <w:lvlJc w:val="left"/>
      <w:pPr>
        <w:ind w:left="5108" w:hanging="360"/>
      </w:pPr>
      <w:rPr>
        <w:rFonts w:ascii="Symbol" w:hAnsi="Symbol" w:hint="default"/>
      </w:rPr>
    </w:lvl>
    <w:lvl w:ilvl="7" w:tplc="04160003" w:tentative="1">
      <w:start w:val="1"/>
      <w:numFmt w:val="bullet"/>
      <w:lvlText w:val="o"/>
      <w:lvlJc w:val="left"/>
      <w:pPr>
        <w:ind w:left="5828" w:hanging="360"/>
      </w:pPr>
      <w:rPr>
        <w:rFonts w:ascii="Courier New" w:hAnsi="Courier New" w:cs="Courier New" w:hint="default"/>
      </w:rPr>
    </w:lvl>
    <w:lvl w:ilvl="8" w:tplc="04160005" w:tentative="1">
      <w:start w:val="1"/>
      <w:numFmt w:val="bullet"/>
      <w:lvlText w:val=""/>
      <w:lvlJc w:val="left"/>
      <w:pPr>
        <w:ind w:left="6548" w:hanging="360"/>
      </w:pPr>
      <w:rPr>
        <w:rFonts w:ascii="Wingdings" w:hAnsi="Wingdings" w:hint="default"/>
      </w:rPr>
    </w:lvl>
  </w:abstractNum>
  <w:abstractNum w:abstractNumId="23" w15:restartNumberingAfterBreak="0">
    <w:nsid w:val="21475E9D"/>
    <w:multiLevelType w:val="hybridMultilevel"/>
    <w:tmpl w:val="D34E0B82"/>
    <w:lvl w:ilvl="0" w:tplc="0000004E">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24909AE"/>
    <w:multiLevelType w:val="hybridMultilevel"/>
    <w:tmpl w:val="FAD69124"/>
    <w:lvl w:ilvl="0" w:tplc="04160005">
      <w:start w:val="1"/>
      <w:numFmt w:val="bullet"/>
      <w:lvlText w:val=""/>
      <w:lvlJc w:val="left"/>
      <w:pPr>
        <w:tabs>
          <w:tab w:val="num" w:pos="360"/>
        </w:tabs>
        <w:ind w:left="360" w:hanging="360"/>
      </w:pPr>
      <w:rPr>
        <w:rFonts w:ascii="Wingdings" w:hAnsi="Wingdings" w:hint="default"/>
      </w:rPr>
    </w:lvl>
    <w:lvl w:ilvl="1" w:tplc="04160003" w:tentative="1">
      <w:start w:val="1"/>
      <w:numFmt w:val="bullet"/>
      <w:lvlText w:val="o"/>
      <w:lvlJc w:val="left"/>
      <w:pPr>
        <w:tabs>
          <w:tab w:val="num" w:pos="1080"/>
        </w:tabs>
        <w:ind w:left="1080" w:hanging="360"/>
      </w:pPr>
      <w:rPr>
        <w:rFonts w:ascii="Courier New" w:hAnsi="Courier New" w:hint="default"/>
      </w:rPr>
    </w:lvl>
    <w:lvl w:ilvl="2" w:tplc="04160005" w:tentative="1">
      <w:start w:val="1"/>
      <w:numFmt w:val="bullet"/>
      <w:lvlText w:val=""/>
      <w:lvlJc w:val="left"/>
      <w:pPr>
        <w:tabs>
          <w:tab w:val="num" w:pos="1800"/>
        </w:tabs>
        <w:ind w:left="1800" w:hanging="360"/>
      </w:pPr>
      <w:rPr>
        <w:rFonts w:ascii="Wingdings" w:hAnsi="Wingdings"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224F60EA"/>
    <w:multiLevelType w:val="hybridMultilevel"/>
    <w:tmpl w:val="7CF68168"/>
    <w:lvl w:ilvl="0" w:tplc="04160005">
      <w:start w:val="1"/>
      <w:numFmt w:val="bullet"/>
      <w:lvlText w:val=""/>
      <w:lvlJc w:val="left"/>
      <w:pPr>
        <w:tabs>
          <w:tab w:val="num" w:pos="360"/>
        </w:tabs>
        <w:ind w:left="360" w:hanging="360"/>
      </w:pPr>
      <w:rPr>
        <w:rFonts w:ascii="Wingdings" w:hAnsi="Wingdings" w:hint="default"/>
      </w:rPr>
    </w:lvl>
    <w:lvl w:ilvl="1" w:tplc="04160003" w:tentative="1">
      <w:start w:val="1"/>
      <w:numFmt w:val="bullet"/>
      <w:lvlText w:val="o"/>
      <w:lvlJc w:val="left"/>
      <w:pPr>
        <w:tabs>
          <w:tab w:val="num" w:pos="1080"/>
        </w:tabs>
        <w:ind w:left="1080" w:hanging="360"/>
      </w:pPr>
      <w:rPr>
        <w:rFonts w:ascii="Courier New" w:hAnsi="Courier New" w:hint="default"/>
      </w:rPr>
    </w:lvl>
    <w:lvl w:ilvl="2" w:tplc="04160005" w:tentative="1">
      <w:start w:val="1"/>
      <w:numFmt w:val="bullet"/>
      <w:lvlText w:val=""/>
      <w:lvlJc w:val="left"/>
      <w:pPr>
        <w:tabs>
          <w:tab w:val="num" w:pos="1800"/>
        </w:tabs>
        <w:ind w:left="1800" w:hanging="360"/>
      </w:pPr>
      <w:rPr>
        <w:rFonts w:ascii="Wingdings" w:hAnsi="Wingdings"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228E63F2"/>
    <w:multiLevelType w:val="hybridMultilevel"/>
    <w:tmpl w:val="FFC83DFA"/>
    <w:lvl w:ilvl="0" w:tplc="00000005">
      <w:start w:val="5"/>
      <w:numFmt w:val="bullet"/>
      <w:lvlText w:val="-"/>
      <w:lvlJc w:val="left"/>
      <w:pPr>
        <w:ind w:left="1004" w:hanging="360"/>
      </w:pPr>
      <w:rPr>
        <w:rFonts w:ascii="Times New Roman" w:hAnsi="Times New Roman"/>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27" w15:restartNumberingAfterBreak="0">
    <w:nsid w:val="23384B29"/>
    <w:multiLevelType w:val="hybridMultilevel"/>
    <w:tmpl w:val="55506144"/>
    <w:lvl w:ilvl="0" w:tplc="00000005">
      <w:start w:val="5"/>
      <w:numFmt w:val="bullet"/>
      <w:lvlText w:val="-"/>
      <w:lvlJc w:val="left"/>
      <w:pPr>
        <w:ind w:left="720" w:hanging="360"/>
      </w:pPr>
      <w:rPr>
        <w:rFonts w:ascii="Times New Roman" w:hAnsi="Times New Roman"/>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244F174E"/>
    <w:multiLevelType w:val="hybridMultilevel"/>
    <w:tmpl w:val="2A009A9A"/>
    <w:lvl w:ilvl="0" w:tplc="94EA4DBA">
      <w:start w:val="5"/>
      <w:numFmt w:val="bullet"/>
      <w:pStyle w:val="itemb"/>
      <w:lvlText w:val="-"/>
      <w:lvlJc w:val="left"/>
      <w:pPr>
        <w:ind w:left="360" w:hanging="360"/>
      </w:pPr>
      <w:rPr>
        <w:rFonts w:ascii="Times New Roman" w:hAnsi="Times New Roman"/>
      </w:rPr>
    </w:lvl>
    <w:lvl w:ilvl="1" w:tplc="04160003" w:tentative="1">
      <w:start w:val="1"/>
      <w:numFmt w:val="bullet"/>
      <w:lvlText w:val="o"/>
      <w:lvlJc w:val="left"/>
      <w:pPr>
        <w:ind w:left="1364" w:hanging="360"/>
      </w:pPr>
      <w:rPr>
        <w:rFonts w:ascii="Courier New" w:hAnsi="Courier New" w:cs="Courier New" w:hint="default"/>
      </w:rPr>
    </w:lvl>
    <w:lvl w:ilvl="2" w:tplc="04160005" w:tentative="1">
      <w:start w:val="1"/>
      <w:numFmt w:val="bullet"/>
      <w:lvlText w:val=""/>
      <w:lvlJc w:val="left"/>
      <w:pPr>
        <w:ind w:left="2084" w:hanging="360"/>
      </w:pPr>
      <w:rPr>
        <w:rFonts w:ascii="Wingdings" w:hAnsi="Wingdings" w:hint="default"/>
      </w:rPr>
    </w:lvl>
    <w:lvl w:ilvl="3" w:tplc="04160001" w:tentative="1">
      <w:start w:val="1"/>
      <w:numFmt w:val="bullet"/>
      <w:lvlText w:val=""/>
      <w:lvlJc w:val="left"/>
      <w:pPr>
        <w:ind w:left="2804" w:hanging="360"/>
      </w:pPr>
      <w:rPr>
        <w:rFonts w:ascii="Symbol" w:hAnsi="Symbol" w:hint="default"/>
      </w:rPr>
    </w:lvl>
    <w:lvl w:ilvl="4" w:tplc="04160003" w:tentative="1">
      <w:start w:val="1"/>
      <w:numFmt w:val="bullet"/>
      <w:lvlText w:val="o"/>
      <w:lvlJc w:val="left"/>
      <w:pPr>
        <w:ind w:left="3524" w:hanging="360"/>
      </w:pPr>
      <w:rPr>
        <w:rFonts w:ascii="Courier New" w:hAnsi="Courier New" w:cs="Courier New" w:hint="default"/>
      </w:rPr>
    </w:lvl>
    <w:lvl w:ilvl="5" w:tplc="04160005" w:tentative="1">
      <w:start w:val="1"/>
      <w:numFmt w:val="bullet"/>
      <w:lvlText w:val=""/>
      <w:lvlJc w:val="left"/>
      <w:pPr>
        <w:ind w:left="4244" w:hanging="360"/>
      </w:pPr>
      <w:rPr>
        <w:rFonts w:ascii="Wingdings" w:hAnsi="Wingdings" w:hint="default"/>
      </w:rPr>
    </w:lvl>
    <w:lvl w:ilvl="6" w:tplc="04160001" w:tentative="1">
      <w:start w:val="1"/>
      <w:numFmt w:val="bullet"/>
      <w:lvlText w:val=""/>
      <w:lvlJc w:val="left"/>
      <w:pPr>
        <w:ind w:left="4964" w:hanging="360"/>
      </w:pPr>
      <w:rPr>
        <w:rFonts w:ascii="Symbol" w:hAnsi="Symbol" w:hint="default"/>
      </w:rPr>
    </w:lvl>
    <w:lvl w:ilvl="7" w:tplc="04160003" w:tentative="1">
      <w:start w:val="1"/>
      <w:numFmt w:val="bullet"/>
      <w:lvlText w:val="o"/>
      <w:lvlJc w:val="left"/>
      <w:pPr>
        <w:ind w:left="5684" w:hanging="360"/>
      </w:pPr>
      <w:rPr>
        <w:rFonts w:ascii="Courier New" w:hAnsi="Courier New" w:cs="Courier New" w:hint="default"/>
      </w:rPr>
    </w:lvl>
    <w:lvl w:ilvl="8" w:tplc="04160005" w:tentative="1">
      <w:start w:val="1"/>
      <w:numFmt w:val="bullet"/>
      <w:lvlText w:val=""/>
      <w:lvlJc w:val="left"/>
      <w:pPr>
        <w:ind w:left="6404" w:hanging="360"/>
      </w:pPr>
      <w:rPr>
        <w:rFonts w:ascii="Wingdings" w:hAnsi="Wingdings" w:hint="default"/>
      </w:rPr>
    </w:lvl>
  </w:abstractNum>
  <w:abstractNum w:abstractNumId="29" w15:restartNumberingAfterBreak="0">
    <w:nsid w:val="26DA3E14"/>
    <w:multiLevelType w:val="hybridMultilevel"/>
    <w:tmpl w:val="40349F3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2A85702B"/>
    <w:multiLevelType w:val="hybridMultilevel"/>
    <w:tmpl w:val="50A64CB0"/>
    <w:lvl w:ilvl="0" w:tplc="04160001">
      <w:start w:val="1"/>
      <w:numFmt w:val="bullet"/>
      <w:lvlText w:val=""/>
      <w:lvlJc w:val="left"/>
      <w:pPr>
        <w:ind w:left="360" w:hanging="360"/>
      </w:pPr>
      <w:rPr>
        <w:rFonts w:ascii="Symbol" w:hAnsi="Symbol" w:hint="default"/>
      </w:rPr>
    </w:lvl>
    <w:lvl w:ilvl="1" w:tplc="04160001">
      <w:start w:val="1"/>
      <w:numFmt w:val="bullet"/>
      <w:lvlText w:val=""/>
      <w:lvlJc w:val="left"/>
      <w:pPr>
        <w:ind w:left="1080" w:hanging="360"/>
      </w:pPr>
      <w:rPr>
        <w:rFonts w:ascii="Symbol" w:hAnsi="Symbol" w:hint="default"/>
      </w:rPr>
    </w:lvl>
    <w:lvl w:ilvl="2" w:tplc="0416000B">
      <w:start w:val="1"/>
      <w:numFmt w:val="bullet"/>
      <w:lvlText w:val=""/>
      <w:lvlJc w:val="left"/>
      <w:pPr>
        <w:ind w:left="1800" w:hanging="360"/>
      </w:pPr>
      <w:rPr>
        <w:rFonts w:ascii="Wingdings" w:hAnsi="Wingdings" w:hint="default"/>
      </w:rPr>
    </w:lvl>
    <w:lvl w:ilvl="3" w:tplc="0416000D">
      <w:start w:val="1"/>
      <w:numFmt w:val="bullet"/>
      <w:lvlText w:val=""/>
      <w:lvlJc w:val="left"/>
      <w:pPr>
        <w:ind w:left="2520" w:hanging="360"/>
      </w:pPr>
      <w:rPr>
        <w:rFonts w:ascii="Wingdings" w:hAnsi="Wingdings"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1" w15:restartNumberingAfterBreak="0">
    <w:nsid w:val="2BAE75F4"/>
    <w:multiLevelType w:val="hybridMultilevel"/>
    <w:tmpl w:val="EB84E3DC"/>
    <w:lvl w:ilvl="0" w:tplc="F4D2D614">
      <w:start w:val="22"/>
      <w:numFmt w:val="bullet"/>
      <w:lvlText w:val="-"/>
      <w:lvlJc w:val="left"/>
      <w:pPr>
        <w:ind w:left="720" w:hanging="360"/>
      </w:pPr>
      <w:rPr>
        <w:rFonts w:ascii="Times New Roman" w:hAnsi="Times New Roman"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15:restartNumberingAfterBreak="0">
    <w:nsid w:val="30DF04CD"/>
    <w:multiLevelType w:val="multilevel"/>
    <w:tmpl w:val="AEE410FE"/>
    <w:lvl w:ilvl="0">
      <w:start w:val="5"/>
      <w:numFmt w:val="bullet"/>
      <w:lvlText w:val="-"/>
      <w:lvlJc w:val="left"/>
      <w:pPr>
        <w:tabs>
          <w:tab w:val="num" w:pos="-1644"/>
        </w:tabs>
      </w:pPr>
      <w:rPr>
        <w:rFonts w:ascii="Times New Roman" w:hAnsi="Times New Roman"/>
      </w:rPr>
    </w:lvl>
    <w:lvl w:ilvl="1">
      <w:start w:val="1"/>
      <w:numFmt w:val="decimal"/>
      <w:lvlText w:val="%2."/>
      <w:lvlJc w:val="left"/>
      <w:pPr>
        <w:tabs>
          <w:tab w:val="num" w:pos="-1078"/>
        </w:tabs>
      </w:pPr>
    </w:lvl>
    <w:lvl w:ilvl="2">
      <w:start w:val="1"/>
      <w:numFmt w:val="decimal"/>
      <w:lvlText w:val="%3."/>
      <w:lvlJc w:val="left"/>
      <w:pPr>
        <w:tabs>
          <w:tab w:val="num" w:pos="-795"/>
        </w:tabs>
      </w:pPr>
    </w:lvl>
    <w:lvl w:ilvl="3">
      <w:start w:val="1"/>
      <w:numFmt w:val="decimal"/>
      <w:lvlText w:val="%4."/>
      <w:lvlJc w:val="left"/>
      <w:pPr>
        <w:tabs>
          <w:tab w:val="num" w:pos="-512"/>
        </w:tabs>
      </w:pPr>
    </w:lvl>
    <w:lvl w:ilvl="4">
      <w:start w:val="1"/>
      <w:numFmt w:val="decimal"/>
      <w:lvlText w:val="%5."/>
      <w:lvlJc w:val="left"/>
      <w:pPr>
        <w:tabs>
          <w:tab w:val="num" w:pos="-229"/>
        </w:tabs>
      </w:pPr>
    </w:lvl>
    <w:lvl w:ilvl="5">
      <w:start w:val="1"/>
      <w:numFmt w:val="decimal"/>
      <w:lvlText w:val="%6."/>
      <w:lvlJc w:val="left"/>
      <w:pPr>
        <w:tabs>
          <w:tab w:val="num" w:pos="54"/>
        </w:tabs>
      </w:pPr>
    </w:lvl>
    <w:lvl w:ilvl="6">
      <w:start w:val="1"/>
      <w:numFmt w:val="decimal"/>
      <w:lvlText w:val="%7."/>
      <w:lvlJc w:val="left"/>
      <w:pPr>
        <w:tabs>
          <w:tab w:val="num" w:pos="337"/>
        </w:tabs>
      </w:pPr>
    </w:lvl>
    <w:lvl w:ilvl="7">
      <w:start w:val="1"/>
      <w:numFmt w:val="decimal"/>
      <w:lvlText w:val="%8."/>
      <w:lvlJc w:val="left"/>
      <w:pPr>
        <w:tabs>
          <w:tab w:val="num" w:pos="620"/>
        </w:tabs>
      </w:pPr>
    </w:lvl>
    <w:lvl w:ilvl="8">
      <w:start w:val="1"/>
      <w:numFmt w:val="decimal"/>
      <w:lvlText w:val="%9."/>
      <w:lvlJc w:val="left"/>
      <w:pPr>
        <w:tabs>
          <w:tab w:val="num" w:pos="903"/>
        </w:tabs>
      </w:pPr>
    </w:lvl>
  </w:abstractNum>
  <w:abstractNum w:abstractNumId="33" w15:restartNumberingAfterBreak="0">
    <w:nsid w:val="31055616"/>
    <w:multiLevelType w:val="hybridMultilevel"/>
    <w:tmpl w:val="9740E3D4"/>
    <w:lvl w:ilvl="0" w:tplc="04160005">
      <w:start w:val="1"/>
      <w:numFmt w:val="bullet"/>
      <w:lvlText w:val=""/>
      <w:lvlJc w:val="left"/>
      <w:pPr>
        <w:tabs>
          <w:tab w:val="num" w:pos="360"/>
        </w:tabs>
        <w:ind w:left="360" w:hanging="360"/>
      </w:pPr>
      <w:rPr>
        <w:rFonts w:ascii="Wingdings" w:hAnsi="Wingdings" w:hint="default"/>
      </w:rPr>
    </w:lvl>
    <w:lvl w:ilvl="1" w:tplc="04160003" w:tentative="1">
      <w:start w:val="1"/>
      <w:numFmt w:val="bullet"/>
      <w:lvlText w:val="o"/>
      <w:lvlJc w:val="left"/>
      <w:pPr>
        <w:tabs>
          <w:tab w:val="num" w:pos="1080"/>
        </w:tabs>
        <w:ind w:left="1080" w:hanging="360"/>
      </w:pPr>
      <w:rPr>
        <w:rFonts w:ascii="Courier New" w:hAnsi="Courier New" w:hint="default"/>
      </w:rPr>
    </w:lvl>
    <w:lvl w:ilvl="2" w:tplc="04160005" w:tentative="1">
      <w:start w:val="1"/>
      <w:numFmt w:val="bullet"/>
      <w:lvlText w:val=""/>
      <w:lvlJc w:val="left"/>
      <w:pPr>
        <w:tabs>
          <w:tab w:val="num" w:pos="1800"/>
        </w:tabs>
        <w:ind w:left="1800" w:hanging="360"/>
      </w:pPr>
      <w:rPr>
        <w:rFonts w:ascii="Wingdings" w:hAnsi="Wingdings"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36CF7241"/>
    <w:multiLevelType w:val="hybridMultilevel"/>
    <w:tmpl w:val="BECE63AC"/>
    <w:lvl w:ilvl="0" w:tplc="1DEC4E3E">
      <w:start w:val="1"/>
      <w:numFmt w:val="bullet"/>
      <w:pStyle w:val="PargrafodaLista"/>
      <w:lvlText w:val=""/>
      <w:lvlJc w:val="left"/>
      <w:pPr>
        <w:ind w:left="770" w:hanging="360"/>
      </w:pPr>
      <w:rPr>
        <w:rFonts w:ascii="Symbol" w:hAnsi="Symbol" w:hint="default"/>
      </w:rPr>
    </w:lvl>
    <w:lvl w:ilvl="1" w:tplc="04160003" w:tentative="1">
      <w:start w:val="1"/>
      <w:numFmt w:val="bullet"/>
      <w:lvlText w:val="o"/>
      <w:lvlJc w:val="left"/>
      <w:pPr>
        <w:ind w:left="1490" w:hanging="360"/>
      </w:pPr>
      <w:rPr>
        <w:rFonts w:ascii="Courier New" w:hAnsi="Courier New" w:cs="Courier New" w:hint="default"/>
      </w:rPr>
    </w:lvl>
    <w:lvl w:ilvl="2" w:tplc="04160005" w:tentative="1">
      <w:start w:val="1"/>
      <w:numFmt w:val="bullet"/>
      <w:lvlText w:val=""/>
      <w:lvlJc w:val="left"/>
      <w:pPr>
        <w:ind w:left="2210" w:hanging="360"/>
      </w:pPr>
      <w:rPr>
        <w:rFonts w:ascii="Wingdings" w:hAnsi="Wingdings" w:hint="default"/>
      </w:rPr>
    </w:lvl>
    <w:lvl w:ilvl="3" w:tplc="04160001" w:tentative="1">
      <w:start w:val="1"/>
      <w:numFmt w:val="bullet"/>
      <w:lvlText w:val=""/>
      <w:lvlJc w:val="left"/>
      <w:pPr>
        <w:ind w:left="2930" w:hanging="360"/>
      </w:pPr>
      <w:rPr>
        <w:rFonts w:ascii="Symbol" w:hAnsi="Symbol" w:hint="default"/>
      </w:rPr>
    </w:lvl>
    <w:lvl w:ilvl="4" w:tplc="04160003" w:tentative="1">
      <w:start w:val="1"/>
      <w:numFmt w:val="bullet"/>
      <w:lvlText w:val="o"/>
      <w:lvlJc w:val="left"/>
      <w:pPr>
        <w:ind w:left="3650" w:hanging="360"/>
      </w:pPr>
      <w:rPr>
        <w:rFonts w:ascii="Courier New" w:hAnsi="Courier New" w:cs="Courier New" w:hint="default"/>
      </w:rPr>
    </w:lvl>
    <w:lvl w:ilvl="5" w:tplc="04160005" w:tentative="1">
      <w:start w:val="1"/>
      <w:numFmt w:val="bullet"/>
      <w:lvlText w:val=""/>
      <w:lvlJc w:val="left"/>
      <w:pPr>
        <w:ind w:left="4370" w:hanging="360"/>
      </w:pPr>
      <w:rPr>
        <w:rFonts w:ascii="Wingdings" w:hAnsi="Wingdings" w:hint="default"/>
      </w:rPr>
    </w:lvl>
    <w:lvl w:ilvl="6" w:tplc="04160001" w:tentative="1">
      <w:start w:val="1"/>
      <w:numFmt w:val="bullet"/>
      <w:lvlText w:val=""/>
      <w:lvlJc w:val="left"/>
      <w:pPr>
        <w:ind w:left="5090" w:hanging="360"/>
      </w:pPr>
      <w:rPr>
        <w:rFonts w:ascii="Symbol" w:hAnsi="Symbol" w:hint="default"/>
      </w:rPr>
    </w:lvl>
    <w:lvl w:ilvl="7" w:tplc="04160003" w:tentative="1">
      <w:start w:val="1"/>
      <w:numFmt w:val="bullet"/>
      <w:lvlText w:val="o"/>
      <w:lvlJc w:val="left"/>
      <w:pPr>
        <w:ind w:left="5810" w:hanging="360"/>
      </w:pPr>
      <w:rPr>
        <w:rFonts w:ascii="Courier New" w:hAnsi="Courier New" w:cs="Courier New" w:hint="default"/>
      </w:rPr>
    </w:lvl>
    <w:lvl w:ilvl="8" w:tplc="04160005" w:tentative="1">
      <w:start w:val="1"/>
      <w:numFmt w:val="bullet"/>
      <w:lvlText w:val=""/>
      <w:lvlJc w:val="left"/>
      <w:pPr>
        <w:ind w:left="6530" w:hanging="360"/>
      </w:pPr>
      <w:rPr>
        <w:rFonts w:ascii="Wingdings" w:hAnsi="Wingdings" w:hint="default"/>
      </w:rPr>
    </w:lvl>
  </w:abstractNum>
  <w:abstractNum w:abstractNumId="35" w15:restartNumberingAfterBreak="0">
    <w:nsid w:val="42003A0F"/>
    <w:multiLevelType w:val="hybridMultilevel"/>
    <w:tmpl w:val="42AE58DC"/>
    <w:lvl w:ilvl="0" w:tplc="F4D2D614">
      <w:start w:val="22"/>
      <w:numFmt w:val="bullet"/>
      <w:lvlText w:val="-"/>
      <w:lvlJc w:val="left"/>
      <w:pPr>
        <w:ind w:left="1004" w:hanging="360"/>
      </w:pPr>
      <w:rPr>
        <w:rFonts w:ascii="Times New Roman" w:hAnsi="Times New Roman" w:hint="default"/>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36" w15:restartNumberingAfterBreak="0">
    <w:nsid w:val="42340E66"/>
    <w:multiLevelType w:val="multilevel"/>
    <w:tmpl w:val="DE4ED67E"/>
    <w:lvl w:ilvl="0">
      <w:start w:val="3"/>
      <w:numFmt w:val="decimal"/>
      <w:pStyle w:val="NormalArial"/>
      <w:isLgl/>
      <w:suff w:val="space"/>
      <w:lvlText w:val="%1.1 -"/>
      <w:lvlJc w:val="left"/>
      <w:pPr>
        <w:ind w:left="432" w:hanging="432"/>
      </w:pPr>
      <w:rPr>
        <w:rFonts w:hint="default"/>
        <w:b/>
        <w:i w:val="0"/>
      </w:rPr>
    </w:lvl>
    <w:lvl w:ilvl="1">
      <w:start w:val="2"/>
      <w:numFmt w:val="decimal"/>
      <w:suff w:val="space"/>
      <w:lvlText w:val="%1.%2 -"/>
      <w:lvlJc w:val="left"/>
      <w:pPr>
        <w:ind w:left="576" w:hanging="576"/>
      </w:pPr>
      <w:rPr>
        <w:rFonts w:hint="default"/>
        <w:b/>
        <w:i w:val="0"/>
      </w:rPr>
    </w:lvl>
    <w:lvl w:ilvl="2">
      <w:start w:val="1"/>
      <w:numFmt w:val="decimal"/>
      <w:suff w:val="space"/>
      <w:lvlText w:val="%1.%2.%3 -"/>
      <w:lvlJc w:val="left"/>
      <w:pPr>
        <w:ind w:left="720" w:hanging="720"/>
      </w:pPr>
      <w:rPr>
        <w:rFonts w:hint="default"/>
        <w:b/>
        <w:i w:val="0"/>
        <w:effect w:val="none"/>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427B1F7B"/>
    <w:multiLevelType w:val="singleLevel"/>
    <w:tmpl w:val="16DC5444"/>
    <w:name w:val="WW8Num22222222"/>
    <w:lvl w:ilvl="0">
      <w:numFmt w:val="bullet"/>
      <w:lvlText w:val="-"/>
      <w:lvlJc w:val="left"/>
      <w:pPr>
        <w:tabs>
          <w:tab w:val="num" w:pos="360"/>
        </w:tabs>
        <w:ind w:left="360" w:hanging="360"/>
      </w:pPr>
    </w:lvl>
  </w:abstractNum>
  <w:abstractNum w:abstractNumId="38" w15:restartNumberingAfterBreak="0">
    <w:nsid w:val="443A178D"/>
    <w:multiLevelType w:val="hybridMultilevel"/>
    <w:tmpl w:val="5A5A89D0"/>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39" w15:restartNumberingAfterBreak="0">
    <w:nsid w:val="45C267F5"/>
    <w:multiLevelType w:val="hybridMultilevel"/>
    <w:tmpl w:val="F1108B26"/>
    <w:lvl w:ilvl="0" w:tplc="04160005">
      <w:start w:val="1"/>
      <w:numFmt w:val="bullet"/>
      <w:lvlText w:val=""/>
      <w:lvlJc w:val="left"/>
      <w:pPr>
        <w:tabs>
          <w:tab w:val="num" w:pos="360"/>
        </w:tabs>
        <w:ind w:left="360" w:hanging="360"/>
      </w:pPr>
      <w:rPr>
        <w:rFonts w:ascii="Wingdings" w:hAnsi="Wingdings" w:hint="default"/>
      </w:rPr>
    </w:lvl>
    <w:lvl w:ilvl="1" w:tplc="04160003" w:tentative="1">
      <w:start w:val="1"/>
      <w:numFmt w:val="bullet"/>
      <w:lvlText w:val="o"/>
      <w:lvlJc w:val="left"/>
      <w:pPr>
        <w:tabs>
          <w:tab w:val="num" w:pos="1080"/>
        </w:tabs>
        <w:ind w:left="1080" w:hanging="360"/>
      </w:pPr>
      <w:rPr>
        <w:rFonts w:ascii="Courier New" w:hAnsi="Courier New" w:hint="default"/>
      </w:rPr>
    </w:lvl>
    <w:lvl w:ilvl="2" w:tplc="04160005" w:tentative="1">
      <w:start w:val="1"/>
      <w:numFmt w:val="bullet"/>
      <w:lvlText w:val=""/>
      <w:lvlJc w:val="left"/>
      <w:pPr>
        <w:tabs>
          <w:tab w:val="num" w:pos="1800"/>
        </w:tabs>
        <w:ind w:left="1800" w:hanging="360"/>
      </w:pPr>
      <w:rPr>
        <w:rFonts w:ascii="Wingdings" w:hAnsi="Wingdings"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45CF4797"/>
    <w:multiLevelType w:val="hybridMultilevel"/>
    <w:tmpl w:val="5FEA10F8"/>
    <w:lvl w:ilvl="0" w:tplc="04160005">
      <w:start w:val="1"/>
      <w:numFmt w:val="bullet"/>
      <w:lvlText w:val=""/>
      <w:lvlJc w:val="left"/>
      <w:pPr>
        <w:tabs>
          <w:tab w:val="num" w:pos="360"/>
        </w:tabs>
        <w:ind w:left="360" w:hanging="360"/>
      </w:pPr>
      <w:rPr>
        <w:rFonts w:ascii="Wingdings" w:hAnsi="Wingdings" w:hint="default"/>
      </w:rPr>
    </w:lvl>
    <w:lvl w:ilvl="1" w:tplc="04160003" w:tentative="1">
      <w:start w:val="1"/>
      <w:numFmt w:val="bullet"/>
      <w:lvlText w:val="o"/>
      <w:lvlJc w:val="left"/>
      <w:pPr>
        <w:tabs>
          <w:tab w:val="num" w:pos="1080"/>
        </w:tabs>
        <w:ind w:left="1080" w:hanging="360"/>
      </w:pPr>
      <w:rPr>
        <w:rFonts w:ascii="Courier New" w:hAnsi="Courier New" w:hint="default"/>
      </w:rPr>
    </w:lvl>
    <w:lvl w:ilvl="2" w:tplc="04160005" w:tentative="1">
      <w:start w:val="1"/>
      <w:numFmt w:val="bullet"/>
      <w:lvlText w:val=""/>
      <w:lvlJc w:val="left"/>
      <w:pPr>
        <w:tabs>
          <w:tab w:val="num" w:pos="1800"/>
        </w:tabs>
        <w:ind w:left="1800" w:hanging="360"/>
      </w:pPr>
      <w:rPr>
        <w:rFonts w:ascii="Wingdings" w:hAnsi="Wingdings"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46EA30B4"/>
    <w:multiLevelType w:val="hybridMultilevel"/>
    <w:tmpl w:val="CE40254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15:restartNumberingAfterBreak="0">
    <w:nsid w:val="489A7466"/>
    <w:multiLevelType w:val="multilevel"/>
    <w:tmpl w:val="4932863A"/>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4A8E7741"/>
    <w:multiLevelType w:val="multilevel"/>
    <w:tmpl w:val="E0D61AAC"/>
    <w:lvl w:ilvl="0">
      <w:start w:val="1"/>
      <w:numFmt w:val="decimal"/>
      <w:lvlText w:val="%1"/>
      <w:lvlJc w:val="left"/>
      <w:pPr>
        <w:tabs>
          <w:tab w:val="num" w:pos="360"/>
        </w:tabs>
        <w:ind w:left="0" w:firstLine="0"/>
      </w:pPr>
      <w:rPr>
        <w:rFonts w:ascii="Arial" w:hAnsi="Arial" w:hint="default"/>
        <w:b/>
        <w:i w:val="0"/>
        <w:sz w:val="18"/>
      </w:rPr>
    </w:lvl>
    <w:lvl w:ilvl="1">
      <w:start w:val="1"/>
      <w:numFmt w:val="decimal"/>
      <w:lvlText w:val="%1.%2  "/>
      <w:lvlJc w:val="left"/>
      <w:pPr>
        <w:tabs>
          <w:tab w:val="num" w:pos="720"/>
        </w:tabs>
        <w:ind w:left="0" w:firstLine="0"/>
      </w:pPr>
      <w:rPr>
        <w:rFonts w:ascii="Arial" w:hAnsi="Arial" w:hint="default"/>
        <w:b/>
        <w:i w:val="0"/>
        <w:sz w:val="18"/>
      </w:rPr>
    </w:lvl>
    <w:lvl w:ilvl="2">
      <w:start w:val="1"/>
      <w:numFmt w:val="decimal"/>
      <w:lvlText w:val="%1.%2.%3  "/>
      <w:lvlJc w:val="left"/>
      <w:pPr>
        <w:tabs>
          <w:tab w:val="num" w:pos="720"/>
        </w:tabs>
        <w:ind w:left="0" w:firstLine="0"/>
      </w:pPr>
      <w:rPr>
        <w:rFonts w:ascii="Arial" w:hAnsi="Arial" w:hint="default"/>
        <w:b/>
        <w:i w:val="0"/>
        <w:sz w:val="18"/>
      </w:rPr>
    </w:lvl>
    <w:lvl w:ilvl="3">
      <w:start w:val="1"/>
      <w:numFmt w:val="decimal"/>
      <w:lvlText w:val="%1.%2.%3.%4  "/>
      <w:lvlJc w:val="left"/>
      <w:pPr>
        <w:tabs>
          <w:tab w:val="num" w:pos="1080"/>
        </w:tabs>
        <w:ind w:left="0" w:firstLine="0"/>
      </w:pPr>
      <w:rPr>
        <w:rFonts w:ascii="Arial" w:hAnsi="Arial" w:hint="default"/>
        <w:b/>
        <w:i w:val="0"/>
        <w:sz w:val="18"/>
      </w:rPr>
    </w:lvl>
    <w:lvl w:ilvl="4">
      <w:start w:val="1"/>
      <w:numFmt w:val="decimal"/>
      <w:pStyle w:val="Normal6"/>
      <w:lvlText w:val="%1.%2.%3.%4.%5  "/>
      <w:lvlJc w:val="left"/>
      <w:pPr>
        <w:tabs>
          <w:tab w:val="num" w:pos="1080"/>
        </w:tabs>
        <w:ind w:left="0" w:firstLine="0"/>
      </w:pPr>
      <w:rPr>
        <w:rFonts w:ascii="Arial" w:hAnsi="Arial" w:hint="default"/>
        <w:b/>
        <w:i w:val="0"/>
        <w:sz w:val="18"/>
      </w:rPr>
    </w:lvl>
    <w:lvl w:ilvl="5">
      <w:start w:val="1"/>
      <w:numFmt w:val="decimal"/>
      <w:pStyle w:val="Normal6"/>
      <w:lvlText w:val="%1.%2.%3.%4.%5.%6  "/>
      <w:lvlJc w:val="left"/>
      <w:pPr>
        <w:tabs>
          <w:tab w:val="num" w:pos="1080"/>
        </w:tabs>
        <w:ind w:left="0" w:firstLine="0"/>
      </w:pPr>
      <w:rPr>
        <w:rFonts w:ascii="Arial" w:hAnsi="Arial" w:hint="default"/>
        <w:b/>
        <w:i w:val="0"/>
        <w:sz w:val="18"/>
      </w:r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44" w15:restartNumberingAfterBreak="0">
    <w:nsid w:val="520D7993"/>
    <w:multiLevelType w:val="hybridMultilevel"/>
    <w:tmpl w:val="6D3E71D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9118AF2A">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5" w15:restartNumberingAfterBreak="0">
    <w:nsid w:val="586D27F3"/>
    <w:multiLevelType w:val="multilevel"/>
    <w:tmpl w:val="4932863A"/>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5A0B2D3A"/>
    <w:multiLevelType w:val="hybridMultilevel"/>
    <w:tmpl w:val="AD5081EA"/>
    <w:lvl w:ilvl="0" w:tplc="04160005">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EC31C45"/>
    <w:multiLevelType w:val="hybridMultilevel"/>
    <w:tmpl w:val="209A0E60"/>
    <w:lvl w:ilvl="0" w:tplc="ED3EECC6">
      <w:start w:val="1"/>
      <w:numFmt w:val="upperLetter"/>
      <w:pStyle w:val="Ttulo1"/>
      <w:lvlText w:val="%1."/>
      <w:lvlJc w:val="left"/>
      <w:pPr>
        <w:tabs>
          <w:tab w:val="num" w:pos="360"/>
        </w:tabs>
        <w:ind w:left="360" w:hanging="360"/>
      </w:pPr>
    </w:lvl>
    <w:lvl w:ilvl="1" w:tplc="04160005">
      <w:start w:val="1"/>
      <w:numFmt w:val="bullet"/>
      <w:lvlText w:val=""/>
      <w:lvlJc w:val="left"/>
      <w:pPr>
        <w:tabs>
          <w:tab w:val="num" w:pos="1080"/>
        </w:tabs>
        <w:ind w:left="1080" w:hanging="360"/>
      </w:pPr>
      <w:rPr>
        <w:rFonts w:ascii="Wingdings" w:hAnsi="Wingdings" w:hint="default"/>
      </w:rPr>
    </w:lvl>
    <w:lvl w:ilvl="2" w:tplc="3998D4C6">
      <w:start w:val="1"/>
      <w:numFmt w:val="lowerLetter"/>
      <w:lvlText w:val="%3)"/>
      <w:lvlJc w:val="left"/>
      <w:pPr>
        <w:tabs>
          <w:tab w:val="num" w:pos="1980"/>
        </w:tabs>
        <w:ind w:left="1980" w:hanging="360"/>
      </w:pPr>
      <w:rPr>
        <w:rFonts w:hint="default"/>
      </w:rPr>
    </w:lvl>
    <w:lvl w:ilvl="3" w:tplc="0416000F" w:tentative="1">
      <w:start w:val="1"/>
      <w:numFmt w:val="decimal"/>
      <w:lvlText w:val="%4."/>
      <w:lvlJc w:val="left"/>
      <w:pPr>
        <w:tabs>
          <w:tab w:val="num" w:pos="2520"/>
        </w:tabs>
        <w:ind w:left="2520" w:hanging="360"/>
      </w:pPr>
    </w:lvl>
    <w:lvl w:ilvl="4" w:tplc="04160019" w:tentative="1">
      <w:start w:val="1"/>
      <w:numFmt w:val="lowerLetter"/>
      <w:lvlText w:val="%5."/>
      <w:lvlJc w:val="left"/>
      <w:pPr>
        <w:tabs>
          <w:tab w:val="num" w:pos="3240"/>
        </w:tabs>
        <w:ind w:left="3240" w:hanging="360"/>
      </w:pPr>
    </w:lvl>
    <w:lvl w:ilvl="5" w:tplc="0416001B" w:tentative="1">
      <w:start w:val="1"/>
      <w:numFmt w:val="lowerRoman"/>
      <w:lvlText w:val="%6."/>
      <w:lvlJc w:val="right"/>
      <w:pPr>
        <w:tabs>
          <w:tab w:val="num" w:pos="3960"/>
        </w:tabs>
        <w:ind w:left="3960" w:hanging="180"/>
      </w:pPr>
    </w:lvl>
    <w:lvl w:ilvl="6" w:tplc="0416000F" w:tentative="1">
      <w:start w:val="1"/>
      <w:numFmt w:val="decimal"/>
      <w:lvlText w:val="%7."/>
      <w:lvlJc w:val="left"/>
      <w:pPr>
        <w:tabs>
          <w:tab w:val="num" w:pos="4680"/>
        </w:tabs>
        <w:ind w:left="4680" w:hanging="360"/>
      </w:pPr>
    </w:lvl>
    <w:lvl w:ilvl="7" w:tplc="04160019" w:tentative="1">
      <w:start w:val="1"/>
      <w:numFmt w:val="lowerLetter"/>
      <w:lvlText w:val="%8."/>
      <w:lvlJc w:val="left"/>
      <w:pPr>
        <w:tabs>
          <w:tab w:val="num" w:pos="5400"/>
        </w:tabs>
        <w:ind w:left="5400" w:hanging="360"/>
      </w:pPr>
    </w:lvl>
    <w:lvl w:ilvl="8" w:tplc="0416001B" w:tentative="1">
      <w:start w:val="1"/>
      <w:numFmt w:val="lowerRoman"/>
      <w:lvlText w:val="%9."/>
      <w:lvlJc w:val="right"/>
      <w:pPr>
        <w:tabs>
          <w:tab w:val="num" w:pos="6120"/>
        </w:tabs>
        <w:ind w:left="6120" w:hanging="180"/>
      </w:pPr>
    </w:lvl>
  </w:abstractNum>
  <w:abstractNum w:abstractNumId="48" w15:restartNumberingAfterBreak="0">
    <w:nsid w:val="608F14AD"/>
    <w:multiLevelType w:val="multilevel"/>
    <w:tmpl w:val="2C90E48E"/>
    <w:lvl w:ilvl="0">
      <w:start w:val="1"/>
      <w:numFmt w:val="decimal"/>
      <w:pStyle w:val="EstiloTtulo1Direita-005cm"/>
      <w:lvlText w:val="%1."/>
      <w:lvlJc w:val="left"/>
      <w:pPr>
        <w:ind w:left="1353" w:hanging="360"/>
      </w:pPr>
      <w:rPr>
        <w:rFonts w:hint="default"/>
      </w:rPr>
    </w:lvl>
    <w:lvl w:ilvl="1">
      <w:start w:val="1"/>
      <w:numFmt w:val="decimal"/>
      <w:isLgl/>
      <w:lvlText w:val="%1.%2."/>
      <w:lvlJc w:val="left"/>
      <w:pPr>
        <w:ind w:left="1713" w:hanging="720"/>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433" w:hanging="144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793" w:hanging="1800"/>
      </w:pPr>
      <w:rPr>
        <w:rFonts w:hint="default"/>
      </w:rPr>
    </w:lvl>
    <w:lvl w:ilvl="8">
      <w:start w:val="1"/>
      <w:numFmt w:val="decimal"/>
      <w:isLgl/>
      <w:lvlText w:val="%1.%2.%3.%4.%5.%6.%7.%8.%9."/>
      <w:lvlJc w:val="left"/>
      <w:pPr>
        <w:ind w:left="3153" w:hanging="2160"/>
      </w:pPr>
      <w:rPr>
        <w:rFonts w:hint="default"/>
      </w:rPr>
    </w:lvl>
  </w:abstractNum>
  <w:abstractNum w:abstractNumId="49" w15:restartNumberingAfterBreak="0">
    <w:nsid w:val="611F1D0F"/>
    <w:multiLevelType w:val="hybridMultilevel"/>
    <w:tmpl w:val="68C6EA6A"/>
    <w:lvl w:ilvl="0" w:tplc="04160005">
      <w:start w:val="1"/>
      <w:numFmt w:val="bullet"/>
      <w:lvlText w:val=""/>
      <w:lvlJc w:val="left"/>
      <w:pPr>
        <w:tabs>
          <w:tab w:val="num" w:pos="360"/>
        </w:tabs>
        <w:ind w:left="360" w:hanging="360"/>
      </w:pPr>
      <w:rPr>
        <w:rFonts w:ascii="Wingdings" w:hAnsi="Wingdings" w:hint="default"/>
      </w:rPr>
    </w:lvl>
    <w:lvl w:ilvl="1" w:tplc="04160001">
      <w:start w:val="1"/>
      <w:numFmt w:val="bullet"/>
      <w:lvlText w:val=""/>
      <w:lvlJc w:val="left"/>
      <w:pPr>
        <w:tabs>
          <w:tab w:val="num" w:pos="1080"/>
        </w:tabs>
        <w:ind w:left="1080" w:hanging="360"/>
      </w:pPr>
      <w:rPr>
        <w:rFonts w:ascii="Symbol" w:hAnsi="Symbol" w:hint="default"/>
      </w:rPr>
    </w:lvl>
    <w:lvl w:ilvl="2" w:tplc="04160005" w:tentative="1">
      <w:start w:val="1"/>
      <w:numFmt w:val="bullet"/>
      <w:lvlText w:val=""/>
      <w:lvlJc w:val="left"/>
      <w:pPr>
        <w:tabs>
          <w:tab w:val="num" w:pos="1800"/>
        </w:tabs>
        <w:ind w:left="1800" w:hanging="360"/>
      </w:pPr>
      <w:rPr>
        <w:rFonts w:ascii="Wingdings" w:hAnsi="Wingdings"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50" w15:restartNumberingAfterBreak="0">
    <w:nsid w:val="61CC2A03"/>
    <w:multiLevelType w:val="hybridMultilevel"/>
    <w:tmpl w:val="E0363834"/>
    <w:lvl w:ilvl="0" w:tplc="00000005">
      <w:start w:val="5"/>
      <w:numFmt w:val="bullet"/>
      <w:lvlText w:val="-"/>
      <w:lvlJc w:val="left"/>
      <w:pPr>
        <w:ind w:left="1004" w:hanging="360"/>
      </w:pPr>
      <w:rPr>
        <w:rFonts w:ascii="Times New Roman" w:hAnsi="Times New Roman"/>
      </w:rPr>
    </w:lvl>
    <w:lvl w:ilvl="1" w:tplc="04160003">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51" w15:restartNumberingAfterBreak="0">
    <w:nsid w:val="62A46E88"/>
    <w:multiLevelType w:val="hybridMultilevel"/>
    <w:tmpl w:val="AC4A1568"/>
    <w:lvl w:ilvl="0" w:tplc="1AE8A8F0">
      <w:start w:val="1"/>
      <w:numFmt w:val="decimal"/>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52" w15:restartNumberingAfterBreak="0">
    <w:nsid w:val="638F1E48"/>
    <w:multiLevelType w:val="hybridMultilevel"/>
    <w:tmpl w:val="D4B81D28"/>
    <w:lvl w:ilvl="0" w:tplc="04160005">
      <w:start w:val="1"/>
      <w:numFmt w:val="bullet"/>
      <w:lvlText w:val=""/>
      <w:lvlJc w:val="left"/>
      <w:pPr>
        <w:tabs>
          <w:tab w:val="num" w:pos="360"/>
        </w:tabs>
        <w:ind w:left="360" w:hanging="360"/>
      </w:pPr>
      <w:rPr>
        <w:rFonts w:ascii="Wingdings" w:hAnsi="Wingdings" w:hint="default"/>
      </w:rPr>
    </w:lvl>
    <w:lvl w:ilvl="1" w:tplc="04160003" w:tentative="1">
      <w:start w:val="1"/>
      <w:numFmt w:val="bullet"/>
      <w:lvlText w:val="o"/>
      <w:lvlJc w:val="left"/>
      <w:pPr>
        <w:tabs>
          <w:tab w:val="num" w:pos="1080"/>
        </w:tabs>
        <w:ind w:left="1080" w:hanging="360"/>
      </w:pPr>
      <w:rPr>
        <w:rFonts w:ascii="Courier New" w:hAnsi="Courier New" w:hint="default"/>
      </w:rPr>
    </w:lvl>
    <w:lvl w:ilvl="2" w:tplc="04160005" w:tentative="1">
      <w:start w:val="1"/>
      <w:numFmt w:val="bullet"/>
      <w:lvlText w:val=""/>
      <w:lvlJc w:val="left"/>
      <w:pPr>
        <w:tabs>
          <w:tab w:val="num" w:pos="1800"/>
        </w:tabs>
        <w:ind w:left="1800" w:hanging="360"/>
      </w:pPr>
      <w:rPr>
        <w:rFonts w:ascii="Wingdings" w:hAnsi="Wingdings"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53" w15:restartNumberingAfterBreak="0">
    <w:nsid w:val="651E0BA6"/>
    <w:multiLevelType w:val="hybridMultilevel"/>
    <w:tmpl w:val="7D42E1E8"/>
    <w:lvl w:ilvl="0" w:tplc="04160005">
      <w:start w:val="1"/>
      <w:numFmt w:val="bullet"/>
      <w:lvlText w:val=""/>
      <w:lvlJc w:val="left"/>
      <w:pPr>
        <w:tabs>
          <w:tab w:val="num" w:pos="360"/>
        </w:tabs>
        <w:ind w:left="360" w:hanging="360"/>
      </w:pPr>
      <w:rPr>
        <w:rFonts w:ascii="Wingdings" w:hAnsi="Wingdings" w:hint="default"/>
      </w:rPr>
    </w:lvl>
    <w:lvl w:ilvl="1" w:tplc="50C4F0E6">
      <w:start w:val="5"/>
      <w:numFmt w:val="bullet"/>
      <w:pStyle w:val="PargrafodaLista2"/>
      <w:lvlText w:val="-"/>
      <w:lvlJc w:val="left"/>
      <w:pPr>
        <w:tabs>
          <w:tab w:val="num" w:pos="1080"/>
        </w:tabs>
        <w:ind w:left="1080" w:hanging="360"/>
      </w:pPr>
      <w:rPr>
        <w:rFonts w:ascii="Arial" w:eastAsia="Times New Roman" w:hAnsi="Arial" w:cs="Arial" w:hint="default"/>
      </w:rPr>
    </w:lvl>
    <w:lvl w:ilvl="2" w:tplc="440AA872">
      <w:numFmt w:val="bullet"/>
      <w:lvlText w:val="·"/>
      <w:lvlJc w:val="left"/>
      <w:pPr>
        <w:ind w:left="1800" w:hanging="360"/>
      </w:pPr>
      <w:rPr>
        <w:rFonts w:ascii="Calibri" w:eastAsia="Times New Roman" w:hAnsi="Calibri" w:cs="Times New Roman"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54" w15:restartNumberingAfterBreak="0">
    <w:nsid w:val="65DE317F"/>
    <w:multiLevelType w:val="multilevel"/>
    <w:tmpl w:val="191CAEA6"/>
    <w:lvl w:ilvl="0">
      <w:start w:val="1"/>
      <w:numFmt w:val="decimal"/>
      <w:pStyle w:val="Ttulo2"/>
      <w:lvlText w:val="%1."/>
      <w:lvlJc w:val="left"/>
      <w:pPr>
        <w:ind w:left="928" w:hanging="360"/>
      </w:pPr>
      <w:rPr>
        <w:rFonts w:hint="default"/>
      </w:rPr>
    </w:lvl>
    <w:lvl w:ilvl="1">
      <w:start w:val="1"/>
      <w:numFmt w:val="decimal"/>
      <w:pStyle w:val="Ttulo3"/>
      <w:lvlText w:val="%1.%2."/>
      <w:lvlJc w:val="left"/>
      <w:pPr>
        <w:tabs>
          <w:tab w:val="num" w:pos="3269"/>
        </w:tabs>
        <w:ind w:left="3269" w:hanging="576"/>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tulo4"/>
      <w:lvlText w:val="%1.%2.%3."/>
      <w:lvlJc w:val="left"/>
      <w:pPr>
        <w:tabs>
          <w:tab w:val="num" w:pos="1080"/>
        </w:tabs>
        <w:ind w:left="720" w:hanging="720"/>
      </w:pPr>
      <w:rPr>
        <w:rFonts w:hint="default"/>
        <w:b/>
      </w:rPr>
    </w:lvl>
    <w:lvl w:ilvl="3">
      <w:start w:val="1"/>
      <w:numFmt w:val="decimal"/>
      <w:pStyle w:val="Ttulo5"/>
      <w:lvlText w:val="%1.%2.%3.%4."/>
      <w:lvlJc w:val="left"/>
      <w:pPr>
        <w:tabs>
          <w:tab w:val="num" w:pos="864"/>
        </w:tabs>
        <w:ind w:left="864" w:hanging="864"/>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tTULO50"/>
      <w:lvlText w:val="%1.%2.%3.%4.%5"/>
      <w:lvlJc w:val="left"/>
      <w:pPr>
        <w:tabs>
          <w:tab w:val="num" w:pos="1008"/>
        </w:tabs>
        <w:ind w:left="1008" w:hanging="1008"/>
      </w:pPr>
      <w:rPr>
        <w:rFonts w:hint="default"/>
      </w:rPr>
    </w:lvl>
    <w:lvl w:ilvl="5">
      <w:start w:val="1"/>
      <w:numFmt w:val="decimal"/>
      <w:pStyle w:val="Ttulo6"/>
      <w:lvlText w:val="%1.%2.%3.%4.%6"/>
      <w:lvlJc w:val="left"/>
      <w:pPr>
        <w:tabs>
          <w:tab w:val="num" w:pos="1720"/>
        </w:tabs>
        <w:ind w:left="1720" w:hanging="1152"/>
      </w:pPr>
      <w:rPr>
        <w:rFonts w:hint="default"/>
        <w:b w:val="0"/>
      </w:rPr>
    </w:lvl>
    <w:lvl w:ilvl="6">
      <w:start w:val="1"/>
      <w:numFmt w:val="decimal"/>
      <w:pStyle w:val="Ttulo7"/>
      <w:lvlText w:val="%1.%2.%3.%4.%5.%7"/>
      <w:lvlJc w:val="left"/>
      <w:pPr>
        <w:tabs>
          <w:tab w:val="num" w:pos="1296"/>
        </w:tabs>
        <w:ind w:left="1296" w:hanging="1296"/>
      </w:pPr>
      <w:rPr>
        <w:rFonts w:hint="default"/>
      </w:rPr>
    </w:lvl>
    <w:lvl w:ilvl="7">
      <w:start w:val="1"/>
      <w:numFmt w:val="decimal"/>
      <w:pStyle w:val="Titulo8"/>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15:restartNumberingAfterBreak="0">
    <w:nsid w:val="66F22995"/>
    <w:multiLevelType w:val="singleLevel"/>
    <w:tmpl w:val="04160001"/>
    <w:lvl w:ilvl="0">
      <w:start w:val="1"/>
      <w:numFmt w:val="bullet"/>
      <w:lvlText w:val=""/>
      <w:lvlJc w:val="left"/>
      <w:pPr>
        <w:tabs>
          <w:tab w:val="num" w:pos="720"/>
        </w:tabs>
        <w:ind w:left="720" w:hanging="360"/>
      </w:pPr>
      <w:rPr>
        <w:rFonts w:ascii="Symbol" w:hAnsi="Symbol" w:hint="default"/>
      </w:rPr>
    </w:lvl>
  </w:abstractNum>
  <w:abstractNum w:abstractNumId="56" w15:restartNumberingAfterBreak="0">
    <w:nsid w:val="6EBC7147"/>
    <w:multiLevelType w:val="hybridMultilevel"/>
    <w:tmpl w:val="F0B0378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57" w15:restartNumberingAfterBreak="0">
    <w:nsid w:val="70DF70BA"/>
    <w:multiLevelType w:val="hybridMultilevel"/>
    <w:tmpl w:val="AFD653D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8" w15:restartNumberingAfterBreak="0">
    <w:nsid w:val="717D074F"/>
    <w:multiLevelType w:val="hybridMultilevel"/>
    <w:tmpl w:val="02F0EC6E"/>
    <w:lvl w:ilvl="0" w:tplc="E568430C">
      <w:start w:val="1"/>
      <w:numFmt w:val="bullet"/>
      <w:lvlText w:val=""/>
      <w:lvlJc w:val="left"/>
      <w:pPr>
        <w:ind w:left="1004" w:hanging="360"/>
      </w:pPr>
      <w:rPr>
        <w:rFonts w:ascii="Symbol" w:hAnsi="Symbol" w:hint="default"/>
      </w:rPr>
    </w:lvl>
    <w:lvl w:ilvl="1" w:tplc="9C9EFDD8">
      <w:start w:val="1"/>
      <w:numFmt w:val="bullet"/>
      <w:lvlText w:val="o"/>
      <w:lvlJc w:val="left"/>
      <w:pPr>
        <w:ind w:left="1724" w:hanging="360"/>
      </w:pPr>
      <w:rPr>
        <w:rFonts w:ascii="Courier New" w:hAnsi="Courier New" w:cs="Courier New" w:hint="default"/>
      </w:rPr>
    </w:lvl>
    <w:lvl w:ilvl="2" w:tplc="EEB42A98" w:tentative="1">
      <w:start w:val="1"/>
      <w:numFmt w:val="bullet"/>
      <w:lvlText w:val=""/>
      <w:lvlJc w:val="left"/>
      <w:pPr>
        <w:ind w:left="2444" w:hanging="360"/>
      </w:pPr>
      <w:rPr>
        <w:rFonts w:ascii="Wingdings" w:hAnsi="Wingdings" w:hint="default"/>
      </w:rPr>
    </w:lvl>
    <w:lvl w:ilvl="3" w:tplc="5106BDA6" w:tentative="1">
      <w:start w:val="1"/>
      <w:numFmt w:val="bullet"/>
      <w:lvlText w:val=""/>
      <w:lvlJc w:val="left"/>
      <w:pPr>
        <w:ind w:left="3164" w:hanging="360"/>
      </w:pPr>
      <w:rPr>
        <w:rFonts w:ascii="Symbol" w:hAnsi="Symbol" w:hint="default"/>
      </w:rPr>
    </w:lvl>
    <w:lvl w:ilvl="4" w:tplc="12361370" w:tentative="1">
      <w:start w:val="1"/>
      <w:numFmt w:val="bullet"/>
      <w:lvlText w:val="o"/>
      <w:lvlJc w:val="left"/>
      <w:pPr>
        <w:ind w:left="3884" w:hanging="360"/>
      </w:pPr>
      <w:rPr>
        <w:rFonts w:ascii="Courier New" w:hAnsi="Courier New" w:cs="Courier New" w:hint="default"/>
      </w:rPr>
    </w:lvl>
    <w:lvl w:ilvl="5" w:tplc="2E4A30EA" w:tentative="1">
      <w:start w:val="1"/>
      <w:numFmt w:val="bullet"/>
      <w:lvlText w:val=""/>
      <w:lvlJc w:val="left"/>
      <w:pPr>
        <w:ind w:left="4604" w:hanging="360"/>
      </w:pPr>
      <w:rPr>
        <w:rFonts w:ascii="Wingdings" w:hAnsi="Wingdings" w:hint="default"/>
      </w:rPr>
    </w:lvl>
    <w:lvl w:ilvl="6" w:tplc="E49A84B0" w:tentative="1">
      <w:start w:val="1"/>
      <w:numFmt w:val="bullet"/>
      <w:lvlText w:val=""/>
      <w:lvlJc w:val="left"/>
      <w:pPr>
        <w:ind w:left="5324" w:hanging="360"/>
      </w:pPr>
      <w:rPr>
        <w:rFonts w:ascii="Symbol" w:hAnsi="Symbol" w:hint="default"/>
      </w:rPr>
    </w:lvl>
    <w:lvl w:ilvl="7" w:tplc="C9F2FF74" w:tentative="1">
      <w:start w:val="1"/>
      <w:numFmt w:val="bullet"/>
      <w:lvlText w:val="o"/>
      <w:lvlJc w:val="left"/>
      <w:pPr>
        <w:ind w:left="6044" w:hanging="360"/>
      </w:pPr>
      <w:rPr>
        <w:rFonts w:ascii="Courier New" w:hAnsi="Courier New" w:cs="Courier New" w:hint="default"/>
      </w:rPr>
    </w:lvl>
    <w:lvl w:ilvl="8" w:tplc="B49692CC" w:tentative="1">
      <w:start w:val="1"/>
      <w:numFmt w:val="bullet"/>
      <w:lvlText w:val=""/>
      <w:lvlJc w:val="left"/>
      <w:pPr>
        <w:ind w:left="6764" w:hanging="360"/>
      </w:pPr>
      <w:rPr>
        <w:rFonts w:ascii="Wingdings" w:hAnsi="Wingdings" w:hint="default"/>
      </w:rPr>
    </w:lvl>
  </w:abstractNum>
  <w:abstractNum w:abstractNumId="59" w15:restartNumberingAfterBreak="0">
    <w:nsid w:val="719527DB"/>
    <w:multiLevelType w:val="multilevel"/>
    <w:tmpl w:val="5B98338A"/>
    <w:lvl w:ilvl="0">
      <w:start w:val="5"/>
      <w:numFmt w:val="bullet"/>
      <w:lvlText w:val="-"/>
      <w:lvlJc w:val="left"/>
      <w:pPr>
        <w:tabs>
          <w:tab w:val="num" w:pos="0"/>
        </w:tabs>
      </w:pPr>
      <w:rPr>
        <w:rFonts w:ascii="Times New Roman" w:hAnsi="Times New Roman"/>
      </w:rPr>
    </w:lvl>
    <w:lvl w:ilvl="1">
      <w:start w:val="1"/>
      <w:numFmt w:val="decimal"/>
      <w:lvlText w:val="%2."/>
      <w:lvlJc w:val="left"/>
      <w:pPr>
        <w:tabs>
          <w:tab w:val="num" w:pos="566"/>
        </w:tabs>
      </w:pPr>
    </w:lvl>
    <w:lvl w:ilvl="2">
      <w:start w:val="1"/>
      <w:numFmt w:val="decimal"/>
      <w:lvlText w:val="%3."/>
      <w:lvlJc w:val="left"/>
      <w:pPr>
        <w:tabs>
          <w:tab w:val="num" w:pos="849"/>
        </w:tabs>
      </w:pPr>
    </w:lvl>
    <w:lvl w:ilvl="3">
      <w:start w:val="1"/>
      <w:numFmt w:val="decimal"/>
      <w:lvlText w:val="%4."/>
      <w:lvlJc w:val="left"/>
      <w:pPr>
        <w:tabs>
          <w:tab w:val="num" w:pos="1132"/>
        </w:tabs>
      </w:pPr>
    </w:lvl>
    <w:lvl w:ilvl="4">
      <w:start w:val="1"/>
      <w:numFmt w:val="decimal"/>
      <w:lvlText w:val="%5."/>
      <w:lvlJc w:val="left"/>
      <w:pPr>
        <w:tabs>
          <w:tab w:val="num" w:pos="1415"/>
        </w:tabs>
      </w:pPr>
    </w:lvl>
    <w:lvl w:ilvl="5">
      <w:start w:val="1"/>
      <w:numFmt w:val="decimal"/>
      <w:lvlText w:val="%6."/>
      <w:lvlJc w:val="left"/>
      <w:pPr>
        <w:tabs>
          <w:tab w:val="num" w:pos="1698"/>
        </w:tabs>
      </w:pPr>
    </w:lvl>
    <w:lvl w:ilvl="6">
      <w:start w:val="1"/>
      <w:numFmt w:val="decimal"/>
      <w:lvlText w:val="%7."/>
      <w:lvlJc w:val="left"/>
      <w:pPr>
        <w:tabs>
          <w:tab w:val="num" w:pos="1981"/>
        </w:tabs>
      </w:pPr>
    </w:lvl>
    <w:lvl w:ilvl="7">
      <w:start w:val="1"/>
      <w:numFmt w:val="decimal"/>
      <w:lvlText w:val="%8."/>
      <w:lvlJc w:val="left"/>
      <w:pPr>
        <w:tabs>
          <w:tab w:val="num" w:pos="2264"/>
        </w:tabs>
      </w:pPr>
    </w:lvl>
    <w:lvl w:ilvl="8">
      <w:start w:val="1"/>
      <w:numFmt w:val="decimal"/>
      <w:lvlText w:val="%9."/>
      <w:lvlJc w:val="left"/>
      <w:pPr>
        <w:tabs>
          <w:tab w:val="num" w:pos="2547"/>
        </w:tabs>
      </w:pPr>
    </w:lvl>
  </w:abstractNum>
  <w:abstractNum w:abstractNumId="60" w15:restartNumberingAfterBreak="0">
    <w:nsid w:val="765868D6"/>
    <w:multiLevelType w:val="multilevel"/>
    <w:tmpl w:val="8BCA5E5C"/>
    <w:lvl w:ilvl="0">
      <w:start w:val="5"/>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pStyle w:val="Estilo1"/>
      <w:lvlText w:val="%1.%2.%3"/>
      <w:lvlJc w:val="left"/>
      <w:pPr>
        <w:ind w:left="720" w:hanging="720"/>
      </w:pPr>
      <w:rPr>
        <w:rFonts w:hint="default"/>
      </w:rPr>
    </w:lvl>
    <w:lvl w:ilvl="3">
      <w:start w:val="1"/>
      <w:numFmt w:val="decimal"/>
      <w:pStyle w:val="Estilo2"/>
      <w:lvlText w:val="%1.%2.%3.%4"/>
      <w:lvlJc w:val="left"/>
      <w:pPr>
        <w:ind w:left="1080" w:hanging="1080"/>
      </w:pPr>
      <w:rPr>
        <w:rFonts w:hint="default"/>
      </w:rPr>
    </w:lvl>
    <w:lvl w:ilvl="4">
      <w:start w:val="1"/>
      <w:numFmt w:val="decimal"/>
      <w:pStyle w:val="Estilo3"/>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7B0244C1"/>
    <w:multiLevelType w:val="hybridMultilevel"/>
    <w:tmpl w:val="B7BAEAF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1">
      <w:start w:val="1"/>
      <w:numFmt w:val="bullet"/>
      <w:lvlText w:val=""/>
      <w:lvlJc w:val="left"/>
      <w:pPr>
        <w:ind w:left="2160" w:hanging="360"/>
      </w:pPr>
      <w:rPr>
        <w:rFonts w:ascii="Symbol" w:hAnsi="Symbol"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2" w15:restartNumberingAfterBreak="0">
    <w:nsid w:val="7F2046F8"/>
    <w:multiLevelType w:val="hybridMultilevel"/>
    <w:tmpl w:val="A7201AF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47"/>
  </w:num>
  <w:num w:numId="2">
    <w:abstractNumId w:val="40"/>
  </w:num>
  <w:num w:numId="3">
    <w:abstractNumId w:val="21"/>
  </w:num>
  <w:num w:numId="4">
    <w:abstractNumId w:val="10"/>
  </w:num>
  <w:num w:numId="5">
    <w:abstractNumId w:val="14"/>
  </w:num>
  <w:num w:numId="6">
    <w:abstractNumId w:val="33"/>
  </w:num>
  <w:num w:numId="7">
    <w:abstractNumId w:val="11"/>
  </w:num>
  <w:num w:numId="8">
    <w:abstractNumId w:val="16"/>
  </w:num>
  <w:num w:numId="9">
    <w:abstractNumId w:val="52"/>
  </w:num>
  <w:num w:numId="10">
    <w:abstractNumId w:val="25"/>
  </w:num>
  <w:num w:numId="11">
    <w:abstractNumId w:val="8"/>
  </w:num>
  <w:num w:numId="12">
    <w:abstractNumId w:val="49"/>
  </w:num>
  <w:num w:numId="13">
    <w:abstractNumId w:val="53"/>
  </w:num>
  <w:num w:numId="14">
    <w:abstractNumId w:val="1"/>
  </w:num>
  <w:num w:numId="15">
    <w:abstractNumId w:val="2"/>
  </w:num>
  <w:num w:numId="16">
    <w:abstractNumId w:val="36"/>
  </w:num>
  <w:num w:numId="17">
    <w:abstractNumId w:val="43"/>
  </w:num>
  <w:num w:numId="18">
    <w:abstractNumId w:val="54"/>
  </w:num>
  <w:num w:numId="19">
    <w:abstractNumId w:val="18"/>
  </w:num>
  <w:num w:numId="20">
    <w:abstractNumId w:val="60"/>
  </w:num>
  <w:num w:numId="21">
    <w:abstractNumId w:val="0"/>
  </w:num>
  <w:num w:numId="22">
    <w:abstractNumId w:val="19"/>
  </w:num>
  <w:num w:numId="23">
    <w:abstractNumId w:val="50"/>
  </w:num>
  <w:num w:numId="24">
    <w:abstractNumId w:val="17"/>
  </w:num>
  <w:num w:numId="25">
    <w:abstractNumId w:val="59"/>
  </w:num>
  <w:num w:numId="26">
    <w:abstractNumId w:val="27"/>
  </w:num>
  <w:num w:numId="27">
    <w:abstractNumId w:val="32"/>
  </w:num>
  <w:num w:numId="28">
    <w:abstractNumId w:val="35"/>
  </w:num>
  <w:num w:numId="29">
    <w:abstractNumId w:val="31"/>
  </w:num>
  <w:num w:numId="30">
    <w:abstractNumId w:val="51"/>
  </w:num>
  <w:num w:numId="31">
    <w:abstractNumId w:val="26"/>
  </w:num>
  <w:num w:numId="32">
    <w:abstractNumId w:val="28"/>
  </w:num>
  <w:num w:numId="33">
    <w:abstractNumId w:val="45"/>
  </w:num>
  <w:num w:numId="34">
    <w:abstractNumId w:val="42"/>
  </w:num>
  <w:num w:numId="35">
    <w:abstractNumId w:val="29"/>
  </w:num>
  <w:num w:numId="36">
    <w:abstractNumId w:val="20"/>
  </w:num>
  <w:num w:numId="37">
    <w:abstractNumId w:val="30"/>
  </w:num>
  <w:num w:numId="38">
    <w:abstractNumId w:val="3"/>
  </w:num>
  <w:num w:numId="39">
    <w:abstractNumId w:val="37"/>
  </w:num>
  <w:num w:numId="40">
    <w:abstractNumId w:val="12"/>
    <w:lvlOverride w:ilvl="0">
      <w:startOverride w:val="1"/>
    </w:lvlOverride>
  </w:num>
  <w:num w:numId="41">
    <w:abstractNumId w:val="48"/>
  </w:num>
  <w:num w:numId="42">
    <w:abstractNumId w:val="23"/>
  </w:num>
  <w:num w:numId="43">
    <w:abstractNumId w:val="46"/>
  </w:num>
  <w:num w:numId="44">
    <w:abstractNumId w:val="55"/>
  </w:num>
  <w:num w:numId="45">
    <w:abstractNumId w:val="41"/>
  </w:num>
  <w:num w:numId="46">
    <w:abstractNumId w:val="22"/>
  </w:num>
  <w:num w:numId="47">
    <w:abstractNumId w:val="58"/>
  </w:num>
  <w:num w:numId="48">
    <w:abstractNumId w:val="13"/>
  </w:num>
  <w:num w:numId="49">
    <w:abstractNumId w:val="57"/>
  </w:num>
  <w:num w:numId="50">
    <w:abstractNumId w:val="56"/>
  </w:num>
  <w:num w:numId="51">
    <w:abstractNumId w:val="9"/>
  </w:num>
  <w:num w:numId="52">
    <w:abstractNumId w:val="38"/>
  </w:num>
  <w:num w:numId="53">
    <w:abstractNumId w:val="24"/>
  </w:num>
  <w:num w:numId="54">
    <w:abstractNumId w:val="15"/>
  </w:num>
  <w:num w:numId="55">
    <w:abstractNumId w:val="39"/>
  </w:num>
  <w:num w:numId="56">
    <w:abstractNumId w:val="54"/>
    <w:lvlOverride w:ilvl="0">
      <w:startOverride w:val="6"/>
    </w:lvlOverride>
    <w:lvlOverride w:ilvl="1">
      <w:startOverride w:val="2"/>
    </w:lvlOverride>
    <w:lvlOverride w:ilvl="2">
      <w:startOverride w:val="2"/>
    </w:lvlOverride>
  </w:num>
  <w:num w:numId="57">
    <w:abstractNumId w:val="44"/>
  </w:num>
  <w:num w:numId="58">
    <w:abstractNumId w:val="61"/>
  </w:num>
  <w:num w:numId="59">
    <w:abstractNumId w:val="62"/>
  </w:num>
  <w:num w:numId="60">
    <w:abstractNumId w:val="3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efaultTabStop w:val="708"/>
  <w:hyphenationZone w:val="425"/>
  <w:drawingGridHorizontalSpacing w:val="100"/>
  <w:displayHorizontalDrawingGridEvery w:val="2"/>
  <w:displayVerticalDrawingGridEvery w:val="2"/>
  <w:noPunctuationKerning/>
  <w:characterSpacingControl w:val="doNotCompress"/>
  <w:hdrShapeDefaults>
    <o:shapedefaults v:ext="edit" spidmax="235521"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2C4B"/>
    <w:rsid w:val="00000223"/>
    <w:rsid w:val="00000780"/>
    <w:rsid w:val="00000F48"/>
    <w:rsid w:val="00001CC6"/>
    <w:rsid w:val="00002133"/>
    <w:rsid w:val="00002447"/>
    <w:rsid w:val="00002CF1"/>
    <w:rsid w:val="00006856"/>
    <w:rsid w:val="0000748A"/>
    <w:rsid w:val="00013076"/>
    <w:rsid w:val="00013C3C"/>
    <w:rsid w:val="00013F22"/>
    <w:rsid w:val="000146BD"/>
    <w:rsid w:val="00015045"/>
    <w:rsid w:val="00016EDB"/>
    <w:rsid w:val="000176B7"/>
    <w:rsid w:val="000178BA"/>
    <w:rsid w:val="00017B9B"/>
    <w:rsid w:val="00020E62"/>
    <w:rsid w:val="00021FCD"/>
    <w:rsid w:val="00031009"/>
    <w:rsid w:val="0003625F"/>
    <w:rsid w:val="00042116"/>
    <w:rsid w:val="00043A23"/>
    <w:rsid w:val="000477C8"/>
    <w:rsid w:val="00051CCA"/>
    <w:rsid w:val="000548D4"/>
    <w:rsid w:val="00056687"/>
    <w:rsid w:val="00057279"/>
    <w:rsid w:val="00057841"/>
    <w:rsid w:val="00060F32"/>
    <w:rsid w:val="000668C2"/>
    <w:rsid w:val="00067E0A"/>
    <w:rsid w:val="00070B96"/>
    <w:rsid w:val="00070C4D"/>
    <w:rsid w:val="00075900"/>
    <w:rsid w:val="00076A7B"/>
    <w:rsid w:val="00077D64"/>
    <w:rsid w:val="00082C4B"/>
    <w:rsid w:val="00082D44"/>
    <w:rsid w:val="00082DF4"/>
    <w:rsid w:val="00083F4A"/>
    <w:rsid w:val="000852A3"/>
    <w:rsid w:val="00085B68"/>
    <w:rsid w:val="000879E1"/>
    <w:rsid w:val="00087AEA"/>
    <w:rsid w:val="00091C54"/>
    <w:rsid w:val="00091F10"/>
    <w:rsid w:val="00092BE9"/>
    <w:rsid w:val="00092DC6"/>
    <w:rsid w:val="000930AF"/>
    <w:rsid w:val="000930EA"/>
    <w:rsid w:val="0009397C"/>
    <w:rsid w:val="00093D54"/>
    <w:rsid w:val="000940A5"/>
    <w:rsid w:val="000970D5"/>
    <w:rsid w:val="000A09E9"/>
    <w:rsid w:val="000A39D8"/>
    <w:rsid w:val="000A3DE0"/>
    <w:rsid w:val="000A3F68"/>
    <w:rsid w:val="000A4985"/>
    <w:rsid w:val="000A6F7A"/>
    <w:rsid w:val="000A7EC5"/>
    <w:rsid w:val="000B161B"/>
    <w:rsid w:val="000B3192"/>
    <w:rsid w:val="000B3830"/>
    <w:rsid w:val="000B538A"/>
    <w:rsid w:val="000B6F75"/>
    <w:rsid w:val="000C0341"/>
    <w:rsid w:val="000C0AE8"/>
    <w:rsid w:val="000C14D2"/>
    <w:rsid w:val="000C307D"/>
    <w:rsid w:val="000C6271"/>
    <w:rsid w:val="000C6A6E"/>
    <w:rsid w:val="000C7F13"/>
    <w:rsid w:val="000D23F9"/>
    <w:rsid w:val="000D28A8"/>
    <w:rsid w:val="000D368C"/>
    <w:rsid w:val="000D4A45"/>
    <w:rsid w:val="000D4C0A"/>
    <w:rsid w:val="000D52B1"/>
    <w:rsid w:val="000D67BC"/>
    <w:rsid w:val="000D7C7E"/>
    <w:rsid w:val="000E00CE"/>
    <w:rsid w:val="000E04EE"/>
    <w:rsid w:val="000E1C28"/>
    <w:rsid w:val="000E4B1D"/>
    <w:rsid w:val="000E5BA6"/>
    <w:rsid w:val="000F2521"/>
    <w:rsid w:val="000F2653"/>
    <w:rsid w:val="000F4B3D"/>
    <w:rsid w:val="00101124"/>
    <w:rsid w:val="001042AD"/>
    <w:rsid w:val="0010518D"/>
    <w:rsid w:val="001061A6"/>
    <w:rsid w:val="00107369"/>
    <w:rsid w:val="001077DC"/>
    <w:rsid w:val="001108B9"/>
    <w:rsid w:val="00111FE5"/>
    <w:rsid w:val="00112355"/>
    <w:rsid w:val="00112425"/>
    <w:rsid w:val="001138B3"/>
    <w:rsid w:val="0011521D"/>
    <w:rsid w:val="001160BD"/>
    <w:rsid w:val="00116A25"/>
    <w:rsid w:val="00116B41"/>
    <w:rsid w:val="00117166"/>
    <w:rsid w:val="001177CE"/>
    <w:rsid w:val="00120E44"/>
    <w:rsid w:val="001219A6"/>
    <w:rsid w:val="00123CB1"/>
    <w:rsid w:val="00131157"/>
    <w:rsid w:val="00132EC7"/>
    <w:rsid w:val="00133E83"/>
    <w:rsid w:val="00135604"/>
    <w:rsid w:val="0013793E"/>
    <w:rsid w:val="00140BDD"/>
    <w:rsid w:val="00141CE6"/>
    <w:rsid w:val="00142011"/>
    <w:rsid w:val="0014260D"/>
    <w:rsid w:val="00142782"/>
    <w:rsid w:val="00147208"/>
    <w:rsid w:val="0015026B"/>
    <w:rsid w:val="00150820"/>
    <w:rsid w:val="00150B06"/>
    <w:rsid w:val="00150B25"/>
    <w:rsid w:val="0015448B"/>
    <w:rsid w:val="00155A86"/>
    <w:rsid w:val="001560BB"/>
    <w:rsid w:val="00156646"/>
    <w:rsid w:val="00157103"/>
    <w:rsid w:val="00157CBE"/>
    <w:rsid w:val="001612A7"/>
    <w:rsid w:val="0016264E"/>
    <w:rsid w:val="001626AE"/>
    <w:rsid w:val="0016469D"/>
    <w:rsid w:val="00164967"/>
    <w:rsid w:val="00166BC4"/>
    <w:rsid w:val="00166DAA"/>
    <w:rsid w:val="00166E34"/>
    <w:rsid w:val="00167489"/>
    <w:rsid w:val="00171C32"/>
    <w:rsid w:val="00175211"/>
    <w:rsid w:val="00175792"/>
    <w:rsid w:val="00175B53"/>
    <w:rsid w:val="00180164"/>
    <w:rsid w:val="00180C63"/>
    <w:rsid w:val="00181433"/>
    <w:rsid w:val="001826DE"/>
    <w:rsid w:val="00182741"/>
    <w:rsid w:val="001837A2"/>
    <w:rsid w:val="00183C5B"/>
    <w:rsid w:val="001841EB"/>
    <w:rsid w:val="0018489C"/>
    <w:rsid w:val="00190DE7"/>
    <w:rsid w:val="00194D0E"/>
    <w:rsid w:val="00195A63"/>
    <w:rsid w:val="0019643B"/>
    <w:rsid w:val="00197660"/>
    <w:rsid w:val="001A0F65"/>
    <w:rsid w:val="001A262B"/>
    <w:rsid w:val="001A33D2"/>
    <w:rsid w:val="001A3AF0"/>
    <w:rsid w:val="001A4D72"/>
    <w:rsid w:val="001A7499"/>
    <w:rsid w:val="001A74E0"/>
    <w:rsid w:val="001B0670"/>
    <w:rsid w:val="001B210C"/>
    <w:rsid w:val="001B6AF1"/>
    <w:rsid w:val="001C0D15"/>
    <w:rsid w:val="001C5773"/>
    <w:rsid w:val="001C5D92"/>
    <w:rsid w:val="001C777C"/>
    <w:rsid w:val="001D231D"/>
    <w:rsid w:val="001D2D3F"/>
    <w:rsid w:val="001D45BF"/>
    <w:rsid w:val="001D5C2B"/>
    <w:rsid w:val="001D7C24"/>
    <w:rsid w:val="001E10DA"/>
    <w:rsid w:val="001E2C81"/>
    <w:rsid w:val="001E3AC9"/>
    <w:rsid w:val="001E41D6"/>
    <w:rsid w:val="001E4EA9"/>
    <w:rsid w:val="001E5099"/>
    <w:rsid w:val="001E74BE"/>
    <w:rsid w:val="001F098C"/>
    <w:rsid w:val="001F1099"/>
    <w:rsid w:val="001F177E"/>
    <w:rsid w:val="001F2615"/>
    <w:rsid w:val="001F28C0"/>
    <w:rsid w:val="001F599F"/>
    <w:rsid w:val="00202A45"/>
    <w:rsid w:val="00203C59"/>
    <w:rsid w:val="002104FB"/>
    <w:rsid w:val="00211FCB"/>
    <w:rsid w:val="002129C2"/>
    <w:rsid w:val="00212DEE"/>
    <w:rsid w:val="002138B9"/>
    <w:rsid w:val="00214256"/>
    <w:rsid w:val="00217318"/>
    <w:rsid w:val="002177C9"/>
    <w:rsid w:val="0021789A"/>
    <w:rsid w:val="00221968"/>
    <w:rsid w:val="00223EF6"/>
    <w:rsid w:val="00223F18"/>
    <w:rsid w:val="00226BD9"/>
    <w:rsid w:val="0023038D"/>
    <w:rsid w:val="002311F2"/>
    <w:rsid w:val="00231469"/>
    <w:rsid w:val="00231592"/>
    <w:rsid w:val="0023636F"/>
    <w:rsid w:val="00237078"/>
    <w:rsid w:val="002375E9"/>
    <w:rsid w:val="00240572"/>
    <w:rsid w:val="00241ABB"/>
    <w:rsid w:val="002439B6"/>
    <w:rsid w:val="00243B77"/>
    <w:rsid w:val="00243DA7"/>
    <w:rsid w:val="002451F3"/>
    <w:rsid w:val="002472D8"/>
    <w:rsid w:val="002511DE"/>
    <w:rsid w:val="00255301"/>
    <w:rsid w:val="002555C2"/>
    <w:rsid w:val="00257500"/>
    <w:rsid w:val="002605C3"/>
    <w:rsid w:val="00261308"/>
    <w:rsid w:val="00262EBF"/>
    <w:rsid w:val="00263334"/>
    <w:rsid w:val="00264908"/>
    <w:rsid w:val="00264B84"/>
    <w:rsid w:val="00264E07"/>
    <w:rsid w:val="00264E46"/>
    <w:rsid w:val="00265BFC"/>
    <w:rsid w:val="0026651E"/>
    <w:rsid w:val="002708EC"/>
    <w:rsid w:val="0027115F"/>
    <w:rsid w:val="0027214D"/>
    <w:rsid w:val="00272ABB"/>
    <w:rsid w:val="002751D1"/>
    <w:rsid w:val="00280787"/>
    <w:rsid w:val="002807D8"/>
    <w:rsid w:val="00280C5D"/>
    <w:rsid w:val="0028161E"/>
    <w:rsid w:val="002818E1"/>
    <w:rsid w:val="00281BF9"/>
    <w:rsid w:val="00281DA3"/>
    <w:rsid w:val="0028264D"/>
    <w:rsid w:val="002833E6"/>
    <w:rsid w:val="002840B7"/>
    <w:rsid w:val="00285F20"/>
    <w:rsid w:val="0028726C"/>
    <w:rsid w:val="0029171F"/>
    <w:rsid w:val="002920E7"/>
    <w:rsid w:val="00292204"/>
    <w:rsid w:val="00294410"/>
    <w:rsid w:val="00295886"/>
    <w:rsid w:val="00295AE8"/>
    <w:rsid w:val="002A0237"/>
    <w:rsid w:val="002A0D7B"/>
    <w:rsid w:val="002A3304"/>
    <w:rsid w:val="002A4720"/>
    <w:rsid w:val="002A5506"/>
    <w:rsid w:val="002A6B31"/>
    <w:rsid w:val="002B03A9"/>
    <w:rsid w:val="002B071B"/>
    <w:rsid w:val="002B08C8"/>
    <w:rsid w:val="002B3D64"/>
    <w:rsid w:val="002B460D"/>
    <w:rsid w:val="002B468F"/>
    <w:rsid w:val="002B537D"/>
    <w:rsid w:val="002B5F9F"/>
    <w:rsid w:val="002C22D7"/>
    <w:rsid w:val="002C3E1A"/>
    <w:rsid w:val="002C4DD6"/>
    <w:rsid w:val="002C6B61"/>
    <w:rsid w:val="002C7318"/>
    <w:rsid w:val="002C7AD2"/>
    <w:rsid w:val="002D04AC"/>
    <w:rsid w:val="002D17AF"/>
    <w:rsid w:val="002D23B4"/>
    <w:rsid w:val="002E0DE8"/>
    <w:rsid w:val="002E1751"/>
    <w:rsid w:val="002E68F4"/>
    <w:rsid w:val="002E6F9A"/>
    <w:rsid w:val="002F1CD0"/>
    <w:rsid w:val="002F3FA8"/>
    <w:rsid w:val="002F5111"/>
    <w:rsid w:val="002F720A"/>
    <w:rsid w:val="002F7609"/>
    <w:rsid w:val="002F7B6E"/>
    <w:rsid w:val="00301711"/>
    <w:rsid w:val="00301825"/>
    <w:rsid w:val="0030347C"/>
    <w:rsid w:val="00303E89"/>
    <w:rsid w:val="00305161"/>
    <w:rsid w:val="00305485"/>
    <w:rsid w:val="0030576C"/>
    <w:rsid w:val="00305B18"/>
    <w:rsid w:val="00305CF8"/>
    <w:rsid w:val="00307515"/>
    <w:rsid w:val="00314F2F"/>
    <w:rsid w:val="00320877"/>
    <w:rsid w:val="003209F0"/>
    <w:rsid w:val="0032288A"/>
    <w:rsid w:val="00323B71"/>
    <w:rsid w:val="00325BE3"/>
    <w:rsid w:val="00332EE5"/>
    <w:rsid w:val="00333CDB"/>
    <w:rsid w:val="00334F9D"/>
    <w:rsid w:val="00336C0A"/>
    <w:rsid w:val="00345441"/>
    <w:rsid w:val="00345893"/>
    <w:rsid w:val="00346733"/>
    <w:rsid w:val="00346DC2"/>
    <w:rsid w:val="003520A5"/>
    <w:rsid w:val="0035221F"/>
    <w:rsid w:val="00352932"/>
    <w:rsid w:val="00355025"/>
    <w:rsid w:val="0035644B"/>
    <w:rsid w:val="003566F4"/>
    <w:rsid w:val="00356816"/>
    <w:rsid w:val="0035716C"/>
    <w:rsid w:val="003574C8"/>
    <w:rsid w:val="0036372B"/>
    <w:rsid w:val="003648F0"/>
    <w:rsid w:val="00364AAE"/>
    <w:rsid w:val="0036556B"/>
    <w:rsid w:val="00365A61"/>
    <w:rsid w:val="00366132"/>
    <w:rsid w:val="003662A1"/>
    <w:rsid w:val="00367A34"/>
    <w:rsid w:val="003701A2"/>
    <w:rsid w:val="00370D68"/>
    <w:rsid w:val="00373DF1"/>
    <w:rsid w:val="00374503"/>
    <w:rsid w:val="00375239"/>
    <w:rsid w:val="00375EBB"/>
    <w:rsid w:val="00375F8E"/>
    <w:rsid w:val="00376724"/>
    <w:rsid w:val="00376A9F"/>
    <w:rsid w:val="00377C65"/>
    <w:rsid w:val="00380383"/>
    <w:rsid w:val="00381C45"/>
    <w:rsid w:val="003831B0"/>
    <w:rsid w:val="00383903"/>
    <w:rsid w:val="00385A01"/>
    <w:rsid w:val="00387051"/>
    <w:rsid w:val="00387BB7"/>
    <w:rsid w:val="00390050"/>
    <w:rsid w:val="003908EB"/>
    <w:rsid w:val="0039480B"/>
    <w:rsid w:val="003965DA"/>
    <w:rsid w:val="003970E8"/>
    <w:rsid w:val="00397153"/>
    <w:rsid w:val="00397270"/>
    <w:rsid w:val="003A0C72"/>
    <w:rsid w:val="003A19DF"/>
    <w:rsid w:val="003A1C77"/>
    <w:rsid w:val="003A2EC6"/>
    <w:rsid w:val="003A495B"/>
    <w:rsid w:val="003A4F24"/>
    <w:rsid w:val="003A623E"/>
    <w:rsid w:val="003A6FE0"/>
    <w:rsid w:val="003B01F8"/>
    <w:rsid w:val="003B3997"/>
    <w:rsid w:val="003B3CC8"/>
    <w:rsid w:val="003B77AD"/>
    <w:rsid w:val="003B7D1C"/>
    <w:rsid w:val="003C195D"/>
    <w:rsid w:val="003C37C2"/>
    <w:rsid w:val="003C650E"/>
    <w:rsid w:val="003C6567"/>
    <w:rsid w:val="003D0327"/>
    <w:rsid w:val="003D061C"/>
    <w:rsid w:val="003D1E1F"/>
    <w:rsid w:val="003D2089"/>
    <w:rsid w:val="003D2CAC"/>
    <w:rsid w:val="003D4E42"/>
    <w:rsid w:val="003D5880"/>
    <w:rsid w:val="003D6F47"/>
    <w:rsid w:val="003D73AD"/>
    <w:rsid w:val="003D7C62"/>
    <w:rsid w:val="003E030E"/>
    <w:rsid w:val="003E1E33"/>
    <w:rsid w:val="003E217D"/>
    <w:rsid w:val="003E2963"/>
    <w:rsid w:val="003E41D9"/>
    <w:rsid w:val="003E4EAE"/>
    <w:rsid w:val="003E6157"/>
    <w:rsid w:val="003E71FC"/>
    <w:rsid w:val="003F078E"/>
    <w:rsid w:val="003F32CD"/>
    <w:rsid w:val="003F49F6"/>
    <w:rsid w:val="003F4A16"/>
    <w:rsid w:val="00400A9F"/>
    <w:rsid w:val="00403772"/>
    <w:rsid w:val="00403F0E"/>
    <w:rsid w:val="0040486E"/>
    <w:rsid w:val="00404908"/>
    <w:rsid w:val="00404955"/>
    <w:rsid w:val="00405E05"/>
    <w:rsid w:val="00406D09"/>
    <w:rsid w:val="0040769A"/>
    <w:rsid w:val="004131B8"/>
    <w:rsid w:val="00414E93"/>
    <w:rsid w:val="0041561D"/>
    <w:rsid w:val="00415E41"/>
    <w:rsid w:val="00417F3E"/>
    <w:rsid w:val="004201F3"/>
    <w:rsid w:val="00420724"/>
    <w:rsid w:val="00420D50"/>
    <w:rsid w:val="00421022"/>
    <w:rsid w:val="00421813"/>
    <w:rsid w:val="00421975"/>
    <w:rsid w:val="004226F4"/>
    <w:rsid w:val="0042290B"/>
    <w:rsid w:val="00422AD1"/>
    <w:rsid w:val="00423D9C"/>
    <w:rsid w:val="00430AC6"/>
    <w:rsid w:val="0043152C"/>
    <w:rsid w:val="00432B2E"/>
    <w:rsid w:val="00434F04"/>
    <w:rsid w:val="00436784"/>
    <w:rsid w:val="004367C5"/>
    <w:rsid w:val="0044580E"/>
    <w:rsid w:val="0045096B"/>
    <w:rsid w:val="004519C4"/>
    <w:rsid w:val="00451DB4"/>
    <w:rsid w:val="0045283E"/>
    <w:rsid w:val="004549E1"/>
    <w:rsid w:val="00454D66"/>
    <w:rsid w:val="00456193"/>
    <w:rsid w:val="00456728"/>
    <w:rsid w:val="004567BF"/>
    <w:rsid w:val="00457B3D"/>
    <w:rsid w:val="00460313"/>
    <w:rsid w:val="0046109A"/>
    <w:rsid w:val="004629C8"/>
    <w:rsid w:val="004654F8"/>
    <w:rsid w:val="00465500"/>
    <w:rsid w:val="0046565E"/>
    <w:rsid w:val="004664ED"/>
    <w:rsid w:val="00467129"/>
    <w:rsid w:val="004675C1"/>
    <w:rsid w:val="00467DD8"/>
    <w:rsid w:val="00471139"/>
    <w:rsid w:val="00471E55"/>
    <w:rsid w:val="00473186"/>
    <w:rsid w:val="00473D28"/>
    <w:rsid w:val="00477070"/>
    <w:rsid w:val="0047712D"/>
    <w:rsid w:val="0048162E"/>
    <w:rsid w:val="00481A0B"/>
    <w:rsid w:val="0048266E"/>
    <w:rsid w:val="00482F25"/>
    <w:rsid w:val="00485179"/>
    <w:rsid w:val="004855E2"/>
    <w:rsid w:val="004856B2"/>
    <w:rsid w:val="00485AB2"/>
    <w:rsid w:val="00487E97"/>
    <w:rsid w:val="00491F15"/>
    <w:rsid w:val="004922CF"/>
    <w:rsid w:val="00492857"/>
    <w:rsid w:val="00492BC8"/>
    <w:rsid w:val="004935B0"/>
    <w:rsid w:val="00493C70"/>
    <w:rsid w:val="00495427"/>
    <w:rsid w:val="004960A1"/>
    <w:rsid w:val="004973A0"/>
    <w:rsid w:val="004A07C7"/>
    <w:rsid w:val="004A1476"/>
    <w:rsid w:val="004A542C"/>
    <w:rsid w:val="004A6395"/>
    <w:rsid w:val="004A7185"/>
    <w:rsid w:val="004A7FE5"/>
    <w:rsid w:val="004B00DF"/>
    <w:rsid w:val="004B3C18"/>
    <w:rsid w:val="004B63A6"/>
    <w:rsid w:val="004B6866"/>
    <w:rsid w:val="004B6E43"/>
    <w:rsid w:val="004B6F3B"/>
    <w:rsid w:val="004D0963"/>
    <w:rsid w:val="004D1F2A"/>
    <w:rsid w:val="004D3695"/>
    <w:rsid w:val="004D36C9"/>
    <w:rsid w:val="004D635D"/>
    <w:rsid w:val="004D7A37"/>
    <w:rsid w:val="004D7FE3"/>
    <w:rsid w:val="004E4938"/>
    <w:rsid w:val="004E5A72"/>
    <w:rsid w:val="004F0322"/>
    <w:rsid w:val="004F3A73"/>
    <w:rsid w:val="004F7936"/>
    <w:rsid w:val="004F7E4E"/>
    <w:rsid w:val="00501EFA"/>
    <w:rsid w:val="00504322"/>
    <w:rsid w:val="005079D8"/>
    <w:rsid w:val="00507BE1"/>
    <w:rsid w:val="00511895"/>
    <w:rsid w:val="005137BA"/>
    <w:rsid w:val="00514B2F"/>
    <w:rsid w:val="005164C8"/>
    <w:rsid w:val="00520D7E"/>
    <w:rsid w:val="005220EE"/>
    <w:rsid w:val="005309CF"/>
    <w:rsid w:val="005316E8"/>
    <w:rsid w:val="005321D8"/>
    <w:rsid w:val="00532388"/>
    <w:rsid w:val="005338C4"/>
    <w:rsid w:val="00534644"/>
    <w:rsid w:val="00534A65"/>
    <w:rsid w:val="005369AD"/>
    <w:rsid w:val="005374E7"/>
    <w:rsid w:val="00537AF0"/>
    <w:rsid w:val="00537E30"/>
    <w:rsid w:val="00541061"/>
    <w:rsid w:val="0054195B"/>
    <w:rsid w:val="005448F7"/>
    <w:rsid w:val="00544944"/>
    <w:rsid w:val="0054685D"/>
    <w:rsid w:val="0055006A"/>
    <w:rsid w:val="00551606"/>
    <w:rsid w:val="00552367"/>
    <w:rsid w:val="00553C8C"/>
    <w:rsid w:val="005543FD"/>
    <w:rsid w:val="0055567C"/>
    <w:rsid w:val="00555A39"/>
    <w:rsid w:val="00555E8D"/>
    <w:rsid w:val="005560A7"/>
    <w:rsid w:val="00556711"/>
    <w:rsid w:val="00556770"/>
    <w:rsid w:val="0055720A"/>
    <w:rsid w:val="00557677"/>
    <w:rsid w:val="0056016B"/>
    <w:rsid w:val="00560B92"/>
    <w:rsid w:val="00565CD6"/>
    <w:rsid w:val="005660C7"/>
    <w:rsid w:val="0056765F"/>
    <w:rsid w:val="00571722"/>
    <w:rsid w:val="00571F4F"/>
    <w:rsid w:val="00572B53"/>
    <w:rsid w:val="005731D8"/>
    <w:rsid w:val="005739F7"/>
    <w:rsid w:val="00573E47"/>
    <w:rsid w:val="00574BBB"/>
    <w:rsid w:val="00575020"/>
    <w:rsid w:val="00575782"/>
    <w:rsid w:val="005762D1"/>
    <w:rsid w:val="00576EA9"/>
    <w:rsid w:val="00577859"/>
    <w:rsid w:val="0058031C"/>
    <w:rsid w:val="00580519"/>
    <w:rsid w:val="00580BEC"/>
    <w:rsid w:val="0058113A"/>
    <w:rsid w:val="00581D35"/>
    <w:rsid w:val="005846E0"/>
    <w:rsid w:val="005847CB"/>
    <w:rsid w:val="00584944"/>
    <w:rsid w:val="00585767"/>
    <w:rsid w:val="00586173"/>
    <w:rsid w:val="00587800"/>
    <w:rsid w:val="00587C5D"/>
    <w:rsid w:val="00591A6E"/>
    <w:rsid w:val="00592429"/>
    <w:rsid w:val="0059364A"/>
    <w:rsid w:val="005937EE"/>
    <w:rsid w:val="0059630A"/>
    <w:rsid w:val="00596BC5"/>
    <w:rsid w:val="00597CD5"/>
    <w:rsid w:val="005A0E5C"/>
    <w:rsid w:val="005A1474"/>
    <w:rsid w:val="005A15A8"/>
    <w:rsid w:val="005A4403"/>
    <w:rsid w:val="005A611E"/>
    <w:rsid w:val="005A613C"/>
    <w:rsid w:val="005B01C4"/>
    <w:rsid w:val="005B0EA7"/>
    <w:rsid w:val="005C09C6"/>
    <w:rsid w:val="005C0FEC"/>
    <w:rsid w:val="005C2D95"/>
    <w:rsid w:val="005C447B"/>
    <w:rsid w:val="005C53D1"/>
    <w:rsid w:val="005C71D4"/>
    <w:rsid w:val="005D0CC4"/>
    <w:rsid w:val="005D0F97"/>
    <w:rsid w:val="005D26C3"/>
    <w:rsid w:val="005D3B87"/>
    <w:rsid w:val="005D4022"/>
    <w:rsid w:val="005E1035"/>
    <w:rsid w:val="005E18CE"/>
    <w:rsid w:val="005E1DDF"/>
    <w:rsid w:val="005E1F3E"/>
    <w:rsid w:val="005E224F"/>
    <w:rsid w:val="005E38F7"/>
    <w:rsid w:val="005E7AC0"/>
    <w:rsid w:val="005E7BFF"/>
    <w:rsid w:val="005F1402"/>
    <w:rsid w:val="005F2790"/>
    <w:rsid w:val="005F5534"/>
    <w:rsid w:val="005F6EFF"/>
    <w:rsid w:val="00600CC4"/>
    <w:rsid w:val="0060216A"/>
    <w:rsid w:val="00602176"/>
    <w:rsid w:val="00604526"/>
    <w:rsid w:val="00604E00"/>
    <w:rsid w:val="006057A8"/>
    <w:rsid w:val="00605DA5"/>
    <w:rsid w:val="00606349"/>
    <w:rsid w:val="00607685"/>
    <w:rsid w:val="00610639"/>
    <w:rsid w:val="00610EBA"/>
    <w:rsid w:val="006119D7"/>
    <w:rsid w:val="00611C67"/>
    <w:rsid w:val="00612A8D"/>
    <w:rsid w:val="00614466"/>
    <w:rsid w:val="00615891"/>
    <w:rsid w:val="00615B3F"/>
    <w:rsid w:val="00617329"/>
    <w:rsid w:val="006203DC"/>
    <w:rsid w:val="00621713"/>
    <w:rsid w:val="00622B14"/>
    <w:rsid w:val="006238A1"/>
    <w:rsid w:val="00623E17"/>
    <w:rsid w:val="00626150"/>
    <w:rsid w:val="00627052"/>
    <w:rsid w:val="00627301"/>
    <w:rsid w:val="0062778D"/>
    <w:rsid w:val="00627DB0"/>
    <w:rsid w:val="00630490"/>
    <w:rsid w:val="006317CE"/>
    <w:rsid w:val="00632218"/>
    <w:rsid w:val="00632848"/>
    <w:rsid w:val="00633C06"/>
    <w:rsid w:val="00634856"/>
    <w:rsid w:val="006357B1"/>
    <w:rsid w:val="00636B0E"/>
    <w:rsid w:val="00636C43"/>
    <w:rsid w:val="00640F89"/>
    <w:rsid w:val="0064108D"/>
    <w:rsid w:val="00643AB3"/>
    <w:rsid w:val="00646006"/>
    <w:rsid w:val="0064642D"/>
    <w:rsid w:val="006479D9"/>
    <w:rsid w:val="00654955"/>
    <w:rsid w:val="00654B0B"/>
    <w:rsid w:val="0065771B"/>
    <w:rsid w:val="00657C49"/>
    <w:rsid w:val="006606AA"/>
    <w:rsid w:val="00660921"/>
    <w:rsid w:val="006617CD"/>
    <w:rsid w:val="00663475"/>
    <w:rsid w:val="00665AD4"/>
    <w:rsid w:val="00665DCC"/>
    <w:rsid w:val="0066742D"/>
    <w:rsid w:val="006679FB"/>
    <w:rsid w:val="00667F67"/>
    <w:rsid w:val="0067012C"/>
    <w:rsid w:val="00672348"/>
    <w:rsid w:val="00672574"/>
    <w:rsid w:val="006737E9"/>
    <w:rsid w:val="00674EB9"/>
    <w:rsid w:val="006762F8"/>
    <w:rsid w:val="0067695D"/>
    <w:rsid w:val="00676C7A"/>
    <w:rsid w:val="006805FF"/>
    <w:rsid w:val="006807CE"/>
    <w:rsid w:val="00684B3B"/>
    <w:rsid w:val="0068508D"/>
    <w:rsid w:val="006850EB"/>
    <w:rsid w:val="00685D01"/>
    <w:rsid w:val="00686A02"/>
    <w:rsid w:val="00687913"/>
    <w:rsid w:val="00687BBB"/>
    <w:rsid w:val="00687C3B"/>
    <w:rsid w:val="0069043E"/>
    <w:rsid w:val="0069075C"/>
    <w:rsid w:val="00691F1C"/>
    <w:rsid w:val="00692158"/>
    <w:rsid w:val="0069284D"/>
    <w:rsid w:val="006933F2"/>
    <w:rsid w:val="006946CE"/>
    <w:rsid w:val="00694EDB"/>
    <w:rsid w:val="006A02E4"/>
    <w:rsid w:val="006A19CD"/>
    <w:rsid w:val="006A21EE"/>
    <w:rsid w:val="006A2A04"/>
    <w:rsid w:val="006A4244"/>
    <w:rsid w:val="006A6FA2"/>
    <w:rsid w:val="006A7876"/>
    <w:rsid w:val="006B0E9A"/>
    <w:rsid w:val="006B0EDA"/>
    <w:rsid w:val="006B145B"/>
    <w:rsid w:val="006B2449"/>
    <w:rsid w:val="006B28A9"/>
    <w:rsid w:val="006B3CDF"/>
    <w:rsid w:val="006B3FBC"/>
    <w:rsid w:val="006B46F1"/>
    <w:rsid w:val="006B51C6"/>
    <w:rsid w:val="006B7D22"/>
    <w:rsid w:val="006C09BD"/>
    <w:rsid w:val="006C28FC"/>
    <w:rsid w:val="006C3E45"/>
    <w:rsid w:val="006C4DDA"/>
    <w:rsid w:val="006C4DFC"/>
    <w:rsid w:val="006C51DB"/>
    <w:rsid w:val="006C5357"/>
    <w:rsid w:val="006C609A"/>
    <w:rsid w:val="006C767C"/>
    <w:rsid w:val="006D04B4"/>
    <w:rsid w:val="006D3354"/>
    <w:rsid w:val="006D4934"/>
    <w:rsid w:val="006D4A0D"/>
    <w:rsid w:val="006D59EB"/>
    <w:rsid w:val="006D5B9F"/>
    <w:rsid w:val="006D6C65"/>
    <w:rsid w:val="006D6E09"/>
    <w:rsid w:val="006D7DC0"/>
    <w:rsid w:val="006E1F75"/>
    <w:rsid w:val="006E3FFB"/>
    <w:rsid w:val="006F073E"/>
    <w:rsid w:val="006F1224"/>
    <w:rsid w:val="006F2231"/>
    <w:rsid w:val="006F787D"/>
    <w:rsid w:val="006F7DD6"/>
    <w:rsid w:val="00701D7E"/>
    <w:rsid w:val="007023E3"/>
    <w:rsid w:val="007029E5"/>
    <w:rsid w:val="00702DB2"/>
    <w:rsid w:val="00703094"/>
    <w:rsid w:val="007039DC"/>
    <w:rsid w:val="007047E2"/>
    <w:rsid w:val="00705351"/>
    <w:rsid w:val="0070766A"/>
    <w:rsid w:val="00710391"/>
    <w:rsid w:val="00710A21"/>
    <w:rsid w:val="0071128C"/>
    <w:rsid w:val="00711CBF"/>
    <w:rsid w:val="00712B3B"/>
    <w:rsid w:val="00713242"/>
    <w:rsid w:val="0071680F"/>
    <w:rsid w:val="007168A4"/>
    <w:rsid w:val="0071778F"/>
    <w:rsid w:val="00722631"/>
    <w:rsid w:val="00724691"/>
    <w:rsid w:val="00726C60"/>
    <w:rsid w:val="00730711"/>
    <w:rsid w:val="00730B12"/>
    <w:rsid w:val="00730B20"/>
    <w:rsid w:val="00731915"/>
    <w:rsid w:val="007319F6"/>
    <w:rsid w:val="007363AB"/>
    <w:rsid w:val="0073694E"/>
    <w:rsid w:val="007374F9"/>
    <w:rsid w:val="00737BC6"/>
    <w:rsid w:val="0074060E"/>
    <w:rsid w:val="007408BE"/>
    <w:rsid w:val="00740EC3"/>
    <w:rsid w:val="007414FF"/>
    <w:rsid w:val="007427EF"/>
    <w:rsid w:val="0074320A"/>
    <w:rsid w:val="007432B1"/>
    <w:rsid w:val="007475A3"/>
    <w:rsid w:val="00747775"/>
    <w:rsid w:val="00750128"/>
    <w:rsid w:val="00750588"/>
    <w:rsid w:val="007507A1"/>
    <w:rsid w:val="0075435B"/>
    <w:rsid w:val="007545F2"/>
    <w:rsid w:val="007614DD"/>
    <w:rsid w:val="007626C4"/>
    <w:rsid w:val="00762E7C"/>
    <w:rsid w:val="007631A5"/>
    <w:rsid w:val="00763983"/>
    <w:rsid w:val="00766B84"/>
    <w:rsid w:val="00771742"/>
    <w:rsid w:val="00771D4D"/>
    <w:rsid w:val="007722AA"/>
    <w:rsid w:val="00772FAF"/>
    <w:rsid w:val="00774F4E"/>
    <w:rsid w:val="0077503D"/>
    <w:rsid w:val="00775420"/>
    <w:rsid w:val="00776BFC"/>
    <w:rsid w:val="00776D59"/>
    <w:rsid w:val="0078076E"/>
    <w:rsid w:val="007820A5"/>
    <w:rsid w:val="007849FE"/>
    <w:rsid w:val="0078700D"/>
    <w:rsid w:val="00787103"/>
    <w:rsid w:val="007877A5"/>
    <w:rsid w:val="0079094A"/>
    <w:rsid w:val="0079106A"/>
    <w:rsid w:val="00792082"/>
    <w:rsid w:val="007922F4"/>
    <w:rsid w:val="00793173"/>
    <w:rsid w:val="007A0DE1"/>
    <w:rsid w:val="007A1277"/>
    <w:rsid w:val="007A2C83"/>
    <w:rsid w:val="007A43B3"/>
    <w:rsid w:val="007A48E7"/>
    <w:rsid w:val="007A6CD1"/>
    <w:rsid w:val="007B14CF"/>
    <w:rsid w:val="007B18F0"/>
    <w:rsid w:val="007B2150"/>
    <w:rsid w:val="007B4CCB"/>
    <w:rsid w:val="007B6042"/>
    <w:rsid w:val="007B7380"/>
    <w:rsid w:val="007B7623"/>
    <w:rsid w:val="007C0914"/>
    <w:rsid w:val="007C27EA"/>
    <w:rsid w:val="007C4AD6"/>
    <w:rsid w:val="007C4B43"/>
    <w:rsid w:val="007C509F"/>
    <w:rsid w:val="007C51BE"/>
    <w:rsid w:val="007C5B27"/>
    <w:rsid w:val="007C60E7"/>
    <w:rsid w:val="007C67AC"/>
    <w:rsid w:val="007C6A23"/>
    <w:rsid w:val="007D1097"/>
    <w:rsid w:val="007D3685"/>
    <w:rsid w:val="007D44C2"/>
    <w:rsid w:val="007D47C1"/>
    <w:rsid w:val="007D5A98"/>
    <w:rsid w:val="007D5D26"/>
    <w:rsid w:val="007D7F65"/>
    <w:rsid w:val="007E0562"/>
    <w:rsid w:val="007E1C45"/>
    <w:rsid w:val="007E231A"/>
    <w:rsid w:val="007E4D27"/>
    <w:rsid w:val="007E53C3"/>
    <w:rsid w:val="007E7891"/>
    <w:rsid w:val="007F2BB9"/>
    <w:rsid w:val="007F3F02"/>
    <w:rsid w:val="007F4688"/>
    <w:rsid w:val="007F5079"/>
    <w:rsid w:val="007F57A6"/>
    <w:rsid w:val="007F6D63"/>
    <w:rsid w:val="0080039A"/>
    <w:rsid w:val="008004A6"/>
    <w:rsid w:val="00801356"/>
    <w:rsid w:val="00801BE4"/>
    <w:rsid w:val="008029D6"/>
    <w:rsid w:val="0080309B"/>
    <w:rsid w:val="00803D26"/>
    <w:rsid w:val="00811255"/>
    <w:rsid w:val="00820C8F"/>
    <w:rsid w:val="0082362E"/>
    <w:rsid w:val="008249A9"/>
    <w:rsid w:val="00825273"/>
    <w:rsid w:val="00825C2C"/>
    <w:rsid w:val="00826866"/>
    <w:rsid w:val="00827944"/>
    <w:rsid w:val="0083175B"/>
    <w:rsid w:val="0083594A"/>
    <w:rsid w:val="00835FCD"/>
    <w:rsid w:val="0083698D"/>
    <w:rsid w:val="0084286A"/>
    <w:rsid w:val="00842C88"/>
    <w:rsid w:val="00842EE0"/>
    <w:rsid w:val="00843024"/>
    <w:rsid w:val="00844C79"/>
    <w:rsid w:val="00847AE8"/>
    <w:rsid w:val="00851A8D"/>
    <w:rsid w:val="00851C11"/>
    <w:rsid w:val="00851CE5"/>
    <w:rsid w:val="0085281B"/>
    <w:rsid w:val="00854F3A"/>
    <w:rsid w:val="00856C37"/>
    <w:rsid w:val="008576D2"/>
    <w:rsid w:val="00857893"/>
    <w:rsid w:val="0086032D"/>
    <w:rsid w:val="008619E7"/>
    <w:rsid w:val="00863292"/>
    <w:rsid w:val="00863C78"/>
    <w:rsid w:val="00865D7B"/>
    <w:rsid w:val="008661CA"/>
    <w:rsid w:val="00866215"/>
    <w:rsid w:val="0086700D"/>
    <w:rsid w:val="00870705"/>
    <w:rsid w:val="00870C9F"/>
    <w:rsid w:val="00871662"/>
    <w:rsid w:val="0087214A"/>
    <w:rsid w:val="00872AA5"/>
    <w:rsid w:val="00873618"/>
    <w:rsid w:val="0087414C"/>
    <w:rsid w:val="008741B1"/>
    <w:rsid w:val="00875E30"/>
    <w:rsid w:val="0087605A"/>
    <w:rsid w:val="008760F8"/>
    <w:rsid w:val="008776F7"/>
    <w:rsid w:val="00880222"/>
    <w:rsid w:val="00880A1F"/>
    <w:rsid w:val="00881034"/>
    <w:rsid w:val="00881BFB"/>
    <w:rsid w:val="008835A9"/>
    <w:rsid w:val="00884212"/>
    <w:rsid w:val="0088425F"/>
    <w:rsid w:val="0088608E"/>
    <w:rsid w:val="00891A9E"/>
    <w:rsid w:val="00892D1F"/>
    <w:rsid w:val="00892EAC"/>
    <w:rsid w:val="00893CD8"/>
    <w:rsid w:val="00894613"/>
    <w:rsid w:val="008949E5"/>
    <w:rsid w:val="00895B43"/>
    <w:rsid w:val="00897618"/>
    <w:rsid w:val="008A2A4C"/>
    <w:rsid w:val="008A2CE6"/>
    <w:rsid w:val="008A342A"/>
    <w:rsid w:val="008A4A64"/>
    <w:rsid w:val="008A62C6"/>
    <w:rsid w:val="008A63F5"/>
    <w:rsid w:val="008A676D"/>
    <w:rsid w:val="008B3385"/>
    <w:rsid w:val="008B33F5"/>
    <w:rsid w:val="008B5FB1"/>
    <w:rsid w:val="008B7EC7"/>
    <w:rsid w:val="008B7F7C"/>
    <w:rsid w:val="008C23D2"/>
    <w:rsid w:val="008C54B9"/>
    <w:rsid w:val="008C611D"/>
    <w:rsid w:val="008C65F1"/>
    <w:rsid w:val="008C6612"/>
    <w:rsid w:val="008D0AE2"/>
    <w:rsid w:val="008D0BA4"/>
    <w:rsid w:val="008D0D3C"/>
    <w:rsid w:val="008D0ED0"/>
    <w:rsid w:val="008D161B"/>
    <w:rsid w:val="008D3B69"/>
    <w:rsid w:val="008D4F3D"/>
    <w:rsid w:val="008D6029"/>
    <w:rsid w:val="008E05CD"/>
    <w:rsid w:val="008E1C8D"/>
    <w:rsid w:val="008E23E4"/>
    <w:rsid w:val="008E285D"/>
    <w:rsid w:val="008E4703"/>
    <w:rsid w:val="008E4BA0"/>
    <w:rsid w:val="008E4E1B"/>
    <w:rsid w:val="008E551E"/>
    <w:rsid w:val="008E5A4B"/>
    <w:rsid w:val="008E62B6"/>
    <w:rsid w:val="008E7E8F"/>
    <w:rsid w:val="008F026C"/>
    <w:rsid w:val="008F071F"/>
    <w:rsid w:val="008F2A78"/>
    <w:rsid w:val="008F3A3A"/>
    <w:rsid w:val="008F5DAC"/>
    <w:rsid w:val="008F604A"/>
    <w:rsid w:val="008F618F"/>
    <w:rsid w:val="008F6474"/>
    <w:rsid w:val="00900283"/>
    <w:rsid w:val="009031AC"/>
    <w:rsid w:val="00904CCD"/>
    <w:rsid w:val="00905152"/>
    <w:rsid w:val="00906141"/>
    <w:rsid w:val="00906DFC"/>
    <w:rsid w:val="00907788"/>
    <w:rsid w:val="00910AC0"/>
    <w:rsid w:val="00911438"/>
    <w:rsid w:val="00911F05"/>
    <w:rsid w:val="00913E87"/>
    <w:rsid w:val="00916264"/>
    <w:rsid w:val="009212D6"/>
    <w:rsid w:val="009224C5"/>
    <w:rsid w:val="00922E7D"/>
    <w:rsid w:val="00923B43"/>
    <w:rsid w:val="00924E65"/>
    <w:rsid w:val="009255DA"/>
    <w:rsid w:val="009257A4"/>
    <w:rsid w:val="00925A70"/>
    <w:rsid w:val="009274A0"/>
    <w:rsid w:val="00927D04"/>
    <w:rsid w:val="00927E33"/>
    <w:rsid w:val="00930319"/>
    <w:rsid w:val="00931E54"/>
    <w:rsid w:val="00932222"/>
    <w:rsid w:val="009330B9"/>
    <w:rsid w:val="009347FF"/>
    <w:rsid w:val="009358F9"/>
    <w:rsid w:val="0093616B"/>
    <w:rsid w:val="009376C5"/>
    <w:rsid w:val="009377B7"/>
    <w:rsid w:val="00940165"/>
    <w:rsid w:val="0094083F"/>
    <w:rsid w:val="00945735"/>
    <w:rsid w:val="00945F6C"/>
    <w:rsid w:val="00947072"/>
    <w:rsid w:val="00947F6B"/>
    <w:rsid w:val="0095008A"/>
    <w:rsid w:val="00951185"/>
    <w:rsid w:val="009511DF"/>
    <w:rsid w:val="00951447"/>
    <w:rsid w:val="00953D2A"/>
    <w:rsid w:val="00954541"/>
    <w:rsid w:val="0095469D"/>
    <w:rsid w:val="009569D1"/>
    <w:rsid w:val="00960623"/>
    <w:rsid w:val="00960925"/>
    <w:rsid w:val="009612B1"/>
    <w:rsid w:val="009618E0"/>
    <w:rsid w:val="00967E0D"/>
    <w:rsid w:val="009714DF"/>
    <w:rsid w:val="00971AD4"/>
    <w:rsid w:val="00972119"/>
    <w:rsid w:val="00973CC2"/>
    <w:rsid w:val="00974425"/>
    <w:rsid w:val="009774CA"/>
    <w:rsid w:val="009775A7"/>
    <w:rsid w:val="00977FEC"/>
    <w:rsid w:val="009808CC"/>
    <w:rsid w:val="00980AFC"/>
    <w:rsid w:val="00983DD2"/>
    <w:rsid w:val="009849F1"/>
    <w:rsid w:val="00987F87"/>
    <w:rsid w:val="00990622"/>
    <w:rsid w:val="00990C05"/>
    <w:rsid w:val="0099341C"/>
    <w:rsid w:val="009937EF"/>
    <w:rsid w:val="00994E99"/>
    <w:rsid w:val="009967B8"/>
    <w:rsid w:val="00996CC4"/>
    <w:rsid w:val="009970D0"/>
    <w:rsid w:val="009A42D2"/>
    <w:rsid w:val="009A4AD1"/>
    <w:rsid w:val="009B04E3"/>
    <w:rsid w:val="009B0AC9"/>
    <w:rsid w:val="009B1407"/>
    <w:rsid w:val="009B2A09"/>
    <w:rsid w:val="009B5211"/>
    <w:rsid w:val="009B57EC"/>
    <w:rsid w:val="009B5E0C"/>
    <w:rsid w:val="009B5F27"/>
    <w:rsid w:val="009C0F96"/>
    <w:rsid w:val="009C3C40"/>
    <w:rsid w:val="009C3D63"/>
    <w:rsid w:val="009C48B9"/>
    <w:rsid w:val="009C5B8F"/>
    <w:rsid w:val="009D09A2"/>
    <w:rsid w:val="009D0D90"/>
    <w:rsid w:val="009D1923"/>
    <w:rsid w:val="009E03F6"/>
    <w:rsid w:val="009E2F39"/>
    <w:rsid w:val="009E3247"/>
    <w:rsid w:val="009E3B0B"/>
    <w:rsid w:val="009E6C90"/>
    <w:rsid w:val="009E7B69"/>
    <w:rsid w:val="009F000D"/>
    <w:rsid w:val="009F00F7"/>
    <w:rsid w:val="009F1534"/>
    <w:rsid w:val="009F25FF"/>
    <w:rsid w:val="009F29B6"/>
    <w:rsid w:val="009F2F6E"/>
    <w:rsid w:val="009F30A6"/>
    <w:rsid w:val="009F4B4F"/>
    <w:rsid w:val="009F4C6E"/>
    <w:rsid w:val="009F58E5"/>
    <w:rsid w:val="009F79AC"/>
    <w:rsid w:val="009F7A15"/>
    <w:rsid w:val="00A00516"/>
    <w:rsid w:val="00A01BDC"/>
    <w:rsid w:val="00A01DBF"/>
    <w:rsid w:val="00A01E3B"/>
    <w:rsid w:val="00A0252D"/>
    <w:rsid w:val="00A02A18"/>
    <w:rsid w:val="00A02B92"/>
    <w:rsid w:val="00A03933"/>
    <w:rsid w:val="00A03BAB"/>
    <w:rsid w:val="00A05996"/>
    <w:rsid w:val="00A0610A"/>
    <w:rsid w:val="00A06320"/>
    <w:rsid w:val="00A06B69"/>
    <w:rsid w:val="00A10F9A"/>
    <w:rsid w:val="00A1163F"/>
    <w:rsid w:val="00A13DF1"/>
    <w:rsid w:val="00A147B3"/>
    <w:rsid w:val="00A171CF"/>
    <w:rsid w:val="00A17750"/>
    <w:rsid w:val="00A17B4D"/>
    <w:rsid w:val="00A20851"/>
    <w:rsid w:val="00A21F96"/>
    <w:rsid w:val="00A22347"/>
    <w:rsid w:val="00A26AAE"/>
    <w:rsid w:val="00A27C32"/>
    <w:rsid w:val="00A3169A"/>
    <w:rsid w:val="00A323D8"/>
    <w:rsid w:val="00A32E9C"/>
    <w:rsid w:val="00A342AD"/>
    <w:rsid w:val="00A34EBC"/>
    <w:rsid w:val="00A400C5"/>
    <w:rsid w:val="00A41BD8"/>
    <w:rsid w:val="00A41C87"/>
    <w:rsid w:val="00A42275"/>
    <w:rsid w:val="00A435E0"/>
    <w:rsid w:val="00A43CEA"/>
    <w:rsid w:val="00A43DF8"/>
    <w:rsid w:val="00A441D2"/>
    <w:rsid w:val="00A46D77"/>
    <w:rsid w:val="00A479BB"/>
    <w:rsid w:val="00A51043"/>
    <w:rsid w:val="00A55B81"/>
    <w:rsid w:val="00A5669A"/>
    <w:rsid w:val="00A607CF"/>
    <w:rsid w:val="00A6103F"/>
    <w:rsid w:val="00A622DF"/>
    <w:rsid w:val="00A629C2"/>
    <w:rsid w:val="00A65B04"/>
    <w:rsid w:val="00A6700C"/>
    <w:rsid w:val="00A70612"/>
    <w:rsid w:val="00A72B9E"/>
    <w:rsid w:val="00A72FA4"/>
    <w:rsid w:val="00A74FCC"/>
    <w:rsid w:val="00A751AA"/>
    <w:rsid w:val="00A76A89"/>
    <w:rsid w:val="00A772DF"/>
    <w:rsid w:val="00A77324"/>
    <w:rsid w:val="00A80741"/>
    <w:rsid w:val="00A808C1"/>
    <w:rsid w:val="00A81027"/>
    <w:rsid w:val="00A81658"/>
    <w:rsid w:val="00A81D08"/>
    <w:rsid w:val="00A83C0C"/>
    <w:rsid w:val="00A84A7B"/>
    <w:rsid w:val="00A8511B"/>
    <w:rsid w:val="00A85948"/>
    <w:rsid w:val="00A86018"/>
    <w:rsid w:val="00A8660B"/>
    <w:rsid w:val="00A874B3"/>
    <w:rsid w:val="00A87CA9"/>
    <w:rsid w:val="00A90D3B"/>
    <w:rsid w:val="00A92F6B"/>
    <w:rsid w:val="00A93523"/>
    <w:rsid w:val="00A93685"/>
    <w:rsid w:val="00A95338"/>
    <w:rsid w:val="00A964A6"/>
    <w:rsid w:val="00AA0D85"/>
    <w:rsid w:val="00AA10CC"/>
    <w:rsid w:val="00AA1ECE"/>
    <w:rsid w:val="00AA5677"/>
    <w:rsid w:val="00AA7DA4"/>
    <w:rsid w:val="00AB1878"/>
    <w:rsid w:val="00AB1D7A"/>
    <w:rsid w:val="00AB251D"/>
    <w:rsid w:val="00AB29DE"/>
    <w:rsid w:val="00AB44DC"/>
    <w:rsid w:val="00AB7CC3"/>
    <w:rsid w:val="00AC300B"/>
    <w:rsid w:val="00AC5AF2"/>
    <w:rsid w:val="00AC5F6A"/>
    <w:rsid w:val="00AD0086"/>
    <w:rsid w:val="00AD13C7"/>
    <w:rsid w:val="00AD21A5"/>
    <w:rsid w:val="00AD345C"/>
    <w:rsid w:val="00AD465A"/>
    <w:rsid w:val="00AD4AAC"/>
    <w:rsid w:val="00AD58E5"/>
    <w:rsid w:val="00AD7421"/>
    <w:rsid w:val="00AD7B0B"/>
    <w:rsid w:val="00AE1B5A"/>
    <w:rsid w:val="00AE3916"/>
    <w:rsid w:val="00AE3DF2"/>
    <w:rsid w:val="00AE4016"/>
    <w:rsid w:val="00AE484A"/>
    <w:rsid w:val="00AE5284"/>
    <w:rsid w:val="00AE5FAB"/>
    <w:rsid w:val="00AE6C83"/>
    <w:rsid w:val="00AE7912"/>
    <w:rsid w:val="00AF0B4E"/>
    <w:rsid w:val="00AF0C75"/>
    <w:rsid w:val="00AF2E18"/>
    <w:rsid w:val="00AF2E78"/>
    <w:rsid w:val="00AF37B0"/>
    <w:rsid w:val="00AF43F1"/>
    <w:rsid w:val="00AF455A"/>
    <w:rsid w:val="00AF6568"/>
    <w:rsid w:val="00AF6ACC"/>
    <w:rsid w:val="00B01553"/>
    <w:rsid w:val="00B01942"/>
    <w:rsid w:val="00B02544"/>
    <w:rsid w:val="00B03ED4"/>
    <w:rsid w:val="00B040B5"/>
    <w:rsid w:val="00B05B3B"/>
    <w:rsid w:val="00B067E8"/>
    <w:rsid w:val="00B0779C"/>
    <w:rsid w:val="00B07E64"/>
    <w:rsid w:val="00B13153"/>
    <w:rsid w:val="00B13650"/>
    <w:rsid w:val="00B146DF"/>
    <w:rsid w:val="00B15133"/>
    <w:rsid w:val="00B16CBA"/>
    <w:rsid w:val="00B21734"/>
    <w:rsid w:val="00B2414E"/>
    <w:rsid w:val="00B25067"/>
    <w:rsid w:val="00B26273"/>
    <w:rsid w:val="00B27017"/>
    <w:rsid w:val="00B30869"/>
    <w:rsid w:val="00B358AC"/>
    <w:rsid w:val="00B36DC3"/>
    <w:rsid w:val="00B37BC4"/>
    <w:rsid w:val="00B40A0E"/>
    <w:rsid w:val="00B41148"/>
    <w:rsid w:val="00B41FA3"/>
    <w:rsid w:val="00B426FF"/>
    <w:rsid w:val="00B43007"/>
    <w:rsid w:val="00B44002"/>
    <w:rsid w:val="00B44587"/>
    <w:rsid w:val="00B45A66"/>
    <w:rsid w:val="00B46FDD"/>
    <w:rsid w:val="00B47E50"/>
    <w:rsid w:val="00B53B21"/>
    <w:rsid w:val="00B53CCE"/>
    <w:rsid w:val="00B54047"/>
    <w:rsid w:val="00B54AAD"/>
    <w:rsid w:val="00B57E89"/>
    <w:rsid w:val="00B64183"/>
    <w:rsid w:val="00B65585"/>
    <w:rsid w:val="00B657CC"/>
    <w:rsid w:val="00B65A5B"/>
    <w:rsid w:val="00B66532"/>
    <w:rsid w:val="00B67CEB"/>
    <w:rsid w:val="00B70BD5"/>
    <w:rsid w:val="00B71DB2"/>
    <w:rsid w:val="00B7289E"/>
    <w:rsid w:val="00B736AC"/>
    <w:rsid w:val="00B81B9E"/>
    <w:rsid w:val="00B81E66"/>
    <w:rsid w:val="00B83C20"/>
    <w:rsid w:val="00B8489F"/>
    <w:rsid w:val="00B85662"/>
    <w:rsid w:val="00B85832"/>
    <w:rsid w:val="00B86080"/>
    <w:rsid w:val="00B86785"/>
    <w:rsid w:val="00B86E27"/>
    <w:rsid w:val="00B90B36"/>
    <w:rsid w:val="00B90D29"/>
    <w:rsid w:val="00B92FCE"/>
    <w:rsid w:val="00B968D3"/>
    <w:rsid w:val="00B9784D"/>
    <w:rsid w:val="00BA09C3"/>
    <w:rsid w:val="00BA1E69"/>
    <w:rsid w:val="00BA45A5"/>
    <w:rsid w:val="00BA4A47"/>
    <w:rsid w:val="00BA5757"/>
    <w:rsid w:val="00BA7F25"/>
    <w:rsid w:val="00BA7F43"/>
    <w:rsid w:val="00BB08C4"/>
    <w:rsid w:val="00BB19A6"/>
    <w:rsid w:val="00BB1D52"/>
    <w:rsid w:val="00BB2374"/>
    <w:rsid w:val="00BB3178"/>
    <w:rsid w:val="00BB5F5E"/>
    <w:rsid w:val="00BB668D"/>
    <w:rsid w:val="00BB7A99"/>
    <w:rsid w:val="00BC0FF5"/>
    <w:rsid w:val="00BC150F"/>
    <w:rsid w:val="00BC2104"/>
    <w:rsid w:val="00BC37E0"/>
    <w:rsid w:val="00BC5815"/>
    <w:rsid w:val="00BC6066"/>
    <w:rsid w:val="00BD1901"/>
    <w:rsid w:val="00BD1A16"/>
    <w:rsid w:val="00BD490A"/>
    <w:rsid w:val="00BD5958"/>
    <w:rsid w:val="00BD664F"/>
    <w:rsid w:val="00BD6FC1"/>
    <w:rsid w:val="00BD712B"/>
    <w:rsid w:val="00BD76A9"/>
    <w:rsid w:val="00BD7EFC"/>
    <w:rsid w:val="00BE0E1E"/>
    <w:rsid w:val="00BE1A04"/>
    <w:rsid w:val="00BE25F7"/>
    <w:rsid w:val="00BE462D"/>
    <w:rsid w:val="00BE7C10"/>
    <w:rsid w:val="00BF0A6A"/>
    <w:rsid w:val="00BF0B92"/>
    <w:rsid w:val="00BF209F"/>
    <w:rsid w:val="00BF53C9"/>
    <w:rsid w:val="00BF6710"/>
    <w:rsid w:val="00C01A6C"/>
    <w:rsid w:val="00C04354"/>
    <w:rsid w:val="00C05A6D"/>
    <w:rsid w:val="00C06142"/>
    <w:rsid w:val="00C073EC"/>
    <w:rsid w:val="00C10AFD"/>
    <w:rsid w:val="00C148F9"/>
    <w:rsid w:val="00C15187"/>
    <w:rsid w:val="00C16F4A"/>
    <w:rsid w:val="00C20EB7"/>
    <w:rsid w:val="00C2128B"/>
    <w:rsid w:val="00C21B4F"/>
    <w:rsid w:val="00C25AF6"/>
    <w:rsid w:val="00C32601"/>
    <w:rsid w:val="00C33074"/>
    <w:rsid w:val="00C33599"/>
    <w:rsid w:val="00C33DE7"/>
    <w:rsid w:val="00C34A61"/>
    <w:rsid w:val="00C425FF"/>
    <w:rsid w:val="00C431B6"/>
    <w:rsid w:val="00C43A03"/>
    <w:rsid w:val="00C515E3"/>
    <w:rsid w:val="00C51CF8"/>
    <w:rsid w:val="00C51F04"/>
    <w:rsid w:val="00C5228A"/>
    <w:rsid w:val="00C52415"/>
    <w:rsid w:val="00C52CAC"/>
    <w:rsid w:val="00C52D6C"/>
    <w:rsid w:val="00C54473"/>
    <w:rsid w:val="00C54C09"/>
    <w:rsid w:val="00C559F1"/>
    <w:rsid w:val="00C56804"/>
    <w:rsid w:val="00C56FD4"/>
    <w:rsid w:val="00C60979"/>
    <w:rsid w:val="00C61F91"/>
    <w:rsid w:val="00C63C1F"/>
    <w:rsid w:val="00C64B0E"/>
    <w:rsid w:val="00C65986"/>
    <w:rsid w:val="00C662DF"/>
    <w:rsid w:val="00C6721B"/>
    <w:rsid w:val="00C67260"/>
    <w:rsid w:val="00C675A4"/>
    <w:rsid w:val="00C67805"/>
    <w:rsid w:val="00C70F58"/>
    <w:rsid w:val="00C7244E"/>
    <w:rsid w:val="00C724BE"/>
    <w:rsid w:val="00C734F5"/>
    <w:rsid w:val="00C73E8E"/>
    <w:rsid w:val="00C744D2"/>
    <w:rsid w:val="00C74BCE"/>
    <w:rsid w:val="00C74C94"/>
    <w:rsid w:val="00C75D46"/>
    <w:rsid w:val="00C76132"/>
    <w:rsid w:val="00C763AE"/>
    <w:rsid w:val="00C76A4B"/>
    <w:rsid w:val="00C80297"/>
    <w:rsid w:val="00C80C6E"/>
    <w:rsid w:val="00C81F44"/>
    <w:rsid w:val="00C85111"/>
    <w:rsid w:val="00C8514B"/>
    <w:rsid w:val="00C8546A"/>
    <w:rsid w:val="00C85DEB"/>
    <w:rsid w:val="00C9014E"/>
    <w:rsid w:val="00C91605"/>
    <w:rsid w:val="00C92718"/>
    <w:rsid w:val="00C93B0B"/>
    <w:rsid w:val="00C9405C"/>
    <w:rsid w:val="00C94584"/>
    <w:rsid w:val="00C94D9D"/>
    <w:rsid w:val="00C9523F"/>
    <w:rsid w:val="00C95477"/>
    <w:rsid w:val="00C96E71"/>
    <w:rsid w:val="00C97957"/>
    <w:rsid w:val="00CA1A8C"/>
    <w:rsid w:val="00CA2993"/>
    <w:rsid w:val="00CA7F35"/>
    <w:rsid w:val="00CB1384"/>
    <w:rsid w:val="00CB17EC"/>
    <w:rsid w:val="00CB187C"/>
    <w:rsid w:val="00CB3517"/>
    <w:rsid w:val="00CB365A"/>
    <w:rsid w:val="00CB6E70"/>
    <w:rsid w:val="00CB796C"/>
    <w:rsid w:val="00CC16B1"/>
    <w:rsid w:val="00CC259F"/>
    <w:rsid w:val="00CC41F5"/>
    <w:rsid w:val="00CC499E"/>
    <w:rsid w:val="00CC507A"/>
    <w:rsid w:val="00CC50D8"/>
    <w:rsid w:val="00CC6A9B"/>
    <w:rsid w:val="00CD06B3"/>
    <w:rsid w:val="00CD0908"/>
    <w:rsid w:val="00CD19C7"/>
    <w:rsid w:val="00CD1B48"/>
    <w:rsid w:val="00CD1CEF"/>
    <w:rsid w:val="00CD2ED7"/>
    <w:rsid w:val="00CD42A1"/>
    <w:rsid w:val="00CD6EA0"/>
    <w:rsid w:val="00CD74C0"/>
    <w:rsid w:val="00CD76B1"/>
    <w:rsid w:val="00CE1BD2"/>
    <w:rsid w:val="00CE2C97"/>
    <w:rsid w:val="00CE3D01"/>
    <w:rsid w:val="00CE428F"/>
    <w:rsid w:val="00CE4A34"/>
    <w:rsid w:val="00CE53CE"/>
    <w:rsid w:val="00CE65BD"/>
    <w:rsid w:val="00CE6CC1"/>
    <w:rsid w:val="00CE7DED"/>
    <w:rsid w:val="00CF013A"/>
    <w:rsid w:val="00CF029E"/>
    <w:rsid w:val="00CF1DD7"/>
    <w:rsid w:val="00CF210F"/>
    <w:rsid w:val="00CF241A"/>
    <w:rsid w:val="00CF3A48"/>
    <w:rsid w:val="00CF6A3B"/>
    <w:rsid w:val="00D000DB"/>
    <w:rsid w:val="00D00D73"/>
    <w:rsid w:val="00D01016"/>
    <w:rsid w:val="00D01794"/>
    <w:rsid w:val="00D02553"/>
    <w:rsid w:val="00D03B05"/>
    <w:rsid w:val="00D04343"/>
    <w:rsid w:val="00D0465C"/>
    <w:rsid w:val="00D071FA"/>
    <w:rsid w:val="00D0758A"/>
    <w:rsid w:val="00D10F4B"/>
    <w:rsid w:val="00D11E87"/>
    <w:rsid w:val="00D13342"/>
    <w:rsid w:val="00D13B52"/>
    <w:rsid w:val="00D14912"/>
    <w:rsid w:val="00D15277"/>
    <w:rsid w:val="00D17091"/>
    <w:rsid w:val="00D173C0"/>
    <w:rsid w:val="00D17448"/>
    <w:rsid w:val="00D17571"/>
    <w:rsid w:val="00D219F1"/>
    <w:rsid w:val="00D21AFA"/>
    <w:rsid w:val="00D21D4F"/>
    <w:rsid w:val="00D21D6C"/>
    <w:rsid w:val="00D22C7B"/>
    <w:rsid w:val="00D22D4F"/>
    <w:rsid w:val="00D22DC3"/>
    <w:rsid w:val="00D251A6"/>
    <w:rsid w:val="00D25E50"/>
    <w:rsid w:val="00D26A8A"/>
    <w:rsid w:val="00D30A7D"/>
    <w:rsid w:val="00D31556"/>
    <w:rsid w:val="00D32254"/>
    <w:rsid w:val="00D32659"/>
    <w:rsid w:val="00D36ADB"/>
    <w:rsid w:val="00D36D91"/>
    <w:rsid w:val="00D36E29"/>
    <w:rsid w:val="00D4568E"/>
    <w:rsid w:val="00D46308"/>
    <w:rsid w:val="00D47467"/>
    <w:rsid w:val="00D50189"/>
    <w:rsid w:val="00D50B1C"/>
    <w:rsid w:val="00D5121E"/>
    <w:rsid w:val="00D513F2"/>
    <w:rsid w:val="00D532AB"/>
    <w:rsid w:val="00D56155"/>
    <w:rsid w:val="00D565C2"/>
    <w:rsid w:val="00D61796"/>
    <w:rsid w:val="00D64338"/>
    <w:rsid w:val="00D64845"/>
    <w:rsid w:val="00D70EB6"/>
    <w:rsid w:val="00D71C90"/>
    <w:rsid w:val="00D72F68"/>
    <w:rsid w:val="00D742DB"/>
    <w:rsid w:val="00D7480F"/>
    <w:rsid w:val="00D7630A"/>
    <w:rsid w:val="00D766C6"/>
    <w:rsid w:val="00D802DA"/>
    <w:rsid w:val="00D8072D"/>
    <w:rsid w:val="00D810D9"/>
    <w:rsid w:val="00D81476"/>
    <w:rsid w:val="00D826F2"/>
    <w:rsid w:val="00D85305"/>
    <w:rsid w:val="00D85376"/>
    <w:rsid w:val="00D875EF"/>
    <w:rsid w:val="00D91797"/>
    <w:rsid w:val="00D91798"/>
    <w:rsid w:val="00D91DCE"/>
    <w:rsid w:val="00D9326E"/>
    <w:rsid w:val="00D95455"/>
    <w:rsid w:val="00D97391"/>
    <w:rsid w:val="00D978E6"/>
    <w:rsid w:val="00D97B11"/>
    <w:rsid w:val="00DA05E1"/>
    <w:rsid w:val="00DA2669"/>
    <w:rsid w:val="00DA46DA"/>
    <w:rsid w:val="00DA5130"/>
    <w:rsid w:val="00DA59C7"/>
    <w:rsid w:val="00DA6207"/>
    <w:rsid w:val="00DA65BF"/>
    <w:rsid w:val="00DA6943"/>
    <w:rsid w:val="00DA7770"/>
    <w:rsid w:val="00DB01F1"/>
    <w:rsid w:val="00DB16D5"/>
    <w:rsid w:val="00DB22B6"/>
    <w:rsid w:val="00DB25CF"/>
    <w:rsid w:val="00DB35EC"/>
    <w:rsid w:val="00DB589D"/>
    <w:rsid w:val="00DB709A"/>
    <w:rsid w:val="00DB7CE3"/>
    <w:rsid w:val="00DC11AE"/>
    <w:rsid w:val="00DC12A1"/>
    <w:rsid w:val="00DC17C7"/>
    <w:rsid w:val="00DC1D9D"/>
    <w:rsid w:val="00DC286C"/>
    <w:rsid w:val="00DC2C43"/>
    <w:rsid w:val="00DC32C2"/>
    <w:rsid w:val="00DC3451"/>
    <w:rsid w:val="00DC3CC9"/>
    <w:rsid w:val="00DC48C9"/>
    <w:rsid w:val="00DC5016"/>
    <w:rsid w:val="00DC56A4"/>
    <w:rsid w:val="00DD243D"/>
    <w:rsid w:val="00DD2CCF"/>
    <w:rsid w:val="00DD2D44"/>
    <w:rsid w:val="00DD4891"/>
    <w:rsid w:val="00DD4BB3"/>
    <w:rsid w:val="00DD6BDA"/>
    <w:rsid w:val="00DD7C88"/>
    <w:rsid w:val="00DE0ABA"/>
    <w:rsid w:val="00DE1C74"/>
    <w:rsid w:val="00DE45CE"/>
    <w:rsid w:val="00DE5B36"/>
    <w:rsid w:val="00DE6E4E"/>
    <w:rsid w:val="00DF0137"/>
    <w:rsid w:val="00DF07DF"/>
    <w:rsid w:val="00DF08EC"/>
    <w:rsid w:val="00DF2B30"/>
    <w:rsid w:val="00DF2B6D"/>
    <w:rsid w:val="00DF5E89"/>
    <w:rsid w:val="00DF60D7"/>
    <w:rsid w:val="00DF629F"/>
    <w:rsid w:val="00DF63B0"/>
    <w:rsid w:val="00DF76C7"/>
    <w:rsid w:val="00E0029D"/>
    <w:rsid w:val="00E01C1D"/>
    <w:rsid w:val="00E031EB"/>
    <w:rsid w:val="00E032A0"/>
    <w:rsid w:val="00E03696"/>
    <w:rsid w:val="00E03C69"/>
    <w:rsid w:val="00E04FF0"/>
    <w:rsid w:val="00E06AD3"/>
    <w:rsid w:val="00E074C5"/>
    <w:rsid w:val="00E07F1F"/>
    <w:rsid w:val="00E106D1"/>
    <w:rsid w:val="00E153C3"/>
    <w:rsid w:val="00E15645"/>
    <w:rsid w:val="00E162AA"/>
    <w:rsid w:val="00E16AEA"/>
    <w:rsid w:val="00E16E27"/>
    <w:rsid w:val="00E170F3"/>
    <w:rsid w:val="00E17E63"/>
    <w:rsid w:val="00E2316F"/>
    <w:rsid w:val="00E2422A"/>
    <w:rsid w:val="00E245EB"/>
    <w:rsid w:val="00E2484F"/>
    <w:rsid w:val="00E275BC"/>
    <w:rsid w:val="00E32A58"/>
    <w:rsid w:val="00E34AE9"/>
    <w:rsid w:val="00E34E48"/>
    <w:rsid w:val="00E35722"/>
    <w:rsid w:val="00E40A24"/>
    <w:rsid w:val="00E40CE9"/>
    <w:rsid w:val="00E4292C"/>
    <w:rsid w:val="00E42B08"/>
    <w:rsid w:val="00E43F50"/>
    <w:rsid w:val="00E46A4B"/>
    <w:rsid w:val="00E52556"/>
    <w:rsid w:val="00E534A3"/>
    <w:rsid w:val="00E5386D"/>
    <w:rsid w:val="00E54031"/>
    <w:rsid w:val="00E545A5"/>
    <w:rsid w:val="00E565E6"/>
    <w:rsid w:val="00E60B90"/>
    <w:rsid w:val="00E62682"/>
    <w:rsid w:val="00E626D6"/>
    <w:rsid w:val="00E64E0E"/>
    <w:rsid w:val="00E65C6B"/>
    <w:rsid w:val="00E66A92"/>
    <w:rsid w:val="00E67138"/>
    <w:rsid w:val="00E70A30"/>
    <w:rsid w:val="00E70DA3"/>
    <w:rsid w:val="00E71AF2"/>
    <w:rsid w:val="00E73F9E"/>
    <w:rsid w:val="00E7578D"/>
    <w:rsid w:val="00E76A5D"/>
    <w:rsid w:val="00E76C78"/>
    <w:rsid w:val="00E806EC"/>
    <w:rsid w:val="00E8128C"/>
    <w:rsid w:val="00E8401B"/>
    <w:rsid w:val="00E852F1"/>
    <w:rsid w:val="00E86050"/>
    <w:rsid w:val="00E86543"/>
    <w:rsid w:val="00E87429"/>
    <w:rsid w:val="00E87A9B"/>
    <w:rsid w:val="00E90B89"/>
    <w:rsid w:val="00E90BED"/>
    <w:rsid w:val="00E962D8"/>
    <w:rsid w:val="00EA0028"/>
    <w:rsid w:val="00EA2518"/>
    <w:rsid w:val="00EA28A7"/>
    <w:rsid w:val="00EA5729"/>
    <w:rsid w:val="00EA625E"/>
    <w:rsid w:val="00EA6EB4"/>
    <w:rsid w:val="00EA7F20"/>
    <w:rsid w:val="00EB1B5D"/>
    <w:rsid w:val="00EB21EC"/>
    <w:rsid w:val="00EB245A"/>
    <w:rsid w:val="00EB2B12"/>
    <w:rsid w:val="00EB37F2"/>
    <w:rsid w:val="00EB3875"/>
    <w:rsid w:val="00EB558F"/>
    <w:rsid w:val="00EC09A1"/>
    <w:rsid w:val="00ED22B8"/>
    <w:rsid w:val="00ED2ABA"/>
    <w:rsid w:val="00ED2D9B"/>
    <w:rsid w:val="00ED3C24"/>
    <w:rsid w:val="00ED505E"/>
    <w:rsid w:val="00ED5709"/>
    <w:rsid w:val="00ED7E28"/>
    <w:rsid w:val="00EE0054"/>
    <w:rsid w:val="00EE06D1"/>
    <w:rsid w:val="00EE1360"/>
    <w:rsid w:val="00EE21AE"/>
    <w:rsid w:val="00EE24D7"/>
    <w:rsid w:val="00EE2DCC"/>
    <w:rsid w:val="00EE31D8"/>
    <w:rsid w:val="00EE33B4"/>
    <w:rsid w:val="00EE3A56"/>
    <w:rsid w:val="00EE40DA"/>
    <w:rsid w:val="00EE539E"/>
    <w:rsid w:val="00EE6FAE"/>
    <w:rsid w:val="00EE7ACB"/>
    <w:rsid w:val="00EF0434"/>
    <w:rsid w:val="00EF1258"/>
    <w:rsid w:val="00EF27AD"/>
    <w:rsid w:val="00EF3EDB"/>
    <w:rsid w:val="00EF474C"/>
    <w:rsid w:val="00EF64CE"/>
    <w:rsid w:val="00EF6F8F"/>
    <w:rsid w:val="00F00CC2"/>
    <w:rsid w:val="00F017C2"/>
    <w:rsid w:val="00F024B2"/>
    <w:rsid w:val="00F0277B"/>
    <w:rsid w:val="00F027E1"/>
    <w:rsid w:val="00F02A42"/>
    <w:rsid w:val="00F02AC3"/>
    <w:rsid w:val="00F02DA6"/>
    <w:rsid w:val="00F030CF"/>
    <w:rsid w:val="00F038E8"/>
    <w:rsid w:val="00F03B0C"/>
    <w:rsid w:val="00F040A0"/>
    <w:rsid w:val="00F048D6"/>
    <w:rsid w:val="00F052CF"/>
    <w:rsid w:val="00F0707F"/>
    <w:rsid w:val="00F07502"/>
    <w:rsid w:val="00F07D7F"/>
    <w:rsid w:val="00F07E27"/>
    <w:rsid w:val="00F10E26"/>
    <w:rsid w:val="00F11394"/>
    <w:rsid w:val="00F12F82"/>
    <w:rsid w:val="00F1312D"/>
    <w:rsid w:val="00F140F4"/>
    <w:rsid w:val="00F15915"/>
    <w:rsid w:val="00F20056"/>
    <w:rsid w:val="00F21815"/>
    <w:rsid w:val="00F221E0"/>
    <w:rsid w:val="00F22208"/>
    <w:rsid w:val="00F234DB"/>
    <w:rsid w:val="00F23834"/>
    <w:rsid w:val="00F24126"/>
    <w:rsid w:val="00F250B9"/>
    <w:rsid w:val="00F25125"/>
    <w:rsid w:val="00F30079"/>
    <w:rsid w:val="00F33753"/>
    <w:rsid w:val="00F33803"/>
    <w:rsid w:val="00F35895"/>
    <w:rsid w:val="00F366B1"/>
    <w:rsid w:val="00F401F3"/>
    <w:rsid w:val="00F41361"/>
    <w:rsid w:val="00F42C16"/>
    <w:rsid w:val="00F42EBA"/>
    <w:rsid w:val="00F438C9"/>
    <w:rsid w:val="00F443F1"/>
    <w:rsid w:val="00F44B9E"/>
    <w:rsid w:val="00F46AC2"/>
    <w:rsid w:val="00F47444"/>
    <w:rsid w:val="00F4764F"/>
    <w:rsid w:val="00F478AD"/>
    <w:rsid w:val="00F47B83"/>
    <w:rsid w:val="00F501D2"/>
    <w:rsid w:val="00F5029D"/>
    <w:rsid w:val="00F50F82"/>
    <w:rsid w:val="00F51DC5"/>
    <w:rsid w:val="00F51DE7"/>
    <w:rsid w:val="00F52133"/>
    <w:rsid w:val="00F53379"/>
    <w:rsid w:val="00F542D0"/>
    <w:rsid w:val="00F6069D"/>
    <w:rsid w:val="00F60D68"/>
    <w:rsid w:val="00F60E28"/>
    <w:rsid w:val="00F617EC"/>
    <w:rsid w:val="00F61A5E"/>
    <w:rsid w:val="00F6375C"/>
    <w:rsid w:val="00F6664B"/>
    <w:rsid w:val="00F67237"/>
    <w:rsid w:val="00F71317"/>
    <w:rsid w:val="00F7190D"/>
    <w:rsid w:val="00F723D7"/>
    <w:rsid w:val="00F73531"/>
    <w:rsid w:val="00F73882"/>
    <w:rsid w:val="00F74C0D"/>
    <w:rsid w:val="00F75742"/>
    <w:rsid w:val="00F7657C"/>
    <w:rsid w:val="00F76C5D"/>
    <w:rsid w:val="00F77F15"/>
    <w:rsid w:val="00F81B1D"/>
    <w:rsid w:val="00F81FFF"/>
    <w:rsid w:val="00F83D60"/>
    <w:rsid w:val="00F83E1B"/>
    <w:rsid w:val="00F84F56"/>
    <w:rsid w:val="00F85885"/>
    <w:rsid w:val="00F85924"/>
    <w:rsid w:val="00F873EB"/>
    <w:rsid w:val="00F875EA"/>
    <w:rsid w:val="00F87C79"/>
    <w:rsid w:val="00F904CD"/>
    <w:rsid w:val="00F917FC"/>
    <w:rsid w:val="00F92719"/>
    <w:rsid w:val="00F92CBD"/>
    <w:rsid w:val="00F935F5"/>
    <w:rsid w:val="00F95796"/>
    <w:rsid w:val="00F959F0"/>
    <w:rsid w:val="00F96B50"/>
    <w:rsid w:val="00F9706C"/>
    <w:rsid w:val="00FA07D8"/>
    <w:rsid w:val="00FA1B46"/>
    <w:rsid w:val="00FA2CC1"/>
    <w:rsid w:val="00FA392B"/>
    <w:rsid w:val="00FA693D"/>
    <w:rsid w:val="00FA6AF3"/>
    <w:rsid w:val="00FA7F82"/>
    <w:rsid w:val="00FB08BF"/>
    <w:rsid w:val="00FB0DC5"/>
    <w:rsid w:val="00FB0F62"/>
    <w:rsid w:val="00FB1398"/>
    <w:rsid w:val="00FB1DEC"/>
    <w:rsid w:val="00FB21AA"/>
    <w:rsid w:val="00FB38A4"/>
    <w:rsid w:val="00FB772F"/>
    <w:rsid w:val="00FB7FCC"/>
    <w:rsid w:val="00FC0B4E"/>
    <w:rsid w:val="00FC0F9D"/>
    <w:rsid w:val="00FC3718"/>
    <w:rsid w:val="00FC56BA"/>
    <w:rsid w:val="00FC5756"/>
    <w:rsid w:val="00FC7464"/>
    <w:rsid w:val="00FC7780"/>
    <w:rsid w:val="00FC78C0"/>
    <w:rsid w:val="00FC7CC4"/>
    <w:rsid w:val="00FD0588"/>
    <w:rsid w:val="00FD07F4"/>
    <w:rsid w:val="00FD1D37"/>
    <w:rsid w:val="00FD2044"/>
    <w:rsid w:val="00FD337F"/>
    <w:rsid w:val="00FD3916"/>
    <w:rsid w:val="00FD4E8A"/>
    <w:rsid w:val="00FD525E"/>
    <w:rsid w:val="00FD62A1"/>
    <w:rsid w:val="00FD7BF4"/>
    <w:rsid w:val="00FE09BC"/>
    <w:rsid w:val="00FE0D63"/>
    <w:rsid w:val="00FE120E"/>
    <w:rsid w:val="00FE1760"/>
    <w:rsid w:val="00FE17BA"/>
    <w:rsid w:val="00FE1849"/>
    <w:rsid w:val="00FE2EFA"/>
    <w:rsid w:val="00FE37D7"/>
    <w:rsid w:val="00FE42EC"/>
    <w:rsid w:val="00FE49E5"/>
    <w:rsid w:val="00FE6217"/>
    <w:rsid w:val="00FF18B8"/>
    <w:rsid w:val="00FF1EF5"/>
    <w:rsid w:val="00FF36D8"/>
    <w:rsid w:val="00FF3973"/>
    <w:rsid w:val="00FF3AEB"/>
    <w:rsid w:val="00FF453B"/>
    <w:rsid w:val="00FF47F1"/>
    <w:rsid w:val="00FF51B9"/>
    <w:rsid w:val="00FF5520"/>
    <w:rsid w:val="00FF570D"/>
    <w:rsid w:val="00FF5CEA"/>
    <w:rsid w:val="00FF6735"/>
    <w:rsid w:val="00FF6891"/>
    <w:rsid w:val="00FF6E8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5521" fill="f" fillcolor="white" stroke="f">
      <v:fill color="white" on="f"/>
      <v:stroke on="f"/>
    </o:shapedefaults>
    <o:shapelayout v:ext="edit">
      <o:idmap v:ext="edit" data="1"/>
    </o:shapelayout>
  </w:shapeDefaults>
  <w:decimalSymbol w:val=","/>
  <w:listSeparator w:val=";"/>
  <w14:docId w14:val="0F983687"/>
  <w15:docId w15:val="{FDD04EDB-3BE1-41E9-84C0-8115EAFDD7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semiHidden="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D490A"/>
    <w:pPr>
      <w:spacing w:before="120"/>
      <w:jc w:val="both"/>
    </w:pPr>
    <w:rPr>
      <w:rFonts w:ascii="Calibri" w:hAnsi="Calibri"/>
    </w:rPr>
  </w:style>
  <w:style w:type="paragraph" w:styleId="Ttulo1">
    <w:name w:val="heading 1"/>
    <w:aliases w:val="JCA - Título 1"/>
    <w:basedOn w:val="Normal"/>
    <w:next w:val="Normal"/>
    <w:autoRedefine/>
    <w:qFormat/>
    <w:rsid w:val="008A2CE6"/>
    <w:pPr>
      <w:keepNext/>
      <w:numPr>
        <w:numId w:val="1"/>
      </w:numPr>
      <w:shd w:val="pct10" w:color="auto" w:fill="auto"/>
      <w:tabs>
        <w:tab w:val="clear" w:pos="360"/>
      </w:tabs>
      <w:spacing w:before="480" w:after="360"/>
      <w:ind w:left="357" w:hanging="357"/>
      <w:jc w:val="left"/>
      <w:outlineLvl w:val="0"/>
    </w:pPr>
    <w:rPr>
      <w:rFonts w:cs="Arial"/>
      <w:b/>
      <w:bCs/>
      <w:kern w:val="32"/>
      <w:szCs w:val="32"/>
    </w:rPr>
  </w:style>
  <w:style w:type="paragraph" w:styleId="Ttulo2">
    <w:name w:val="heading 2"/>
    <w:aliases w:val="Título 2 - Seção 1,JCA -  Título 2"/>
    <w:basedOn w:val="Normal"/>
    <w:next w:val="Normal"/>
    <w:link w:val="Ttulo2Char"/>
    <w:qFormat/>
    <w:rsid w:val="00574BBB"/>
    <w:pPr>
      <w:keepNext/>
      <w:numPr>
        <w:numId w:val="18"/>
      </w:numPr>
      <w:spacing w:before="300" w:after="200"/>
      <w:jc w:val="left"/>
      <w:outlineLvl w:val="1"/>
    </w:pPr>
    <w:rPr>
      <w:rFonts w:cs="Arial"/>
      <w:b/>
      <w:bCs/>
      <w:szCs w:val="28"/>
      <w:u w:val="single"/>
    </w:rPr>
  </w:style>
  <w:style w:type="paragraph" w:styleId="Ttulo3">
    <w:name w:val="heading 3"/>
    <w:aliases w:val="Título 3 - Seção 1,JCA -  Título 3,título 3"/>
    <w:basedOn w:val="Normal"/>
    <w:next w:val="Normal"/>
    <w:link w:val="Ttulo3Char"/>
    <w:qFormat/>
    <w:rsid w:val="00574BBB"/>
    <w:pPr>
      <w:keepNext/>
      <w:numPr>
        <w:ilvl w:val="1"/>
        <w:numId w:val="18"/>
      </w:numPr>
      <w:tabs>
        <w:tab w:val="clear" w:pos="3269"/>
      </w:tabs>
      <w:spacing w:before="240" w:after="200"/>
      <w:ind w:left="567"/>
      <w:jc w:val="left"/>
      <w:outlineLvl w:val="2"/>
    </w:pPr>
    <w:rPr>
      <w:rFonts w:cs="Arial"/>
      <w:b/>
      <w:bCs/>
      <w:smallCaps/>
      <w:szCs w:val="26"/>
    </w:rPr>
  </w:style>
  <w:style w:type="paragraph" w:styleId="Ttulo4">
    <w:name w:val="heading 4"/>
    <w:aliases w:val="Título 4 - Seção 1,JCA -  Título 4"/>
    <w:basedOn w:val="Normal"/>
    <w:next w:val="Normal"/>
    <w:link w:val="Ttulo4Char"/>
    <w:qFormat/>
    <w:rsid w:val="00E16AEA"/>
    <w:pPr>
      <w:numPr>
        <w:ilvl w:val="2"/>
        <w:numId w:val="18"/>
      </w:numPr>
      <w:spacing w:before="240"/>
      <w:jc w:val="left"/>
      <w:outlineLvl w:val="3"/>
    </w:pPr>
    <w:rPr>
      <w:b/>
      <w:bCs/>
      <w:szCs w:val="28"/>
    </w:rPr>
  </w:style>
  <w:style w:type="paragraph" w:styleId="Ttulo5">
    <w:name w:val="heading 5"/>
    <w:aliases w:val="JCA - Título 5"/>
    <w:basedOn w:val="Ttulo6"/>
    <w:next w:val="Normal"/>
    <w:link w:val="Ttulo5Char"/>
    <w:qFormat/>
    <w:rsid w:val="008C65F1"/>
    <w:pPr>
      <w:numPr>
        <w:ilvl w:val="3"/>
      </w:numPr>
      <w:outlineLvl w:val="4"/>
    </w:pPr>
    <w:rPr>
      <w:lang w:val="pt-PT"/>
    </w:rPr>
  </w:style>
  <w:style w:type="paragraph" w:styleId="Ttulo6">
    <w:name w:val="heading 6"/>
    <w:aliases w:val="JCA - Título 6"/>
    <w:basedOn w:val="Normal"/>
    <w:next w:val="Normal"/>
    <w:link w:val="Ttulo6Char"/>
    <w:uiPriority w:val="9"/>
    <w:qFormat/>
    <w:rsid w:val="008C65F1"/>
    <w:pPr>
      <w:numPr>
        <w:ilvl w:val="5"/>
        <w:numId w:val="18"/>
      </w:numPr>
      <w:spacing w:before="240"/>
      <w:ind w:left="1151" w:hanging="1151"/>
      <w:jc w:val="left"/>
      <w:outlineLvl w:val="5"/>
    </w:pPr>
    <w:rPr>
      <w:rFonts w:cs="Calibri"/>
    </w:rPr>
  </w:style>
  <w:style w:type="paragraph" w:styleId="Ttulo7">
    <w:name w:val="heading 7"/>
    <w:basedOn w:val="Ttulo6"/>
    <w:next w:val="Normal"/>
    <w:link w:val="Ttulo7Char"/>
    <w:qFormat/>
    <w:rsid w:val="006B0E9A"/>
    <w:pPr>
      <w:numPr>
        <w:ilvl w:val="6"/>
      </w:numPr>
      <w:tabs>
        <w:tab w:val="clear" w:pos="1296"/>
        <w:tab w:val="num" w:pos="1134"/>
      </w:tabs>
      <w:ind w:left="1134" w:hanging="1134"/>
      <w:outlineLvl w:val="6"/>
    </w:pPr>
  </w:style>
  <w:style w:type="paragraph" w:styleId="Ttulo8">
    <w:name w:val="heading 8"/>
    <w:basedOn w:val="Normal"/>
    <w:next w:val="Normal"/>
    <w:link w:val="Ttulo8Char"/>
    <w:uiPriority w:val="9"/>
    <w:qFormat/>
    <w:rsid w:val="005E1F3E"/>
    <w:pPr>
      <w:keepNext/>
      <w:spacing w:after="200"/>
      <w:ind w:left="2415" w:hanging="2415"/>
      <w:jc w:val="center"/>
      <w:outlineLvl w:val="7"/>
    </w:pPr>
    <w:rPr>
      <w:b/>
      <w:bCs/>
      <w:caps/>
    </w:rPr>
  </w:style>
  <w:style w:type="paragraph" w:styleId="Ttulo9">
    <w:name w:val="heading 9"/>
    <w:basedOn w:val="Normal"/>
    <w:next w:val="Normal"/>
    <w:link w:val="Ttulo9Char"/>
    <w:uiPriority w:val="9"/>
    <w:qFormat/>
    <w:rsid w:val="00E54031"/>
    <w:pPr>
      <w:keepNext/>
      <w:spacing w:before="40" w:after="40"/>
      <w:jc w:val="left"/>
      <w:outlineLvl w:val="8"/>
    </w:pPr>
    <w:rPr>
      <w:b/>
      <w:bCs/>
      <w:cap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aliases w:val="Título 2 - Seção 1 Char,JCA -  Título 2 Char"/>
    <w:basedOn w:val="Fontepargpadro"/>
    <w:link w:val="Ttulo2"/>
    <w:rsid w:val="00574BBB"/>
    <w:rPr>
      <w:rFonts w:ascii="Calibri" w:hAnsi="Calibri" w:cs="Arial"/>
      <w:b/>
      <w:bCs/>
      <w:szCs w:val="28"/>
      <w:u w:val="single"/>
    </w:rPr>
  </w:style>
  <w:style w:type="character" w:customStyle="1" w:styleId="Ttulo3Char">
    <w:name w:val="Título 3 Char"/>
    <w:aliases w:val="Título 3 - Seção 1 Char,JCA -  Título 3 Char,título 3 Char"/>
    <w:basedOn w:val="Fontepargpadro"/>
    <w:link w:val="Ttulo3"/>
    <w:rsid w:val="00574BBB"/>
    <w:rPr>
      <w:rFonts w:ascii="Calibri" w:hAnsi="Calibri" w:cs="Arial"/>
      <w:b/>
      <w:bCs/>
      <w:smallCaps/>
      <w:szCs w:val="26"/>
    </w:rPr>
  </w:style>
  <w:style w:type="character" w:customStyle="1" w:styleId="Ttulo4Char">
    <w:name w:val="Título 4 Char"/>
    <w:aliases w:val="Título 4 - Seção 1 Char,JCA -  Título 4 Char"/>
    <w:basedOn w:val="Fontepargpadro"/>
    <w:link w:val="Ttulo4"/>
    <w:rsid w:val="00E16AEA"/>
    <w:rPr>
      <w:rFonts w:ascii="Calibri" w:hAnsi="Calibri"/>
      <w:b/>
      <w:bCs/>
      <w:szCs w:val="28"/>
    </w:rPr>
  </w:style>
  <w:style w:type="character" w:customStyle="1" w:styleId="Ttulo5Char">
    <w:name w:val="Título 5 Char"/>
    <w:aliases w:val="JCA - Título 5 Char"/>
    <w:basedOn w:val="Fontepargpadro"/>
    <w:link w:val="Ttulo5"/>
    <w:rsid w:val="008C65F1"/>
    <w:rPr>
      <w:rFonts w:ascii="Calibri" w:hAnsi="Calibri" w:cs="Calibri"/>
      <w:lang w:val="pt-PT"/>
    </w:rPr>
  </w:style>
  <w:style w:type="paragraph" w:styleId="MapadoDocumento">
    <w:name w:val="Document Map"/>
    <w:basedOn w:val="Normal"/>
    <w:link w:val="MapadoDocumentoChar"/>
    <w:uiPriority w:val="99"/>
    <w:rsid w:val="005E1F3E"/>
    <w:pPr>
      <w:shd w:val="clear" w:color="auto" w:fill="000080"/>
    </w:pPr>
    <w:rPr>
      <w:rFonts w:ascii="Tahoma" w:hAnsi="Tahoma" w:cs="Tahoma"/>
    </w:rPr>
  </w:style>
  <w:style w:type="paragraph" w:styleId="Cabealho">
    <w:name w:val="header"/>
    <w:aliases w:val="Header 1"/>
    <w:basedOn w:val="Normal"/>
    <w:link w:val="CabealhoChar"/>
    <w:rsid w:val="005D4022"/>
    <w:pPr>
      <w:tabs>
        <w:tab w:val="center" w:pos="4419"/>
        <w:tab w:val="right" w:pos="8838"/>
      </w:tabs>
      <w:spacing w:before="20"/>
      <w:jc w:val="left"/>
    </w:pPr>
    <w:rPr>
      <w:rFonts w:asciiTheme="minorHAnsi" w:hAnsiTheme="minorHAnsi"/>
    </w:rPr>
  </w:style>
  <w:style w:type="character" w:customStyle="1" w:styleId="CabealhoChar">
    <w:name w:val="Cabeçalho Char"/>
    <w:aliases w:val="Header 1 Char"/>
    <w:basedOn w:val="Fontepargpadro"/>
    <w:link w:val="Cabealho"/>
    <w:rsid w:val="005D4022"/>
    <w:rPr>
      <w:rFonts w:asciiTheme="minorHAnsi" w:hAnsiTheme="minorHAnsi"/>
    </w:rPr>
  </w:style>
  <w:style w:type="paragraph" w:styleId="Rodap">
    <w:name w:val="footer"/>
    <w:basedOn w:val="Normal"/>
    <w:link w:val="RodapChar"/>
    <w:rsid w:val="005E1F3E"/>
    <w:pPr>
      <w:tabs>
        <w:tab w:val="center" w:pos="4419"/>
        <w:tab w:val="right" w:pos="8838"/>
      </w:tabs>
      <w:jc w:val="left"/>
    </w:pPr>
    <w:rPr>
      <w:sz w:val="16"/>
    </w:rPr>
  </w:style>
  <w:style w:type="character" w:customStyle="1" w:styleId="RodapChar">
    <w:name w:val="Rodapé Char"/>
    <w:basedOn w:val="Fontepargpadro"/>
    <w:link w:val="Rodap"/>
    <w:uiPriority w:val="99"/>
    <w:rsid w:val="00111FE5"/>
    <w:rPr>
      <w:rFonts w:ascii="Arial Narrow" w:hAnsi="Arial Narrow"/>
      <w:sz w:val="16"/>
    </w:rPr>
  </w:style>
  <w:style w:type="paragraph" w:styleId="Sumrio2">
    <w:name w:val="toc 2"/>
    <w:basedOn w:val="Normal"/>
    <w:next w:val="Normal"/>
    <w:autoRedefine/>
    <w:uiPriority w:val="39"/>
    <w:qFormat/>
    <w:rsid w:val="001D5C2B"/>
    <w:pPr>
      <w:tabs>
        <w:tab w:val="left" w:pos="426"/>
        <w:tab w:val="right" w:leader="underscore" w:pos="9628"/>
      </w:tabs>
      <w:spacing w:before="80"/>
      <w:jc w:val="left"/>
    </w:pPr>
    <w:rPr>
      <w:rFonts w:cs="Calibri"/>
      <w:b/>
      <w:bCs/>
    </w:rPr>
  </w:style>
  <w:style w:type="paragraph" w:styleId="Sumrio1">
    <w:name w:val="toc 1"/>
    <w:basedOn w:val="Normal"/>
    <w:next w:val="Normal"/>
    <w:autoRedefine/>
    <w:uiPriority w:val="39"/>
    <w:qFormat/>
    <w:rsid w:val="001D5C2B"/>
    <w:pPr>
      <w:tabs>
        <w:tab w:val="left" w:pos="426"/>
        <w:tab w:val="right" w:leader="underscore" w:pos="9628"/>
      </w:tabs>
      <w:jc w:val="left"/>
    </w:pPr>
    <w:rPr>
      <w:b/>
      <w:bCs/>
      <w:caps/>
      <w:noProof/>
      <w:sz w:val="22"/>
      <w:szCs w:val="24"/>
    </w:rPr>
  </w:style>
  <w:style w:type="paragraph" w:styleId="Sumrio3">
    <w:name w:val="toc 3"/>
    <w:basedOn w:val="Normal"/>
    <w:next w:val="Normal"/>
    <w:autoRedefine/>
    <w:uiPriority w:val="39"/>
    <w:qFormat/>
    <w:rsid w:val="001D5C2B"/>
    <w:pPr>
      <w:tabs>
        <w:tab w:val="left" w:pos="709"/>
        <w:tab w:val="right" w:leader="underscore" w:pos="9628"/>
      </w:tabs>
      <w:spacing w:before="40"/>
      <w:ind w:left="142"/>
      <w:jc w:val="left"/>
    </w:pPr>
    <w:rPr>
      <w:rFonts w:cs="Calibri"/>
    </w:rPr>
  </w:style>
  <w:style w:type="paragraph" w:styleId="Sumrio4">
    <w:name w:val="toc 4"/>
    <w:basedOn w:val="Normal"/>
    <w:next w:val="Normal"/>
    <w:autoRedefine/>
    <w:uiPriority w:val="39"/>
    <w:rsid w:val="003E1E33"/>
    <w:pPr>
      <w:ind w:left="400"/>
      <w:jc w:val="left"/>
    </w:pPr>
    <w:rPr>
      <w:rFonts w:cs="Calibri"/>
    </w:rPr>
  </w:style>
  <w:style w:type="paragraph" w:styleId="Sumrio5">
    <w:name w:val="toc 5"/>
    <w:basedOn w:val="Normal"/>
    <w:next w:val="Normal"/>
    <w:autoRedefine/>
    <w:uiPriority w:val="39"/>
    <w:rsid w:val="00323B71"/>
    <w:pPr>
      <w:spacing w:before="0"/>
      <w:ind w:left="600"/>
      <w:jc w:val="left"/>
    </w:pPr>
    <w:rPr>
      <w:rFonts w:cs="Calibri"/>
    </w:rPr>
  </w:style>
  <w:style w:type="paragraph" w:styleId="Sumrio6">
    <w:name w:val="toc 6"/>
    <w:basedOn w:val="Normal"/>
    <w:next w:val="Normal"/>
    <w:autoRedefine/>
    <w:uiPriority w:val="39"/>
    <w:rsid w:val="005E1F3E"/>
    <w:pPr>
      <w:ind w:left="800"/>
      <w:jc w:val="left"/>
    </w:pPr>
    <w:rPr>
      <w:rFonts w:cs="Calibri"/>
    </w:rPr>
  </w:style>
  <w:style w:type="paragraph" w:styleId="Sumrio7">
    <w:name w:val="toc 7"/>
    <w:basedOn w:val="Normal"/>
    <w:next w:val="Normal"/>
    <w:autoRedefine/>
    <w:uiPriority w:val="39"/>
    <w:rsid w:val="005E1F3E"/>
    <w:pPr>
      <w:ind w:left="1000"/>
      <w:jc w:val="left"/>
    </w:pPr>
    <w:rPr>
      <w:rFonts w:cs="Calibri"/>
    </w:rPr>
  </w:style>
  <w:style w:type="paragraph" w:styleId="Sumrio8">
    <w:name w:val="toc 8"/>
    <w:basedOn w:val="Normal"/>
    <w:next w:val="Normal"/>
    <w:autoRedefine/>
    <w:uiPriority w:val="39"/>
    <w:rsid w:val="005E1F3E"/>
    <w:pPr>
      <w:ind w:left="1200"/>
      <w:jc w:val="left"/>
    </w:pPr>
    <w:rPr>
      <w:rFonts w:cs="Calibri"/>
    </w:rPr>
  </w:style>
  <w:style w:type="paragraph" w:styleId="Sumrio9">
    <w:name w:val="toc 9"/>
    <w:basedOn w:val="Normal"/>
    <w:next w:val="Normal"/>
    <w:autoRedefine/>
    <w:uiPriority w:val="39"/>
    <w:rsid w:val="005E1F3E"/>
    <w:pPr>
      <w:ind w:left="1400"/>
      <w:jc w:val="left"/>
    </w:pPr>
    <w:rPr>
      <w:rFonts w:cs="Calibri"/>
    </w:rPr>
  </w:style>
  <w:style w:type="paragraph" w:styleId="Recuodecorpodetexto">
    <w:name w:val="Body Text Indent"/>
    <w:basedOn w:val="Normal"/>
    <w:link w:val="RecuodecorpodetextoChar"/>
    <w:rsid w:val="005E1F3E"/>
    <w:pPr>
      <w:ind w:left="357"/>
    </w:pPr>
  </w:style>
  <w:style w:type="paragraph" w:customStyle="1" w:styleId="Ttulogeral">
    <w:name w:val="Título geral"/>
    <w:basedOn w:val="Ttulo9"/>
    <w:rsid w:val="005E1F3E"/>
    <w:pPr>
      <w:spacing w:after="0"/>
      <w:jc w:val="center"/>
    </w:pPr>
    <w:rPr>
      <w:sz w:val="36"/>
    </w:rPr>
  </w:style>
  <w:style w:type="paragraph" w:styleId="Corpodetexto">
    <w:name w:val="Body Text"/>
    <w:basedOn w:val="Normal"/>
    <w:link w:val="CorpodetextoChar"/>
    <w:rsid w:val="005E1F3E"/>
    <w:rPr>
      <w:i/>
      <w:iCs/>
    </w:rPr>
  </w:style>
  <w:style w:type="character" w:customStyle="1" w:styleId="CorpodetextoChar">
    <w:name w:val="Corpo de texto Char"/>
    <w:basedOn w:val="Fontepargpadro"/>
    <w:link w:val="Corpodetexto"/>
    <w:rsid w:val="007039DC"/>
    <w:rPr>
      <w:rFonts w:ascii="Arial Narrow" w:hAnsi="Arial Narrow"/>
      <w:i/>
      <w:iCs/>
    </w:rPr>
  </w:style>
  <w:style w:type="paragraph" w:styleId="Citao">
    <w:name w:val="Quote"/>
    <w:basedOn w:val="Normal"/>
    <w:link w:val="CitaoChar"/>
    <w:rsid w:val="005D4022"/>
    <w:pPr>
      <w:ind w:left="1134"/>
    </w:pPr>
    <w:rPr>
      <w:rFonts w:asciiTheme="minorHAnsi" w:hAnsiTheme="minorHAnsi"/>
      <w:i/>
    </w:rPr>
  </w:style>
  <w:style w:type="character" w:customStyle="1" w:styleId="CitaoChar">
    <w:name w:val="Citação Char"/>
    <w:basedOn w:val="Fontepargpadro"/>
    <w:link w:val="Citao"/>
    <w:uiPriority w:val="29"/>
    <w:rsid w:val="005D4022"/>
    <w:rPr>
      <w:rFonts w:asciiTheme="minorHAnsi" w:hAnsiTheme="minorHAnsi"/>
      <w:i/>
    </w:rPr>
  </w:style>
  <w:style w:type="table" w:styleId="Tabelacomgrade">
    <w:name w:val="Table Grid"/>
    <w:basedOn w:val="Tabelanormal"/>
    <w:uiPriority w:val="39"/>
    <w:rsid w:val="00FE1849"/>
    <w:pPr>
      <w:spacing w:before="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Fontepargpadro"/>
    <w:uiPriority w:val="99"/>
    <w:rsid w:val="00F9706C"/>
    <w:rPr>
      <w:color w:val="0000FF"/>
      <w:u w:val="single"/>
    </w:rPr>
  </w:style>
  <w:style w:type="character" w:styleId="TtulodoLivro">
    <w:name w:val="Book Title"/>
    <w:basedOn w:val="Ttulo2Char"/>
    <w:uiPriority w:val="33"/>
    <w:qFormat/>
    <w:rsid w:val="005D4022"/>
    <w:rPr>
      <w:rFonts w:asciiTheme="minorHAnsi" w:hAnsiTheme="minorHAnsi" w:cs="Arial"/>
      <w:b/>
      <w:bCs/>
      <w:caps/>
      <w:smallCaps w:val="0"/>
      <w:strike w:val="0"/>
      <w:dstrike w:val="0"/>
      <w:vanish w:val="0"/>
      <w:spacing w:val="5"/>
      <w:sz w:val="40"/>
      <w:szCs w:val="40"/>
      <w:u w:val="none"/>
      <w:vertAlign w:val="baseline"/>
    </w:rPr>
  </w:style>
  <w:style w:type="character" w:styleId="Refdecomentrio">
    <w:name w:val="annotation reference"/>
    <w:basedOn w:val="Fontepargpadro"/>
    <w:unhideWhenUsed/>
    <w:rsid w:val="005C0FEC"/>
    <w:rPr>
      <w:sz w:val="16"/>
      <w:szCs w:val="16"/>
    </w:rPr>
  </w:style>
  <w:style w:type="paragraph" w:styleId="Textodebalo">
    <w:name w:val="Balloon Text"/>
    <w:basedOn w:val="Normal"/>
    <w:link w:val="TextodebaloChar"/>
    <w:uiPriority w:val="99"/>
    <w:rsid w:val="00EE06D1"/>
    <w:rPr>
      <w:rFonts w:ascii="Tahoma" w:hAnsi="Tahoma" w:cs="Tahoma"/>
      <w:sz w:val="16"/>
      <w:szCs w:val="16"/>
    </w:rPr>
  </w:style>
  <w:style w:type="character" w:customStyle="1" w:styleId="TextodebaloChar">
    <w:name w:val="Texto de balão Char"/>
    <w:basedOn w:val="Fontepargpadro"/>
    <w:link w:val="Textodebalo"/>
    <w:uiPriority w:val="99"/>
    <w:rsid w:val="00EE06D1"/>
    <w:rPr>
      <w:rFonts w:ascii="Tahoma" w:hAnsi="Tahoma" w:cs="Tahoma"/>
      <w:sz w:val="16"/>
      <w:szCs w:val="16"/>
    </w:rPr>
  </w:style>
  <w:style w:type="paragraph" w:styleId="Textodecomentrio">
    <w:name w:val="annotation text"/>
    <w:basedOn w:val="Normal"/>
    <w:link w:val="TextodecomentrioChar"/>
    <w:unhideWhenUsed/>
    <w:rsid w:val="005C0FEC"/>
  </w:style>
  <w:style w:type="character" w:customStyle="1" w:styleId="TextodecomentrioChar">
    <w:name w:val="Texto de comentário Char"/>
    <w:basedOn w:val="Fontepargpadro"/>
    <w:link w:val="Textodecomentrio"/>
    <w:rsid w:val="005C0FEC"/>
    <w:rPr>
      <w:rFonts w:ascii="Arial Narrow" w:hAnsi="Arial Narrow"/>
    </w:rPr>
  </w:style>
  <w:style w:type="paragraph" w:styleId="Assuntodocomentrio">
    <w:name w:val="annotation subject"/>
    <w:basedOn w:val="Textodecomentrio"/>
    <w:next w:val="Textodecomentrio"/>
    <w:link w:val="AssuntodocomentrioChar"/>
    <w:uiPriority w:val="99"/>
    <w:unhideWhenUsed/>
    <w:rsid w:val="005C0FEC"/>
    <w:rPr>
      <w:b/>
      <w:bCs/>
    </w:rPr>
  </w:style>
  <w:style w:type="character" w:customStyle="1" w:styleId="AssuntodocomentrioChar">
    <w:name w:val="Assunto do comentário Char"/>
    <w:basedOn w:val="TextodecomentrioChar"/>
    <w:link w:val="Assuntodocomentrio"/>
    <w:uiPriority w:val="99"/>
    <w:rsid w:val="005C0FEC"/>
    <w:rPr>
      <w:rFonts w:ascii="Arial Narrow" w:hAnsi="Arial Narrow"/>
      <w:b/>
      <w:bCs/>
    </w:rPr>
  </w:style>
  <w:style w:type="paragraph" w:styleId="Reviso">
    <w:name w:val="Revision"/>
    <w:hidden/>
    <w:uiPriority w:val="99"/>
    <w:semiHidden/>
    <w:rsid w:val="005C0FEC"/>
    <w:rPr>
      <w:rFonts w:ascii="Arial Narrow" w:hAnsi="Arial Narrow"/>
    </w:rPr>
  </w:style>
  <w:style w:type="paragraph" w:styleId="PargrafodaLista">
    <w:name w:val="List Paragraph"/>
    <w:aliases w:val="Parágrafo da Lista 1"/>
    <w:basedOn w:val="Normal"/>
    <w:link w:val="PargrafodaListaChar"/>
    <w:autoRedefine/>
    <w:uiPriority w:val="34"/>
    <w:qFormat/>
    <w:rsid w:val="00C52CAC"/>
    <w:pPr>
      <w:numPr>
        <w:numId w:val="60"/>
      </w:numPr>
      <w:autoSpaceDE w:val="0"/>
      <w:autoSpaceDN w:val="0"/>
      <w:adjustRightInd w:val="0"/>
      <w:spacing w:before="0"/>
      <w:ind w:right="-1"/>
      <w:jc w:val="left"/>
    </w:pPr>
  </w:style>
  <w:style w:type="paragraph" w:customStyle="1" w:styleId="Padro">
    <w:name w:val="Padrão"/>
    <w:basedOn w:val="Normal"/>
    <w:next w:val="Normal"/>
    <w:rsid w:val="00FD7BF4"/>
    <w:pPr>
      <w:tabs>
        <w:tab w:val="left" w:pos="0"/>
      </w:tabs>
      <w:overflowPunct w:val="0"/>
      <w:autoSpaceDE w:val="0"/>
      <w:autoSpaceDN w:val="0"/>
      <w:adjustRightInd w:val="0"/>
      <w:textAlignment w:val="baseline"/>
    </w:pPr>
    <w:rPr>
      <w:rFonts w:cs="Arial"/>
      <w:color w:val="262626" w:themeColor="text1" w:themeTint="D9"/>
      <w:lang w:val="pt-PT"/>
    </w:rPr>
  </w:style>
  <w:style w:type="paragraph" w:styleId="Corpodetexto2">
    <w:name w:val="Body Text 2"/>
    <w:basedOn w:val="Normal"/>
    <w:link w:val="Corpodetexto2Char"/>
    <w:uiPriority w:val="99"/>
    <w:unhideWhenUsed/>
    <w:rsid w:val="007B6042"/>
    <w:pPr>
      <w:spacing w:line="480" w:lineRule="auto"/>
    </w:pPr>
  </w:style>
  <w:style w:type="character" w:customStyle="1" w:styleId="Corpodetexto2Char">
    <w:name w:val="Corpo de texto 2 Char"/>
    <w:basedOn w:val="Fontepargpadro"/>
    <w:link w:val="Corpodetexto2"/>
    <w:uiPriority w:val="99"/>
    <w:rsid w:val="007B6042"/>
    <w:rPr>
      <w:rFonts w:ascii="Arial Narrow" w:hAnsi="Arial Narrow"/>
    </w:rPr>
  </w:style>
  <w:style w:type="character" w:styleId="nfase">
    <w:name w:val="Emphasis"/>
    <w:basedOn w:val="Fontepargpadro"/>
    <w:rsid w:val="005D4022"/>
    <w:rPr>
      <w:rFonts w:asciiTheme="minorHAnsi" w:hAnsiTheme="minorHAnsi"/>
      <w:i/>
      <w:iCs/>
    </w:rPr>
  </w:style>
  <w:style w:type="character" w:customStyle="1" w:styleId="Diametro">
    <w:name w:val="Diametro"/>
    <w:basedOn w:val="Fontepargpadro"/>
    <w:rsid w:val="00532388"/>
    <w:rPr>
      <w:rFonts w:ascii="Cambria Math" w:hAnsi="Cambria Math"/>
      <w:sz w:val="20"/>
    </w:rPr>
  </w:style>
  <w:style w:type="paragraph" w:customStyle="1" w:styleId="PargrafodaLista2">
    <w:name w:val="Parágrafo da Lista 2"/>
    <w:basedOn w:val="Normal"/>
    <w:link w:val="PargrafodaLista2Char"/>
    <w:qFormat/>
    <w:rsid w:val="00465500"/>
    <w:pPr>
      <w:numPr>
        <w:ilvl w:val="1"/>
        <w:numId w:val="13"/>
      </w:numPr>
      <w:spacing w:before="100"/>
    </w:pPr>
  </w:style>
  <w:style w:type="character" w:customStyle="1" w:styleId="PargrafodaLista2Char">
    <w:name w:val="Parágrafo da Lista 2 Char"/>
    <w:basedOn w:val="Fontepargpadro"/>
    <w:link w:val="PargrafodaLista2"/>
    <w:rsid w:val="00465500"/>
    <w:rPr>
      <w:rFonts w:ascii="Calibri" w:hAnsi="Calibri"/>
    </w:rPr>
  </w:style>
  <w:style w:type="paragraph" w:customStyle="1" w:styleId="Normas">
    <w:name w:val="Normas"/>
    <w:basedOn w:val="Normal"/>
    <w:link w:val="NormasChar"/>
    <w:qFormat/>
    <w:rsid w:val="006805FF"/>
    <w:pPr>
      <w:ind w:left="1560" w:hanging="1560"/>
    </w:pPr>
  </w:style>
  <w:style w:type="character" w:customStyle="1" w:styleId="NormasChar">
    <w:name w:val="Normas Char"/>
    <w:basedOn w:val="Fontepargpadro"/>
    <w:link w:val="Normas"/>
    <w:rsid w:val="006805FF"/>
    <w:rPr>
      <w:rFonts w:ascii="Arial Narrow" w:hAnsi="Arial Narrow"/>
    </w:rPr>
  </w:style>
  <w:style w:type="paragraph" w:styleId="Legenda">
    <w:name w:val="caption"/>
    <w:basedOn w:val="Normal"/>
    <w:next w:val="Normal"/>
    <w:unhideWhenUsed/>
    <w:qFormat/>
    <w:rsid w:val="004B63A6"/>
    <w:pPr>
      <w:spacing w:before="200" w:after="200"/>
      <w:ind w:left="851" w:right="851"/>
      <w:jc w:val="center"/>
    </w:pPr>
    <w:rPr>
      <w:rFonts w:ascii="Arial" w:hAnsi="Arial"/>
      <w:b/>
      <w:bCs/>
      <w:sz w:val="16"/>
    </w:rPr>
  </w:style>
  <w:style w:type="character" w:styleId="Forte">
    <w:name w:val="Strong"/>
    <w:basedOn w:val="Fontepargpadro"/>
    <w:qFormat/>
    <w:rsid w:val="00111FE5"/>
    <w:rPr>
      <w:rFonts w:ascii="Arial Narrow" w:hAnsi="Arial Narrow"/>
      <w:b/>
      <w:bCs/>
    </w:rPr>
  </w:style>
  <w:style w:type="paragraph" w:customStyle="1" w:styleId="Default">
    <w:name w:val="Default"/>
    <w:rsid w:val="00111FE5"/>
    <w:pPr>
      <w:autoSpaceDE w:val="0"/>
      <w:autoSpaceDN w:val="0"/>
      <w:adjustRightInd w:val="0"/>
    </w:pPr>
    <w:rPr>
      <w:rFonts w:ascii="Calibri" w:eastAsia="Calibri" w:hAnsi="Calibri" w:cs="Calibri"/>
      <w:color w:val="000000"/>
      <w:sz w:val="24"/>
      <w:szCs w:val="24"/>
      <w:lang w:eastAsia="en-US"/>
    </w:rPr>
  </w:style>
  <w:style w:type="paragraph" w:styleId="CabealhodoSumrio">
    <w:name w:val="TOC Heading"/>
    <w:basedOn w:val="Ttulo1"/>
    <w:next w:val="Normal"/>
    <w:uiPriority w:val="39"/>
    <w:unhideWhenUsed/>
    <w:qFormat/>
    <w:rsid w:val="00111FE5"/>
    <w:pPr>
      <w:keepLines/>
      <w:numPr>
        <w:numId w:val="0"/>
      </w:numPr>
      <w:shd w:val="clear" w:color="auto" w:fill="auto"/>
      <w:spacing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styleId="Remissivo1">
    <w:name w:val="index 1"/>
    <w:basedOn w:val="Normal"/>
    <w:next w:val="Normal"/>
    <w:autoRedefine/>
    <w:rsid w:val="00111FE5"/>
    <w:pPr>
      <w:spacing w:before="0"/>
      <w:ind w:left="200" w:hanging="200"/>
    </w:pPr>
    <w:rPr>
      <w:rFonts w:ascii="Arial" w:hAnsi="Arial"/>
    </w:rPr>
  </w:style>
  <w:style w:type="paragraph" w:customStyle="1" w:styleId="Texto">
    <w:name w:val="Texto"/>
    <w:basedOn w:val="Normal"/>
    <w:rsid w:val="00FE1760"/>
    <w:pPr>
      <w:numPr>
        <w:numId w:val="14"/>
      </w:numPr>
      <w:spacing w:before="0"/>
    </w:pPr>
    <w:rPr>
      <w:sz w:val="22"/>
    </w:rPr>
  </w:style>
  <w:style w:type="paragraph" w:styleId="Ttulo">
    <w:name w:val="Title"/>
    <w:basedOn w:val="Normal"/>
    <w:link w:val="TtuloChar"/>
    <w:qFormat/>
    <w:rsid w:val="00BB668D"/>
    <w:pPr>
      <w:spacing w:before="0"/>
      <w:jc w:val="center"/>
    </w:pPr>
    <w:rPr>
      <w:rFonts w:ascii="Times New Roman" w:hAnsi="Times New Roman"/>
      <w:b/>
      <w:sz w:val="24"/>
    </w:rPr>
  </w:style>
  <w:style w:type="character" w:customStyle="1" w:styleId="TtuloChar">
    <w:name w:val="Título Char"/>
    <w:basedOn w:val="Fontepargpadro"/>
    <w:link w:val="Ttulo"/>
    <w:rsid w:val="00BB668D"/>
    <w:rPr>
      <w:b/>
      <w:sz w:val="24"/>
    </w:rPr>
  </w:style>
  <w:style w:type="paragraph" w:customStyle="1" w:styleId="texto0">
    <w:name w:val="texto"/>
    <w:basedOn w:val="Normal"/>
    <w:rsid w:val="00BB668D"/>
    <w:pPr>
      <w:spacing w:before="100" w:beforeAutospacing="1" w:after="257" w:line="336" w:lineRule="auto"/>
      <w:jc w:val="left"/>
    </w:pPr>
    <w:rPr>
      <w:rFonts w:ascii="Verdana" w:hAnsi="Verdana"/>
      <w:color w:val="666666"/>
      <w:sz w:val="15"/>
      <w:szCs w:val="15"/>
    </w:rPr>
  </w:style>
  <w:style w:type="paragraph" w:customStyle="1" w:styleId="figurafundo">
    <w:name w:val="figura_fundo"/>
    <w:basedOn w:val="Normal"/>
    <w:rsid w:val="00BB668D"/>
    <w:pPr>
      <w:pBdr>
        <w:top w:val="single" w:sz="12" w:space="0" w:color="E0E0E0"/>
        <w:left w:val="single" w:sz="12" w:space="0" w:color="E0E0E0"/>
        <w:bottom w:val="single" w:sz="12" w:space="0" w:color="E0E0E0"/>
        <w:right w:val="single" w:sz="12" w:space="0" w:color="E0E0E0"/>
      </w:pBdr>
      <w:shd w:val="clear" w:color="auto" w:fill="FFFFFF"/>
      <w:spacing w:before="100" w:beforeAutospacing="1"/>
      <w:ind w:left="386" w:right="386"/>
      <w:jc w:val="left"/>
    </w:pPr>
    <w:rPr>
      <w:rFonts w:ascii="Times New Roman" w:hAnsi="Times New Roman"/>
      <w:sz w:val="24"/>
      <w:szCs w:val="24"/>
    </w:rPr>
  </w:style>
  <w:style w:type="paragraph" w:styleId="NormalWeb">
    <w:name w:val="Normal (Web)"/>
    <w:basedOn w:val="Normal"/>
    <w:uiPriority w:val="99"/>
    <w:rsid w:val="00BB668D"/>
    <w:pPr>
      <w:spacing w:before="100" w:beforeAutospacing="1" w:after="100" w:afterAutospacing="1"/>
      <w:jc w:val="left"/>
    </w:pPr>
    <w:rPr>
      <w:rFonts w:ascii="Times New Roman" w:hAnsi="Times New Roman"/>
      <w:sz w:val="24"/>
      <w:szCs w:val="24"/>
    </w:rPr>
  </w:style>
  <w:style w:type="paragraph" w:styleId="Lista">
    <w:name w:val="List"/>
    <w:basedOn w:val="Normal"/>
    <w:rsid w:val="00BB668D"/>
    <w:pPr>
      <w:spacing w:before="0"/>
      <w:ind w:left="283" w:hanging="283"/>
      <w:jc w:val="left"/>
    </w:pPr>
    <w:rPr>
      <w:rFonts w:ascii="Times New Roman" w:hAnsi="Times New Roman"/>
      <w:sz w:val="24"/>
    </w:rPr>
  </w:style>
  <w:style w:type="paragraph" w:styleId="Commarcadores">
    <w:name w:val="List Bullet"/>
    <w:basedOn w:val="Normal"/>
    <w:autoRedefine/>
    <w:rsid w:val="00BB668D"/>
    <w:pPr>
      <w:tabs>
        <w:tab w:val="num" w:pos="360"/>
      </w:tabs>
      <w:spacing w:before="0"/>
      <w:ind w:left="360" w:hanging="360"/>
      <w:jc w:val="left"/>
    </w:pPr>
    <w:rPr>
      <w:rFonts w:ascii="Times New Roman" w:hAnsi="Times New Roman"/>
      <w:sz w:val="22"/>
    </w:rPr>
  </w:style>
  <w:style w:type="paragraph" w:styleId="Commarcadores4">
    <w:name w:val="List Bullet 4"/>
    <w:basedOn w:val="Normal"/>
    <w:rsid w:val="00BB668D"/>
    <w:pPr>
      <w:numPr>
        <w:numId w:val="15"/>
      </w:numPr>
      <w:tabs>
        <w:tab w:val="clear" w:pos="360"/>
        <w:tab w:val="num" w:pos="1209"/>
      </w:tabs>
      <w:spacing w:before="0"/>
      <w:ind w:left="1209"/>
    </w:pPr>
    <w:rPr>
      <w:sz w:val="22"/>
      <w:szCs w:val="24"/>
    </w:rPr>
  </w:style>
  <w:style w:type="paragraph" w:styleId="Recuodecorpodetexto3">
    <w:name w:val="Body Text Indent 3"/>
    <w:basedOn w:val="Normal"/>
    <w:link w:val="Recuodecorpodetexto3Char"/>
    <w:rsid w:val="00BB668D"/>
    <w:pPr>
      <w:spacing w:before="0"/>
      <w:ind w:left="851"/>
    </w:pPr>
    <w:rPr>
      <w:rFonts w:ascii="Times New Roman" w:hAnsi="Times New Roman"/>
      <w:sz w:val="24"/>
    </w:rPr>
  </w:style>
  <w:style w:type="character" w:customStyle="1" w:styleId="Recuodecorpodetexto3Char">
    <w:name w:val="Recuo de corpo de texto 3 Char"/>
    <w:basedOn w:val="Fontepargpadro"/>
    <w:link w:val="Recuodecorpodetexto3"/>
    <w:rsid w:val="00BB668D"/>
    <w:rPr>
      <w:sz w:val="24"/>
    </w:rPr>
  </w:style>
  <w:style w:type="character" w:styleId="Nmerodepgina">
    <w:name w:val="page number"/>
    <w:basedOn w:val="Fontepargpadro"/>
    <w:rsid w:val="00BB668D"/>
  </w:style>
  <w:style w:type="paragraph" w:styleId="Lista3">
    <w:name w:val="List 3"/>
    <w:basedOn w:val="Normal"/>
    <w:rsid w:val="00BB668D"/>
    <w:pPr>
      <w:spacing w:before="0"/>
      <w:ind w:left="849" w:hanging="283"/>
    </w:pPr>
    <w:rPr>
      <w:sz w:val="22"/>
      <w:szCs w:val="24"/>
    </w:rPr>
  </w:style>
  <w:style w:type="character" w:customStyle="1" w:styleId="CharChar">
    <w:name w:val="Char Char"/>
    <w:basedOn w:val="Fontepargpadro"/>
    <w:rsid w:val="00BB668D"/>
    <w:rPr>
      <w:rFonts w:ascii="Arial Narrow" w:hAnsi="Arial Narrow"/>
      <w:szCs w:val="26"/>
      <w:lang w:val="pt-BR" w:eastAsia="pt-BR" w:bidi="ar-SA"/>
    </w:rPr>
  </w:style>
  <w:style w:type="paragraph" w:styleId="Recuodecorpodetexto2">
    <w:name w:val="Body Text Indent 2"/>
    <w:basedOn w:val="Normal"/>
    <w:link w:val="Recuodecorpodetexto2Char"/>
    <w:rsid w:val="00BB668D"/>
    <w:pPr>
      <w:spacing w:before="0" w:after="120" w:line="480" w:lineRule="auto"/>
      <w:ind w:left="283"/>
      <w:jc w:val="left"/>
    </w:pPr>
    <w:rPr>
      <w:rFonts w:ascii="Times New Roman" w:hAnsi="Times New Roman"/>
      <w:sz w:val="22"/>
    </w:rPr>
  </w:style>
  <w:style w:type="character" w:customStyle="1" w:styleId="Recuodecorpodetexto2Char">
    <w:name w:val="Recuo de corpo de texto 2 Char"/>
    <w:basedOn w:val="Fontepargpadro"/>
    <w:link w:val="Recuodecorpodetexto2"/>
    <w:rsid w:val="00BB668D"/>
    <w:rPr>
      <w:sz w:val="22"/>
    </w:rPr>
  </w:style>
  <w:style w:type="paragraph" w:customStyle="1" w:styleId="Texto1">
    <w:name w:val="Texto 1"/>
    <w:rsid w:val="00BB668D"/>
    <w:pPr>
      <w:spacing w:before="120" w:after="120" w:line="320" w:lineRule="exact"/>
      <w:jc w:val="both"/>
    </w:pPr>
    <w:rPr>
      <w:rFonts w:ascii="Arial" w:hAnsi="Arial"/>
    </w:rPr>
  </w:style>
  <w:style w:type="paragraph" w:styleId="TextosemFormatao">
    <w:name w:val="Plain Text"/>
    <w:basedOn w:val="Normal"/>
    <w:link w:val="TextosemFormataoChar"/>
    <w:rsid w:val="00BB668D"/>
    <w:pPr>
      <w:spacing w:before="0"/>
      <w:jc w:val="left"/>
    </w:pPr>
    <w:rPr>
      <w:rFonts w:ascii="Courier New" w:hAnsi="Courier New"/>
      <w:sz w:val="22"/>
    </w:rPr>
  </w:style>
  <w:style w:type="character" w:customStyle="1" w:styleId="TextosemFormataoChar">
    <w:name w:val="Texto sem Formatação Char"/>
    <w:basedOn w:val="Fontepargpadro"/>
    <w:link w:val="TextosemFormatao"/>
    <w:rsid w:val="00BB668D"/>
    <w:rPr>
      <w:rFonts w:ascii="Courier New" w:hAnsi="Courier New"/>
      <w:sz w:val="22"/>
    </w:rPr>
  </w:style>
  <w:style w:type="paragraph" w:styleId="Numerada">
    <w:name w:val="List Number"/>
    <w:basedOn w:val="Lista"/>
    <w:rsid w:val="00BB668D"/>
    <w:pPr>
      <w:spacing w:after="240" w:line="240" w:lineRule="atLeast"/>
      <w:ind w:left="720" w:right="720" w:hanging="360"/>
      <w:jc w:val="both"/>
    </w:pPr>
    <w:rPr>
      <w:rFonts w:ascii="Garamond" w:hAnsi="Garamond"/>
      <w:sz w:val="22"/>
    </w:rPr>
  </w:style>
  <w:style w:type="paragraph" w:styleId="Corpodetexto3">
    <w:name w:val="Body Text 3"/>
    <w:basedOn w:val="Normal"/>
    <w:link w:val="Corpodetexto3Char"/>
    <w:uiPriority w:val="99"/>
    <w:rsid w:val="00BB668D"/>
    <w:pPr>
      <w:tabs>
        <w:tab w:val="left" w:pos="0"/>
      </w:tabs>
      <w:spacing w:before="0"/>
    </w:pPr>
    <w:rPr>
      <w:color w:val="FF0000"/>
      <w:sz w:val="24"/>
      <w:szCs w:val="24"/>
    </w:rPr>
  </w:style>
  <w:style w:type="character" w:customStyle="1" w:styleId="Corpodetexto3Char">
    <w:name w:val="Corpo de texto 3 Char"/>
    <w:basedOn w:val="Fontepargpadro"/>
    <w:link w:val="Corpodetexto3"/>
    <w:uiPriority w:val="99"/>
    <w:rsid w:val="00BB668D"/>
    <w:rPr>
      <w:rFonts w:ascii="Arial Narrow" w:hAnsi="Arial Narrow"/>
      <w:color w:val="FF0000"/>
      <w:sz w:val="24"/>
      <w:szCs w:val="24"/>
    </w:rPr>
  </w:style>
  <w:style w:type="paragraph" w:customStyle="1" w:styleId="ppadrao1">
    <w:name w:val="ppadrao1"/>
    <w:basedOn w:val="Normal"/>
    <w:rsid w:val="00BB668D"/>
    <w:pPr>
      <w:spacing w:before="0"/>
      <w:ind w:left="1134"/>
    </w:pPr>
    <w:rPr>
      <w:rFonts w:ascii="Helv" w:hAnsi="Helv"/>
      <w:sz w:val="22"/>
    </w:rPr>
  </w:style>
  <w:style w:type="paragraph" w:customStyle="1" w:styleId="item1">
    <w:name w:val="item1)"/>
    <w:basedOn w:val="Normal"/>
    <w:rsid w:val="00BB668D"/>
    <w:pPr>
      <w:spacing w:before="0"/>
      <w:ind w:left="2211" w:hanging="454"/>
    </w:pPr>
    <w:rPr>
      <w:rFonts w:ascii="Helv" w:hAnsi="Helv"/>
      <w:sz w:val="22"/>
    </w:rPr>
  </w:style>
  <w:style w:type="paragraph" w:customStyle="1" w:styleId="subtitulo-1">
    <w:name w:val="subtitulo-1"/>
    <w:basedOn w:val="Normal"/>
    <w:rsid w:val="00BB668D"/>
    <w:pPr>
      <w:tabs>
        <w:tab w:val="left" w:pos="1134"/>
        <w:tab w:val="left" w:pos="1701"/>
      </w:tabs>
      <w:spacing w:before="0"/>
      <w:ind w:left="1134"/>
      <w:jc w:val="left"/>
    </w:pPr>
    <w:rPr>
      <w:rFonts w:ascii="Helv" w:hAnsi="Helv"/>
      <w:b/>
      <w:sz w:val="22"/>
    </w:rPr>
  </w:style>
  <w:style w:type="paragraph" w:customStyle="1" w:styleId="subtitulo">
    <w:name w:val="subtitulo"/>
    <w:basedOn w:val="Normal"/>
    <w:rsid w:val="00BB668D"/>
    <w:pPr>
      <w:tabs>
        <w:tab w:val="left" w:pos="1134"/>
        <w:tab w:val="left" w:pos="1701"/>
      </w:tabs>
      <w:spacing w:before="0"/>
      <w:ind w:left="567"/>
      <w:jc w:val="left"/>
    </w:pPr>
    <w:rPr>
      <w:rFonts w:ascii="Helv" w:hAnsi="Helv"/>
      <w:sz w:val="22"/>
    </w:rPr>
  </w:style>
  <w:style w:type="paragraph" w:customStyle="1" w:styleId="subtitulo-1-1">
    <w:name w:val="subtitulo-1-1"/>
    <w:basedOn w:val="subtitulo-1"/>
    <w:rsid w:val="00BB668D"/>
    <w:pPr>
      <w:ind w:left="1701"/>
    </w:pPr>
  </w:style>
  <w:style w:type="paragraph" w:customStyle="1" w:styleId="TITULOMEMORIAL">
    <w:name w:val="TITULO MEMORIAL"/>
    <w:basedOn w:val="Normal"/>
    <w:rsid w:val="00BB668D"/>
    <w:pPr>
      <w:widowControl w:val="0"/>
      <w:spacing w:before="0"/>
      <w:jc w:val="left"/>
    </w:pPr>
    <w:rPr>
      <w:rFonts w:cs="Arial"/>
      <w:sz w:val="26"/>
      <w:szCs w:val="24"/>
    </w:rPr>
  </w:style>
  <w:style w:type="paragraph" w:customStyle="1" w:styleId="Corpodetexto1">
    <w:name w:val="Corpo de texto1"/>
    <w:basedOn w:val="Normal"/>
    <w:rsid w:val="00BB668D"/>
    <w:pPr>
      <w:widowControl w:val="0"/>
      <w:spacing w:before="0" w:line="288" w:lineRule="auto"/>
      <w:jc w:val="left"/>
    </w:pPr>
    <w:rPr>
      <w:sz w:val="22"/>
    </w:rPr>
  </w:style>
  <w:style w:type="paragraph" w:customStyle="1" w:styleId="itema-">
    <w:name w:val="item a)-"/>
    <w:basedOn w:val="Normal"/>
    <w:rsid w:val="00BB668D"/>
    <w:pPr>
      <w:spacing w:before="0"/>
      <w:ind w:left="1418" w:hanging="227"/>
      <w:jc w:val="left"/>
    </w:pPr>
    <w:rPr>
      <w:rFonts w:ascii="Helv" w:hAnsi="Helv"/>
      <w:sz w:val="22"/>
    </w:rPr>
  </w:style>
  <w:style w:type="paragraph" w:styleId="Textoembloco">
    <w:name w:val="Block Text"/>
    <w:basedOn w:val="Normal"/>
    <w:rsid w:val="00BB668D"/>
    <w:pPr>
      <w:spacing w:before="80" w:after="80"/>
      <w:ind w:left="567" w:right="-1"/>
    </w:pPr>
    <w:rPr>
      <w:rFonts w:ascii="Tahoma" w:hAnsi="Tahoma"/>
      <w:sz w:val="24"/>
    </w:rPr>
  </w:style>
  <w:style w:type="paragraph" w:customStyle="1" w:styleId="CM68">
    <w:name w:val="CM68"/>
    <w:basedOn w:val="Default"/>
    <w:next w:val="Default"/>
    <w:rsid w:val="00BB668D"/>
    <w:pPr>
      <w:widowControl w:val="0"/>
      <w:spacing w:after="248"/>
    </w:pPr>
    <w:rPr>
      <w:rFonts w:ascii="Times" w:eastAsia="Times New Roman" w:hAnsi="Times" w:cs="Times New Roman"/>
      <w:color w:val="auto"/>
      <w:lang w:eastAsia="pt-BR"/>
    </w:rPr>
  </w:style>
  <w:style w:type="paragraph" w:customStyle="1" w:styleId="CM5">
    <w:name w:val="CM5"/>
    <w:basedOn w:val="Default"/>
    <w:next w:val="Default"/>
    <w:rsid w:val="00BB668D"/>
    <w:pPr>
      <w:widowControl w:val="0"/>
      <w:spacing w:line="246" w:lineRule="atLeast"/>
    </w:pPr>
    <w:rPr>
      <w:rFonts w:ascii="Times" w:eastAsia="Times New Roman" w:hAnsi="Times" w:cs="Times New Roman"/>
      <w:color w:val="auto"/>
      <w:lang w:eastAsia="pt-BR"/>
    </w:rPr>
  </w:style>
  <w:style w:type="paragraph" w:customStyle="1" w:styleId="CM8">
    <w:name w:val="CM8"/>
    <w:basedOn w:val="Default"/>
    <w:next w:val="Default"/>
    <w:rsid w:val="00BB668D"/>
    <w:pPr>
      <w:widowControl w:val="0"/>
    </w:pPr>
    <w:rPr>
      <w:rFonts w:ascii="Times" w:eastAsia="Times New Roman" w:hAnsi="Times" w:cs="Times New Roman"/>
      <w:color w:val="auto"/>
      <w:lang w:eastAsia="pt-BR"/>
    </w:rPr>
  </w:style>
  <w:style w:type="character" w:customStyle="1" w:styleId="Ttulo3-Seo1CharChar">
    <w:name w:val="Título 3 - Seção 1 Char Char"/>
    <w:basedOn w:val="Fontepargpadro"/>
    <w:rsid w:val="00BB668D"/>
    <w:rPr>
      <w:rFonts w:ascii="Arial Narrow" w:hAnsi="Arial Narrow" w:cs="Arial"/>
      <w:b/>
      <w:bCs/>
      <w:smallCaps/>
      <w:szCs w:val="26"/>
      <w:lang w:val="pt-BR" w:eastAsia="pt-BR" w:bidi="ar-SA"/>
    </w:rPr>
  </w:style>
  <w:style w:type="paragraph" w:customStyle="1" w:styleId="Capadosubttulo">
    <w:name w:val="Capa do subtítulo"/>
    <w:basedOn w:val="Normal"/>
    <w:next w:val="Corpodetexto"/>
    <w:rsid w:val="00BB668D"/>
    <w:pPr>
      <w:keepNext/>
      <w:keepLines/>
      <w:pBdr>
        <w:top w:val="single" w:sz="6" w:space="12" w:color="808080"/>
      </w:pBdr>
      <w:spacing w:before="0" w:line="440" w:lineRule="atLeast"/>
      <w:jc w:val="center"/>
    </w:pPr>
    <w:rPr>
      <w:rFonts w:ascii="Garamond" w:hAnsi="Garamond"/>
      <w:smallCaps/>
      <w:spacing w:val="30"/>
      <w:kern w:val="20"/>
      <w:sz w:val="44"/>
    </w:rPr>
  </w:style>
  <w:style w:type="paragraph" w:customStyle="1" w:styleId="NormalArial">
    <w:name w:val="Normal + Arial"/>
    <w:aliases w:val="12 pt"/>
    <w:basedOn w:val="Normal"/>
    <w:rsid w:val="00BB668D"/>
    <w:pPr>
      <w:numPr>
        <w:numId w:val="16"/>
      </w:numPr>
      <w:spacing w:before="0"/>
    </w:pPr>
    <w:rPr>
      <w:sz w:val="22"/>
      <w:szCs w:val="24"/>
    </w:rPr>
  </w:style>
  <w:style w:type="paragraph" w:customStyle="1" w:styleId="Sep">
    <w:name w:val="Sep"/>
    <w:basedOn w:val="Ttulo1"/>
    <w:rsid w:val="00BB668D"/>
    <w:pPr>
      <w:widowControl w:val="0"/>
      <w:numPr>
        <w:numId w:val="0"/>
      </w:numPr>
      <w:shd w:val="clear" w:color="auto" w:fill="auto"/>
      <w:suppressAutoHyphens/>
      <w:spacing w:before="60" w:after="60"/>
      <w:jc w:val="both"/>
    </w:pPr>
    <w:rPr>
      <w:rFonts w:ascii="Arial" w:hAnsi="Arial" w:cs="Times New Roman"/>
      <w:bCs w:val="0"/>
      <w:kern w:val="0"/>
      <w:sz w:val="24"/>
      <w:szCs w:val="20"/>
      <w:lang w:eastAsia="ar-SA"/>
    </w:rPr>
  </w:style>
  <w:style w:type="paragraph" w:customStyle="1" w:styleId="Normal2">
    <w:name w:val="Normal 2"/>
    <w:basedOn w:val="Normal"/>
    <w:link w:val="Normal2Char"/>
    <w:qFormat/>
    <w:rsid w:val="00BB668D"/>
    <w:pPr>
      <w:tabs>
        <w:tab w:val="num" w:pos="720"/>
      </w:tabs>
      <w:suppressAutoHyphens/>
      <w:spacing w:before="0"/>
      <w:jc w:val="left"/>
    </w:pPr>
    <w:rPr>
      <w:rFonts w:ascii="Arial" w:hAnsi="Arial"/>
      <w:sz w:val="24"/>
      <w:lang w:eastAsia="ar-SA"/>
    </w:rPr>
  </w:style>
  <w:style w:type="paragraph" w:customStyle="1" w:styleId="Normal3">
    <w:name w:val="Normal 3"/>
    <w:basedOn w:val="Normal"/>
    <w:rsid w:val="00BB668D"/>
    <w:pPr>
      <w:tabs>
        <w:tab w:val="num" w:pos="720"/>
      </w:tabs>
      <w:suppressAutoHyphens/>
      <w:spacing w:before="0"/>
      <w:jc w:val="left"/>
    </w:pPr>
    <w:rPr>
      <w:rFonts w:ascii="Arial" w:hAnsi="Arial"/>
      <w:sz w:val="24"/>
      <w:lang w:eastAsia="ar-SA"/>
    </w:rPr>
  </w:style>
  <w:style w:type="paragraph" w:customStyle="1" w:styleId="Normal4">
    <w:name w:val="Normal 4"/>
    <w:basedOn w:val="Normal"/>
    <w:rsid w:val="00BB668D"/>
    <w:pPr>
      <w:tabs>
        <w:tab w:val="num" w:pos="1080"/>
      </w:tabs>
      <w:suppressAutoHyphens/>
      <w:spacing w:before="0"/>
      <w:jc w:val="left"/>
    </w:pPr>
    <w:rPr>
      <w:rFonts w:ascii="Arial" w:hAnsi="Arial"/>
      <w:sz w:val="24"/>
      <w:lang w:eastAsia="ar-SA"/>
    </w:rPr>
  </w:style>
  <w:style w:type="paragraph" w:customStyle="1" w:styleId="Normal5">
    <w:name w:val="Normal 5"/>
    <w:basedOn w:val="Normal"/>
    <w:rsid w:val="00BB668D"/>
    <w:pPr>
      <w:tabs>
        <w:tab w:val="num" w:pos="1080"/>
      </w:tabs>
      <w:suppressAutoHyphens/>
      <w:spacing w:before="0"/>
      <w:jc w:val="left"/>
    </w:pPr>
    <w:rPr>
      <w:rFonts w:ascii="Arial" w:hAnsi="Arial"/>
      <w:sz w:val="24"/>
      <w:lang w:eastAsia="ar-SA"/>
    </w:rPr>
  </w:style>
  <w:style w:type="paragraph" w:customStyle="1" w:styleId="Normal6">
    <w:name w:val="Normal 6"/>
    <w:basedOn w:val="Normal"/>
    <w:rsid w:val="00BB668D"/>
    <w:pPr>
      <w:numPr>
        <w:ilvl w:val="5"/>
        <w:numId w:val="17"/>
      </w:numPr>
      <w:suppressAutoHyphens/>
      <w:spacing w:before="0"/>
      <w:jc w:val="left"/>
    </w:pPr>
    <w:rPr>
      <w:rFonts w:ascii="Arial" w:hAnsi="Arial"/>
      <w:sz w:val="24"/>
      <w:lang w:eastAsia="ar-SA"/>
    </w:rPr>
  </w:style>
  <w:style w:type="paragraph" w:customStyle="1" w:styleId="CDT-Texto">
    <w:name w:val="CDT - Texto"/>
    <w:basedOn w:val="Normal"/>
    <w:rsid w:val="00BB668D"/>
    <w:pPr>
      <w:tabs>
        <w:tab w:val="left" w:pos="0"/>
        <w:tab w:val="left" w:pos="8505"/>
      </w:tabs>
      <w:spacing w:after="120" w:line="320" w:lineRule="exact"/>
    </w:pPr>
    <w:rPr>
      <w:rFonts w:ascii="Arial" w:hAnsi="Arial"/>
      <w:sz w:val="22"/>
      <w:szCs w:val="24"/>
    </w:rPr>
  </w:style>
  <w:style w:type="paragraph" w:customStyle="1" w:styleId="a0Corpo">
    <w:name w:val="a0Corpo"/>
    <w:basedOn w:val="Normal"/>
    <w:link w:val="a0CorpoChar"/>
    <w:rsid w:val="00BB668D"/>
    <w:pPr>
      <w:spacing w:before="0" w:line="360" w:lineRule="auto"/>
    </w:pPr>
    <w:rPr>
      <w:rFonts w:ascii="Arial" w:hAnsi="Arial" w:cs="Arial"/>
      <w:sz w:val="24"/>
      <w:szCs w:val="24"/>
      <w:lang w:eastAsia="en-US"/>
    </w:rPr>
  </w:style>
  <w:style w:type="character" w:customStyle="1" w:styleId="a0CorpoChar">
    <w:name w:val="a0Corpo Char"/>
    <w:basedOn w:val="Fontepargpadro"/>
    <w:link w:val="a0Corpo"/>
    <w:rsid w:val="00BB668D"/>
    <w:rPr>
      <w:rFonts w:ascii="Arial" w:hAnsi="Arial" w:cs="Arial"/>
      <w:sz w:val="24"/>
      <w:szCs w:val="24"/>
      <w:lang w:eastAsia="en-US"/>
    </w:rPr>
  </w:style>
  <w:style w:type="character" w:styleId="HiperlinkVisitado">
    <w:name w:val="FollowedHyperlink"/>
    <w:basedOn w:val="Fontepargpadro"/>
    <w:uiPriority w:val="99"/>
    <w:unhideWhenUsed/>
    <w:rsid w:val="00AD7B0B"/>
    <w:rPr>
      <w:color w:val="800080"/>
      <w:u w:val="single"/>
    </w:rPr>
  </w:style>
  <w:style w:type="paragraph" w:customStyle="1" w:styleId="font5">
    <w:name w:val="font5"/>
    <w:basedOn w:val="Normal"/>
    <w:rsid w:val="00AD7B0B"/>
    <w:pPr>
      <w:spacing w:before="100" w:beforeAutospacing="1" w:after="100" w:afterAutospacing="1"/>
      <w:jc w:val="left"/>
    </w:pPr>
    <w:rPr>
      <w:color w:val="000000"/>
    </w:rPr>
  </w:style>
  <w:style w:type="paragraph" w:customStyle="1" w:styleId="font6">
    <w:name w:val="font6"/>
    <w:basedOn w:val="Normal"/>
    <w:rsid w:val="00AD7B0B"/>
    <w:pPr>
      <w:spacing w:before="100" w:beforeAutospacing="1" w:after="100" w:afterAutospacing="1"/>
      <w:jc w:val="left"/>
    </w:pPr>
  </w:style>
  <w:style w:type="paragraph" w:customStyle="1" w:styleId="font7">
    <w:name w:val="font7"/>
    <w:basedOn w:val="Normal"/>
    <w:rsid w:val="00AD7B0B"/>
    <w:pPr>
      <w:spacing w:before="100" w:beforeAutospacing="1" w:after="100" w:afterAutospacing="1"/>
      <w:jc w:val="left"/>
    </w:pPr>
    <w:rPr>
      <w:color w:val="FF0000"/>
    </w:rPr>
  </w:style>
  <w:style w:type="paragraph" w:customStyle="1" w:styleId="xl65">
    <w:name w:val="xl65"/>
    <w:basedOn w:val="Normal"/>
    <w:rsid w:val="00AD7B0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Times New Roman" w:hAnsi="Times New Roman"/>
      <w:b/>
      <w:bCs/>
    </w:rPr>
  </w:style>
  <w:style w:type="paragraph" w:customStyle="1" w:styleId="xl66">
    <w:name w:val="xl66"/>
    <w:basedOn w:val="Normal"/>
    <w:rsid w:val="00AD7B0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Times New Roman" w:hAnsi="Times New Roman"/>
      <w:b/>
      <w:bCs/>
    </w:rPr>
  </w:style>
  <w:style w:type="paragraph" w:customStyle="1" w:styleId="xl67">
    <w:name w:val="xl67"/>
    <w:basedOn w:val="Normal"/>
    <w:rsid w:val="00AD7B0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rFonts w:ascii="Times New Roman" w:hAnsi="Times New Roman"/>
      <w:b/>
      <w:bCs/>
    </w:rPr>
  </w:style>
  <w:style w:type="paragraph" w:customStyle="1" w:styleId="xl68">
    <w:name w:val="xl68"/>
    <w:basedOn w:val="Normal"/>
    <w:rsid w:val="00AD7B0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left"/>
    </w:pPr>
    <w:rPr>
      <w:rFonts w:ascii="Times New Roman" w:hAnsi="Times New Roman"/>
      <w:b/>
      <w:bCs/>
    </w:rPr>
  </w:style>
  <w:style w:type="paragraph" w:customStyle="1" w:styleId="xl69">
    <w:name w:val="xl69"/>
    <w:basedOn w:val="Normal"/>
    <w:rsid w:val="00AD7B0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rPr>
  </w:style>
  <w:style w:type="paragraph" w:customStyle="1" w:styleId="xl70">
    <w:name w:val="xl70"/>
    <w:basedOn w:val="Normal"/>
    <w:rsid w:val="00AD7B0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rPr>
  </w:style>
  <w:style w:type="paragraph" w:customStyle="1" w:styleId="xl71">
    <w:name w:val="xl71"/>
    <w:basedOn w:val="Normal"/>
    <w:rsid w:val="00AD7B0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rPr>
  </w:style>
  <w:style w:type="paragraph" w:customStyle="1" w:styleId="xl72">
    <w:name w:val="xl72"/>
    <w:basedOn w:val="Normal"/>
    <w:rsid w:val="00AD7B0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rPr>
  </w:style>
  <w:style w:type="paragraph" w:customStyle="1" w:styleId="xl73">
    <w:name w:val="xl73"/>
    <w:basedOn w:val="Normal"/>
    <w:rsid w:val="00AD7B0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rPr>
  </w:style>
  <w:style w:type="paragraph" w:customStyle="1" w:styleId="xl74">
    <w:name w:val="xl74"/>
    <w:basedOn w:val="Normal"/>
    <w:rsid w:val="00AD7B0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rPr>
  </w:style>
  <w:style w:type="paragraph" w:customStyle="1" w:styleId="xl75">
    <w:name w:val="xl75"/>
    <w:basedOn w:val="Normal"/>
    <w:rsid w:val="00AD7B0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rPr>
  </w:style>
  <w:style w:type="paragraph" w:customStyle="1" w:styleId="xl76">
    <w:name w:val="xl76"/>
    <w:basedOn w:val="Normal"/>
    <w:rsid w:val="00AD7B0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rPr>
  </w:style>
  <w:style w:type="paragraph" w:customStyle="1" w:styleId="xl77">
    <w:name w:val="xl77"/>
    <w:basedOn w:val="Normal"/>
    <w:rsid w:val="00AD7B0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rPr>
  </w:style>
  <w:style w:type="paragraph" w:customStyle="1" w:styleId="xl78">
    <w:name w:val="xl78"/>
    <w:basedOn w:val="Normal"/>
    <w:rsid w:val="00AD7B0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rPr>
  </w:style>
  <w:style w:type="paragraph" w:customStyle="1" w:styleId="xl79">
    <w:name w:val="xl79"/>
    <w:basedOn w:val="Normal"/>
    <w:rsid w:val="00AD7B0B"/>
    <w:pPr>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rPr>
  </w:style>
  <w:style w:type="paragraph" w:customStyle="1" w:styleId="xl80">
    <w:name w:val="xl80"/>
    <w:basedOn w:val="Normal"/>
    <w:rsid w:val="00AD7B0B"/>
    <w:pPr>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rPr>
  </w:style>
  <w:style w:type="paragraph" w:customStyle="1" w:styleId="xl81">
    <w:name w:val="xl81"/>
    <w:basedOn w:val="Normal"/>
    <w:rsid w:val="00AD7B0B"/>
    <w:pPr>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rPr>
  </w:style>
  <w:style w:type="paragraph" w:customStyle="1" w:styleId="xl82">
    <w:name w:val="xl82"/>
    <w:basedOn w:val="Normal"/>
    <w:rsid w:val="00AD7B0B"/>
    <w:pPr>
      <w:pBdr>
        <w:top w:val="single" w:sz="4" w:space="0" w:color="auto"/>
        <w:left w:val="single" w:sz="4" w:space="0" w:color="auto"/>
        <w:right w:val="single" w:sz="4" w:space="0" w:color="auto"/>
      </w:pBdr>
      <w:spacing w:before="100" w:beforeAutospacing="1" w:after="100" w:afterAutospacing="1"/>
      <w:jc w:val="left"/>
    </w:pPr>
    <w:rPr>
      <w:rFonts w:ascii="Times New Roman" w:hAnsi="Times New Roman"/>
    </w:rPr>
  </w:style>
  <w:style w:type="paragraph" w:customStyle="1" w:styleId="xl83">
    <w:name w:val="xl83"/>
    <w:basedOn w:val="Normal"/>
    <w:rsid w:val="00AD7B0B"/>
    <w:pPr>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rPr>
  </w:style>
  <w:style w:type="paragraph" w:customStyle="1" w:styleId="xl84">
    <w:name w:val="xl84"/>
    <w:basedOn w:val="Normal"/>
    <w:rsid w:val="00AD7B0B"/>
    <w:pPr>
      <w:pBdr>
        <w:top w:val="single" w:sz="4" w:space="0" w:color="auto"/>
        <w:left w:val="single" w:sz="4" w:space="0" w:color="auto"/>
        <w:right w:val="single" w:sz="4" w:space="0" w:color="auto"/>
      </w:pBdr>
      <w:spacing w:before="100" w:beforeAutospacing="1" w:after="100" w:afterAutospacing="1"/>
      <w:jc w:val="left"/>
    </w:pPr>
    <w:rPr>
      <w:rFonts w:ascii="Times New Roman" w:hAnsi="Times New Roman"/>
    </w:rPr>
  </w:style>
  <w:style w:type="paragraph" w:customStyle="1" w:styleId="xl85">
    <w:name w:val="xl85"/>
    <w:basedOn w:val="Normal"/>
    <w:rsid w:val="00AD7B0B"/>
    <w:pPr>
      <w:pBdr>
        <w:top w:val="single" w:sz="4" w:space="0" w:color="auto"/>
        <w:left w:val="single" w:sz="4" w:space="0" w:color="auto"/>
        <w:right w:val="single" w:sz="4" w:space="0" w:color="auto"/>
      </w:pBdr>
      <w:spacing w:before="100" w:beforeAutospacing="1" w:after="100" w:afterAutospacing="1"/>
      <w:jc w:val="left"/>
    </w:pPr>
    <w:rPr>
      <w:rFonts w:ascii="Times New Roman" w:hAnsi="Times New Roman"/>
    </w:rPr>
  </w:style>
  <w:style w:type="paragraph" w:customStyle="1" w:styleId="xl86">
    <w:name w:val="xl86"/>
    <w:basedOn w:val="Normal"/>
    <w:rsid w:val="00AD7B0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rPr>
  </w:style>
  <w:style w:type="paragraph" w:customStyle="1" w:styleId="xl87">
    <w:name w:val="xl87"/>
    <w:basedOn w:val="Normal"/>
    <w:rsid w:val="00AD7B0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rPr>
  </w:style>
  <w:style w:type="paragraph" w:customStyle="1" w:styleId="xl88">
    <w:name w:val="xl88"/>
    <w:basedOn w:val="Normal"/>
    <w:rsid w:val="00AD7B0B"/>
    <w:pPr>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rPr>
  </w:style>
  <w:style w:type="paragraph" w:customStyle="1" w:styleId="xl89">
    <w:name w:val="xl89"/>
    <w:basedOn w:val="Normal"/>
    <w:rsid w:val="00AD7B0B"/>
    <w:pPr>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rPr>
  </w:style>
  <w:style w:type="paragraph" w:customStyle="1" w:styleId="xl90">
    <w:name w:val="xl90"/>
    <w:basedOn w:val="Normal"/>
    <w:rsid w:val="00AD7B0B"/>
    <w:pPr>
      <w:pBdr>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rPr>
  </w:style>
  <w:style w:type="paragraph" w:customStyle="1" w:styleId="xl91">
    <w:name w:val="xl91"/>
    <w:basedOn w:val="Normal"/>
    <w:rsid w:val="00AD7B0B"/>
    <w:pPr>
      <w:pBdr>
        <w:top w:val="single" w:sz="4" w:space="0" w:color="7F7F7F"/>
        <w:left w:val="single" w:sz="4" w:space="0" w:color="7F7F7F"/>
        <w:bottom w:val="single" w:sz="4" w:space="0" w:color="7F7F7F"/>
        <w:right w:val="single" w:sz="4" w:space="0" w:color="auto"/>
      </w:pBdr>
      <w:spacing w:before="100" w:beforeAutospacing="1" w:after="100" w:afterAutospacing="1"/>
      <w:jc w:val="left"/>
    </w:pPr>
    <w:rPr>
      <w:rFonts w:ascii="Times New Roman" w:hAnsi="Times New Roman"/>
    </w:rPr>
  </w:style>
  <w:style w:type="paragraph" w:customStyle="1" w:styleId="xl92">
    <w:name w:val="xl92"/>
    <w:basedOn w:val="Normal"/>
    <w:rsid w:val="00AD7B0B"/>
    <w:pPr>
      <w:pBdr>
        <w:top w:val="single" w:sz="4" w:space="0" w:color="auto"/>
        <w:bottom w:val="single" w:sz="4" w:space="0" w:color="auto"/>
        <w:right w:val="single" w:sz="4" w:space="0" w:color="auto"/>
      </w:pBdr>
      <w:spacing w:before="100" w:beforeAutospacing="1" w:after="100" w:afterAutospacing="1"/>
      <w:jc w:val="left"/>
    </w:pPr>
    <w:rPr>
      <w:rFonts w:ascii="Times New Roman" w:hAnsi="Times New Roman"/>
    </w:rPr>
  </w:style>
  <w:style w:type="paragraph" w:customStyle="1" w:styleId="xl93">
    <w:name w:val="xl93"/>
    <w:basedOn w:val="Normal"/>
    <w:rsid w:val="00AD7B0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94">
    <w:name w:val="xl94"/>
    <w:basedOn w:val="Normal"/>
    <w:rsid w:val="00AD7B0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rPr>
  </w:style>
  <w:style w:type="paragraph" w:customStyle="1" w:styleId="xl95">
    <w:name w:val="xl95"/>
    <w:basedOn w:val="Normal"/>
    <w:rsid w:val="00AD7B0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96">
    <w:name w:val="xl96"/>
    <w:basedOn w:val="Normal"/>
    <w:rsid w:val="00AD7B0B"/>
    <w:pPr>
      <w:pBdr>
        <w:right w:val="single" w:sz="4" w:space="0" w:color="auto"/>
      </w:pBdr>
      <w:spacing w:before="100" w:beforeAutospacing="1" w:after="100" w:afterAutospacing="1"/>
      <w:jc w:val="left"/>
    </w:pPr>
    <w:rPr>
      <w:rFonts w:ascii="Times New Roman" w:hAnsi="Times New Roman"/>
    </w:rPr>
  </w:style>
  <w:style w:type="paragraph" w:customStyle="1" w:styleId="xl97">
    <w:name w:val="xl97"/>
    <w:basedOn w:val="Normal"/>
    <w:rsid w:val="00AD7B0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rPr>
  </w:style>
  <w:style w:type="paragraph" w:customStyle="1" w:styleId="xl98">
    <w:name w:val="xl98"/>
    <w:basedOn w:val="Normal"/>
    <w:rsid w:val="00AD7B0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rPr>
  </w:style>
  <w:style w:type="character" w:customStyle="1" w:styleId="BodytextTahoma9ptSmallCaps">
    <w:name w:val="Body text + Tahoma;9 pt;Small Caps"/>
    <w:rsid w:val="00640F89"/>
    <w:rPr>
      <w:rFonts w:ascii="Tahoma" w:eastAsia="Tahoma" w:hAnsi="Tahoma" w:cs="Tahoma"/>
      <w:b w:val="0"/>
      <w:bCs w:val="0"/>
      <w:i w:val="0"/>
      <w:iCs w:val="0"/>
      <w:smallCaps/>
      <w:strike w:val="0"/>
      <w:spacing w:val="0"/>
      <w:sz w:val="18"/>
      <w:szCs w:val="18"/>
      <w:shd w:val="clear" w:color="auto" w:fill="FFFFFF"/>
    </w:rPr>
  </w:style>
  <w:style w:type="character" w:customStyle="1" w:styleId="Heading5">
    <w:name w:val="Heading #5"/>
    <w:rsid w:val="00640F89"/>
  </w:style>
  <w:style w:type="paragraph" w:customStyle="1" w:styleId="INT-ESP">
    <w:name w:val="INT-ESP"/>
    <w:basedOn w:val="Normal"/>
    <w:autoRedefine/>
    <w:rsid w:val="0016469D"/>
    <w:pPr>
      <w:numPr>
        <w:numId w:val="19"/>
      </w:numPr>
      <w:spacing w:before="60" w:after="60"/>
      <w:ind w:left="851" w:firstLine="0"/>
    </w:pPr>
    <w:rPr>
      <w:rFonts w:ascii="Times New Roman" w:hAnsi="Times New Roman"/>
      <w:sz w:val="24"/>
      <w:lang w:val="en-US"/>
    </w:rPr>
  </w:style>
  <w:style w:type="character" w:styleId="TextodoEspaoReservado">
    <w:name w:val="Placeholder Text"/>
    <w:basedOn w:val="Fontepargpadro"/>
    <w:uiPriority w:val="99"/>
    <w:semiHidden/>
    <w:rsid w:val="008A2CE6"/>
    <w:rPr>
      <w:color w:val="808080"/>
    </w:rPr>
  </w:style>
  <w:style w:type="paragraph" w:customStyle="1" w:styleId="o">
    <w:name w:val="o"/>
    <w:basedOn w:val="Ttulo2"/>
    <w:rsid w:val="00166DAA"/>
    <w:pPr>
      <w:numPr>
        <w:numId w:val="0"/>
      </w:numPr>
      <w:tabs>
        <w:tab w:val="num" w:pos="1080"/>
      </w:tabs>
      <w:autoSpaceDE w:val="0"/>
      <w:autoSpaceDN w:val="0"/>
      <w:spacing w:before="240" w:after="60" w:line="360" w:lineRule="auto"/>
      <w:ind w:left="1080" w:hanging="360"/>
      <w:jc w:val="both"/>
    </w:pPr>
    <w:rPr>
      <w:rFonts w:ascii="Times New Roman" w:hAnsi="Times New Roman" w:cs="Times New Roman"/>
      <w:b w:val="0"/>
      <w:sz w:val="24"/>
      <w:szCs w:val="24"/>
      <w:u w:val="none"/>
      <w:lang w:val="x-none" w:eastAsia="x-none"/>
    </w:rPr>
  </w:style>
  <w:style w:type="paragraph" w:customStyle="1" w:styleId="NBR">
    <w:name w:val="NBR"/>
    <w:basedOn w:val="Normal"/>
    <w:link w:val="NBRChar"/>
    <w:qFormat/>
    <w:rsid w:val="00D04343"/>
    <w:pPr>
      <w:spacing w:before="0"/>
      <w:ind w:left="1701" w:hanging="1701"/>
    </w:pPr>
  </w:style>
  <w:style w:type="character" w:customStyle="1" w:styleId="NBRChar">
    <w:name w:val="NBR Char"/>
    <w:basedOn w:val="Fontepargpadro"/>
    <w:link w:val="NBR"/>
    <w:rsid w:val="00D04343"/>
    <w:rPr>
      <w:rFonts w:ascii="Calibri" w:hAnsi="Calibri"/>
    </w:rPr>
  </w:style>
  <w:style w:type="paragraph" w:customStyle="1" w:styleId="Titulo8">
    <w:name w:val="Titulo 8"/>
    <w:basedOn w:val="Ttulo7"/>
    <w:link w:val="Titulo8Char"/>
    <w:qFormat/>
    <w:rsid w:val="00851C11"/>
    <w:pPr>
      <w:numPr>
        <w:ilvl w:val="7"/>
      </w:numPr>
    </w:pPr>
  </w:style>
  <w:style w:type="character" w:customStyle="1" w:styleId="Ttulo6Char">
    <w:name w:val="Título 6 Char"/>
    <w:aliases w:val="JCA - Título 6 Char"/>
    <w:basedOn w:val="Fontepargpadro"/>
    <w:link w:val="Ttulo6"/>
    <w:uiPriority w:val="9"/>
    <w:rsid w:val="00851C11"/>
    <w:rPr>
      <w:rFonts w:ascii="Calibri" w:hAnsi="Calibri" w:cs="Calibri"/>
    </w:rPr>
  </w:style>
  <w:style w:type="character" w:customStyle="1" w:styleId="Ttulo7Char">
    <w:name w:val="Título 7 Char"/>
    <w:basedOn w:val="Ttulo6Char"/>
    <w:link w:val="Ttulo7"/>
    <w:rsid w:val="00851C11"/>
    <w:rPr>
      <w:rFonts w:ascii="Calibri" w:hAnsi="Calibri" w:cs="Calibri"/>
    </w:rPr>
  </w:style>
  <w:style w:type="character" w:customStyle="1" w:styleId="Titulo8Char">
    <w:name w:val="Titulo 8 Char"/>
    <w:basedOn w:val="Ttulo7Char"/>
    <w:link w:val="Titulo8"/>
    <w:rsid w:val="00851C11"/>
    <w:rPr>
      <w:rFonts w:ascii="Calibri" w:hAnsi="Calibri" w:cs="Calibri"/>
    </w:rPr>
  </w:style>
  <w:style w:type="paragraph" w:customStyle="1" w:styleId="VERSALETE">
    <w:name w:val="VERSALETE"/>
    <w:basedOn w:val="Normal"/>
    <w:link w:val="VERSALETEChar"/>
    <w:qFormat/>
    <w:rsid w:val="00FE49E5"/>
    <w:pPr>
      <w:ind w:right="-1"/>
      <w:jc w:val="center"/>
    </w:pPr>
    <w:rPr>
      <w:rFonts w:asciiTheme="minorHAnsi" w:hAnsiTheme="minorHAnsi"/>
      <w:b/>
      <w:smallCaps/>
      <w:sz w:val="40"/>
      <w:szCs w:val="40"/>
      <w:lang w:val="pt-PT"/>
    </w:rPr>
  </w:style>
  <w:style w:type="character" w:customStyle="1" w:styleId="VERSALETEChar">
    <w:name w:val="VERSALETE Char"/>
    <w:basedOn w:val="Fontepargpadro"/>
    <w:link w:val="VERSALETE"/>
    <w:rsid w:val="00FE49E5"/>
    <w:rPr>
      <w:rFonts w:asciiTheme="minorHAnsi" w:hAnsiTheme="minorHAnsi"/>
      <w:b/>
      <w:smallCaps/>
      <w:sz w:val="40"/>
      <w:szCs w:val="40"/>
      <w:lang w:val="pt-PT"/>
    </w:rPr>
  </w:style>
  <w:style w:type="paragraph" w:customStyle="1" w:styleId="xl22">
    <w:name w:val="xl22"/>
    <w:basedOn w:val="Normal"/>
    <w:rsid w:val="00FE49E5"/>
    <w:pPr>
      <w:pBdr>
        <w:top w:val="single" w:sz="4" w:space="0" w:color="auto"/>
        <w:right w:val="single" w:sz="4" w:space="0" w:color="auto"/>
      </w:pBdr>
      <w:spacing w:before="100" w:beforeAutospacing="1" w:after="100" w:afterAutospacing="1"/>
      <w:jc w:val="center"/>
    </w:pPr>
    <w:rPr>
      <w:rFonts w:ascii="Times New Roman" w:eastAsia="Arial Unicode MS" w:hAnsi="Times New Roman"/>
      <w:sz w:val="24"/>
      <w:szCs w:val="24"/>
    </w:rPr>
  </w:style>
  <w:style w:type="paragraph" w:customStyle="1" w:styleId="PlainText1">
    <w:name w:val="Plain Text1"/>
    <w:basedOn w:val="Normal"/>
    <w:rsid w:val="00FE49E5"/>
    <w:pPr>
      <w:overflowPunct w:val="0"/>
      <w:autoSpaceDE w:val="0"/>
      <w:autoSpaceDN w:val="0"/>
      <w:adjustRightInd w:val="0"/>
      <w:spacing w:before="0"/>
      <w:jc w:val="left"/>
      <w:textAlignment w:val="baseline"/>
    </w:pPr>
    <w:rPr>
      <w:rFonts w:ascii="Courier New" w:hAnsi="Courier New" w:cs="Calibri"/>
    </w:rPr>
  </w:style>
  <w:style w:type="table" w:styleId="Tabelasimples1">
    <w:name w:val="Table Simple 1"/>
    <w:basedOn w:val="Tabelanormal"/>
    <w:rsid w:val="00FE49E5"/>
    <w:pPr>
      <w:overflowPunct w:val="0"/>
      <w:autoSpaceDE w:val="0"/>
      <w:autoSpaceDN w:val="0"/>
      <w:adjustRightInd w:val="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tabela1">
    <w:name w:val="tabela 1"/>
    <w:basedOn w:val="Normal"/>
    <w:qFormat/>
    <w:rsid w:val="00FE49E5"/>
    <w:pPr>
      <w:overflowPunct w:val="0"/>
      <w:autoSpaceDE w:val="0"/>
      <w:autoSpaceDN w:val="0"/>
      <w:adjustRightInd w:val="0"/>
      <w:spacing w:before="60" w:after="60"/>
      <w:jc w:val="left"/>
      <w:textAlignment w:val="baseline"/>
    </w:pPr>
    <w:rPr>
      <w:rFonts w:ascii="Arial" w:hAnsi="Arial" w:cs="Arial"/>
      <w:sz w:val="22"/>
      <w:szCs w:val="22"/>
    </w:rPr>
  </w:style>
  <w:style w:type="table" w:styleId="ListaColorida-nfase6">
    <w:name w:val="Colorful List Accent 6"/>
    <w:basedOn w:val="Tabelanormal"/>
    <w:uiPriority w:val="72"/>
    <w:rsid w:val="00FE49E5"/>
    <w:rPr>
      <w:color w:val="000000"/>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SombreamentoClaro1">
    <w:name w:val="Sombreamento Claro1"/>
    <w:basedOn w:val="Tabelanormal"/>
    <w:uiPriority w:val="60"/>
    <w:rsid w:val="00FE49E5"/>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mentoClaro-nfase11">
    <w:name w:val="Sombreamento Claro - Ênfase 11"/>
    <w:basedOn w:val="Tabelanormal"/>
    <w:uiPriority w:val="60"/>
    <w:rsid w:val="00FE49E5"/>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Ttulo1Char">
    <w:name w:val="Título 1 Char"/>
    <w:uiPriority w:val="9"/>
    <w:rsid w:val="00FE49E5"/>
    <w:rPr>
      <w:rFonts w:ascii="Tahoma" w:hAnsi="Tahoma"/>
      <w:sz w:val="18"/>
      <w:lang w:val="pt-BR" w:eastAsia="pt-BR" w:bidi="ar-SA"/>
    </w:rPr>
  </w:style>
  <w:style w:type="paragraph" w:styleId="Commarcadores3">
    <w:name w:val="List Bullet 3"/>
    <w:basedOn w:val="Normal"/>
    <w:autoRedefine/>
    <w:rsid w:val="00FE49E5"/>
    <w:pPr>
      <w:tabs>
        <w:tab w:val="left" w:pos="993"/>
      </w:tabs>
      <w:autoSpaceDE w:val="0"/>
      <w:autoSpaceDN w:val="0"/>
      <w:adjustRightInd w:val="0"/>
      <w:spacing w:before="0" w:line="300" w:lineRule="atLeast"/>
    </w:pPr>
    <w:rPr>
      <w:rFonts w:ascii="Arial" w:hAnsi="Arial" w:cs="Calibri"/>
    </w:rPr>
  </w:style>
  <w:style w:type="paragraph" w:customStyle="1" w:styleId="WW-Corpodetexto3">
    <w:name w:val="WW-Corpo de texto 3"/>
    <w:basedOn w:val="Normal"/>
    <w:rsid w:val="00FE49E5"/>
    <w:pPr>
      <w:suppressAutoHyphens/>
      <w:autoSpaceDE w:val="0"/>
      <w:autoSpaceDN w:val="0"/>
      <w:adjustRightInd w:val="0"/>
      <w:spacing w:before="0"/>
    </w:pPr>
    <w:rPr>
      <w:rFonts w:ascii="Times New Roman" w:hAnsi="Times New Roman" w:cs="Calibri"/>
      <w:sz w:val="24"/>
      <w:lang w:eastAsia="ar-SA"/>
    </w:rPr>
  </w:style>
  <w:style w:type="paragraph" w:customStyle="1" w:styleId="TEXTOARCHI">
    <w:name w:val="TEXTO ARCHI"/>
    <w:basedOn w:val="Normal"/>
    <w:rsid w:val="00FE49E5"/>
    <w:pPr>
      <w:overflowPunct w:val="0"/>
      <w:autoSpaceDE w:val="0"/>
      <w:autoSpaceDN w:val="0"/>
      <w:adjustRightInd w:val="0"/>
      <w:spacing w:before="0" w:after="240" w:line="360" w:lineRule="auto"/>
      <w:textAlignment w:val="baseline"/>
    </w:pPr>
    <w:rPr>
      <w:rFonts w:ascii="Arial" w:hAnsi="Arial" w:cs="Calibri"/>
      <w:sz w:val="22"/>
      <w:lang w:val="en-US"/>
    </w:rPr>
  </w:style>
  <w:style w:type="paragraph" w:customStyle="1" w:styleId="p22">
    <w:name w:val="p22"/>
    <w:basedOn w:val="Normal"/>
    <w:rsid w:val="00FE49E5"/>
    <w:pPr>
      <w:widowControl w:val="0"/>
      <w:tabs>
        <w:tab w:val="left" w:pos="720"/>
      </w:tabs>
      <w:autoSpaceDE w:val="0"/>
      <w:autoSpaceDN w:val="0"/>
      <w:adjustRightInd w:val="0"/>
      <w:spacing w:before="0" w:line="240" w:lineRule="atLeast"/>
    </w:pPr>
    <w:rPr>
      <w:rFonts w:ascii="Times New Roman" w:hAnsi="Times New Roman" w:cs="Calibri"/>
      <w:sz w:val="24"/>
      <w:szCs w:val="24"/>
    </w:rPr>
  </w:style>
  <w:style w:type="paragraph" w:customStyle="1" w:styleId="p46">
    <w:name w:val="p46"/>
    <w:basedOn w:val="Normal"/>
    <w:rsid w:val="00FE49E5"/>
    <w:pPr>
      <w:widowControl w:val="0"/>
      <w:tabs>
        <w:tab w:val="left" w:pos="720"/>
        <w:tab w:val="left" w:pos="1400"/>
      </w:tabs>
      <w:autoSpaceDE w:val="0"/>
      <w:autoSpaceDN w:val="0"/>
      <w:adjustRightInd w:val="0"/>
      <w:spacing w:before="0" w:line="240" w:lineRule="atLeast"/>
      <w:ind w:left="1440" w:firstLine="720"/>
    </w:pPr>
    <w:rPr>
      <w:rFonts w:ascii="Times New Roman" w:hAnsi="Times New Roman" w:cs="Calibri"/>
      <w:snapToGrid w:val="0"/>
      <w:sz w:val="24"/>
    </w:rPr>
  </w:style>
  <w:style w:type="character" w:customStyle="1" w:styleId="Ttulo2Char1">
    <w:name w:val="Título 2 Char1"/>
    <w:uiPriority w:val="99"/>
    <w:rsid w:val="00FE49E5"/>
    <w:rPr>
      <w:rFonts w:ascii="Arial Narrow" w:hAnsi="Arial Narrow" w:cs="Arial"/>
      <w:b/>
      <w:bCs/>
      <w:color w:val="000000"/>
      <w:kern w:val="32"/>
      <w:sz w:val="22"/>
      <w:szCs w:val="22"/>
    </w:rPr>
  </w:style>
  <w:style w:type="numbering" w:customStyle="1" w:styleId="Semlista1">
    <w:name w:val="Sem lista1"/>
    <w:next w:val="Semlista"/>
    <w:uiPriority w:val="99"/>
    <w:semiHidden/>
    <w:unhideWhenUsed/>
    <w:rsid w:val="00FE49E5"/>
  </w:style>
  <w:style w:type="numbering" w:customStyle="1" w:styleId="Semlista2">
    <w:name w:val="Sem lista2"/>
    <w:next w:val="Semlista"/>
    <w:uiPriority w:val="99"/>
    <w:semiHidden/>
    <w:unhideWhenUsed/>
    <w:rsid w:val="00FE49E5"/>
  </w:style>
  <w:style w:type="numbering" w:customStyle="1" w:styleId="Semlista3">
    <w:name w:val="Sem lista3"/>
    <w:next w:val="Semlista"/>
    <w:uiPriority w:val="99"/>
    <w:semiHidden/>
    <w:unhideWhenUsed/>
    <w:rsid w:val="00FE49E5"/>
  </w:style>
  <w:style w:type="paragraph" w:customStyle="1" w:styleId="xl23">
    <w:name w:val="xl23"/>
    <w:basedOn w:val="Normal"/>
    <w:rsid w:val="00FE49E5"/>
    <w:pPr>
      <w:pBdr>
        <w:top w:val="single" w:sz="4" w:space="0" w:color="auto"/>
      </w:pBdr>
      <w:spacing w:before="100" w:beforeAutospacing="1" w:after="100" w:afterAutospacing="1"/>
      <w:jc w:val="left"/>
    </w:pPr>
    <w:rPr>
      <w:rFonts w:ascii="Times New Roman" w:eastAsia="Arial Unicode MS" w:hAnsi="Times New Roman"/>
      <w:sz w:val="24"/>
      <w:szCs w:val="24"/>
    </w:rPr>
  </w:style>
  <w:style w:type="paragraph" w:customStyle="1" w:styleId="xl24">
    <w:name w:val="xl24"/>
    <w:basedOn w:val="Normal"/>
    <w:rsid w:val="00FE49E5"/>
    <w:pPr>
      <w:pBdr>
        <w:bottom w:val="single" w:sz="4" w:space="0" w:color="auto"/>
      </w:pBdr>
      <w:spacing w:before="100" w:beforeAutospacing="1" w:after="100" w:afterAutospacing="1"/>
      <w:jc w:val="left"/>
    </w:pPr>
    <w:rPr>
      <w:rFonts w:ascii="Times New Roman" w:eastAsia="Arial Unicode MS" w:hAnsi="Times New Roman"/>
      <w:sz w:val="24"/>
      <w:szCs w:val="24"/>
    </w:rPr>
  </w:style>
  <w:style w:type="paragraph" w:customStyle="1" w:styleId="xl25">
    <w:name w:val="xl25"/>
    <w:basedOn w:val="Normal"/>
    <w:rsid w:val="00FE49E5"/>
    <w:pPr>
      <w:pBdr>
        <w:right w:val="single" w:sz="4" w:space="0" w:color="auto"/>
      </w:pBdr>
      <w:spacing w:before="100" w:beforeAutospacing="1" w:after="100" w:afterAutospacing="1"/>
      <w:jc w:val="left"/>
      <w:textAlignment w:val="top"/>
    </w:pPr>
    <w:rPr>
      <w:rFonts w:ascii="Arial" w:eastAsia="Arial Unicode MS" w:hAnsi="Arial" w:cs="Arial"/>
      <w:sz w:val="16"/>
      <w:szCs w:val="16"/>
    </w:rPr>
  </w:style>
  <w:style w:type="paragraph" w:customStyle="1" w:styleId="xl26">
    <w:name w:val="xl26"/>
    <w:basedOn w:val="Normal"/>
    <w:rsid w:val="00FE49E5"/>
    <w:pPr>
      <w:pBdr>
        <w:top w:val="single" w:sz="4" w:space="0" w:color="auto"/>
        <w:left w:val="single" w:sz="4" w:space="0" w:color="auto"/>
      </w:pBdr>
      <w:spacing w:before="100" w:beforeAutospacing="1" w:after="100" w:afterAutospacing="1"/>
      <w:jc w:val="left"/>
      <w:textAlignment w:val="top"/>
    </w:pPr>
    <w:rPr>
      <w:rFonts w:ascii="Arial" w:eastAsia="Arial Unicode MS" w:hAnsi="Arial" w:cs="Arial"/>
      <w:sz w:val="16"/>
      <w:szCs w:val="16"/>
    </w:rPr>
  </w:style>
  <w:style w:type="paragraph" w:customStyle="1" w:styleId="xl27">
    <w:name w:val="xl27"/>
    <w:basedOn w:val="Normal"/>
    <w:rsid w:val="00FE49E5"/>
    <w:pPr>
      <w:pBdr>
        <w:top w:val="single" w:sz="4" w:space="0" w:color="auto"/>
      </w:pBdr>
      <w:spacing w:before="100" w:beforeAutospacing="1" w:after="100" w:afterAutospacing="1"/>
      <w:jc w:val="left"/>
      <w:textAlignment w:val="top"/>
    </w:pPr>
    <w:rPr>
      <w:rFonts w:ascii="Arial" w:eastAsia="Arial Unicode MS" w:hAnsi="Arial" w:cs="Arial"/>
      <w:sz w:val="16"/>
      <w:szCs w:val="16"/>
    </w:rPr>
  </w:style>
  <w:style w:type="paragraph" w:customStyle="1" w:styleId="xl28">
    <w:name w:val="xl28"/>
    <w:basedOn w:val="Normal"/>
    <w:rsid w:val="00FE49E5"/>
    <w:pPr>
      <w:pBdr>
        <w:top w:val="single" w:sz="4" w:space="0" w:color="auto"/>
        <w:right w:val="single" w:sz="4" w:space="0" w:color="auto"/>
      </w:pBdr>
      <w:spacing w:before="100" w:beforeAutospacing="1" w:after="100" w:afterAutospacing="1"/>
      <w:jc w:val="left"/>
      <w:textAlignment w:val="top"/>
    </w:pPr>
    <w:rPr>
      <w:rFonts w:ascii="Arial" w:eastAsia="Arial Unicode MS" w:hAnsi="Arial" w:cs="Arial"/>
      <w:sz w:val="16"/>
      <w:szCs w:val="16"/>
    </w:rPr>
  </w:style>
  <w:style w:type="paragraph" w:customStyle="1" w:styleId="xl29">
    <w:name w:val="xl29"/>
    <w:basedOn w:val="Normal"/>
    <w:rsid w:val="00FE49E5"/>
    <w:pPr>
      <w:pBdr>
        <w:left w:val="single" w:sz="4" w:space="0" w:color="auto"/>
      </w:pBdr>
      <w:spacing w:before="100" w:beforeAutospacing="1" w:after="100" w:afterAutospacing="1"/>
      <w:jc w:val="left"/>
      <w:textAlignment w:val="top"/>
    </w:pPr>
    <w:rPr>
      <w:rFonts w:ascii="Arial" w:eastAsia="Arial Unicode MS" w:hAnsi="Arial" w:cs="Arial"/>
      <w:sz w:val="16"/>
      <w:szCs w:val="16"/>
    </w:rPr>
  </w:style>
  <w:style w:type="paragraph" w:customStyle="1" w:styleId="xl30">
    <w:name w:val="xl30"/>
    <w:basedOn w:val="Normal"/>
    <w:rsid w:val="00FE49E5"/>
    <w:pPr>
      <w:pBdr>
        <w:left w:val="single" w:sz="4" w:space="0" w:color="auto"/>
      </w:pBdr>
      <w:spacing w:before="100" w:beforeAutospacing="1" w:after="100" w:afterAutospacing="1"/>
      <w:jc w:val="left"/>
      <w:textAlignment w:val="top"/>
    </w:pPr>
    <w:rPr>
      <w:rFonts w:ascii="Arial" w:eastAsia="Arial Unicode MS" w:hAnsi="Arial" w:cs="Arial"/>
      <w:b/>
      <w:bCs/>
      <w:color w:val="0000FF"/>
      <w:sz w:val="24"/>
      <w:szCs w:val="24"/>
    </w:rPr>
  </w:style>
  <w:style w:type="paragraph" w:customStyle="1" w:styleId="xl31">
    <w:name w:val="xl31"/>
    <w:basedOn w:val="Normal"/>
    <w:rsid w:val="00FE49E5"/>
    <w:pPr>
      <w:pBdr>
        <w:right w:val="single" w:sz="4" w:space="0" w:color="auto"/>
      </w:pBdr>
      <w:spacing w:before="100" w:beforeAutospacing="1" w:after="100" w:afterAutospacing="1"/>
      <w:jc w:val="left"/>
      <w:textAlignment w:val="top"/>
    </w:pPr>
    <w:rPr>
      <w:rFonts w:ascii="Arial" w:eastAsia="Arial Unicode MS" w:hAnsi="Arial" w:cs="Arial"/>
      <w:b/>
      <w:bCs/>
      <w:color w:val="0000FF"/>
      <w:sz w:val="24"/>
      <w:szCs w:val="24"/>
    </w:rPr>
  </w:style>
  <w:style w:type="paragraph" w:customStyle="1" w:styleId="xl32">
    <w:name w:val="xl32"/>
    <w:basedOn w:val="Normal"/>
    <w:rsid w:val="00FE49E5"/>
    <w:pPr>
      <w:pBdr>
        <w:bottom w:val="single" w:sz="4" w:space="0" w:color="auto"/>
      </w:pBdr>
      <w:spacing w:before="100" w:beforeAutospacing="1" w:after="100" w:afterAutospacing="1"/>
      <w:jc w:val="left"/>
      <w:textAlignment w:val="top"/>
    </w:pPr>
    <w:rPr>
      <w:rFonts w:ascii="Arial Unicode MS" w:eastAsia="Arial Unicode MS" w:hAnsi="Arial Unicode MS" w:cs="Arial Unicode MS"/>
      <w:sz w:val="24"/>
      <w:szCs w:val="24"/>
    </w:rPr>
  </w:style>
  <w:style w:type="paragraph" w:customStyle="1" w:styleId="xl33">
    <w:name w:val="xl33"/>
    <w:basedOn w:val="Normal"/>
    <w:rsid w:val="00FE49E5"/>
    <w:pPr>
      <w:pBdr>
        <w:left w:val="single" w:sz="4" w:space="0" w:color="auto"/>
        <w:bottom w:val="single" w:sz="4" w:space="0" w:color="auto"/>
      </w:pBdr>
      <w:spacing w:before="100" w:beforeAutospacing="1" w:after="100" w:afterAutospacing="1"/>
      <w:jc w:val="left"/>
      <w:textAlignment w:val="top"/>
    </w:pPr>
    <w:rPr>
      <w:rFonts w:ascii="Arial Unicode MS" w:eastAsia="Arial Unicode MS" w:hAnsi="Arial Unicode MS" w:cs="Arial Unicode MS"/>
      <w:sz w:val="24"/>
      <w:szCs w:val="24"/>
    </w:rPr>
  </w:style>
  <w:style w:type="paragraph" w:customStyle="1" w:styleId="xl34">
    <w:name w:val="xl34"/>
    <w:basedOn w:val="Normal"/>
    <w:rsid w:val="00FE49E5"/>
    <w:pPr>
      <w:pBdr>
        <w:left w:val="single" w:sz="4" w:space="0" w:color="auto"/>
      </w:pBdr>
      <w:spacing w:before="100" w:beforeAutospacing="1" w:after="100" w:afterAutospacing="1"/>
      <w:jc w:val="center"/>
      <w:textAlignment w:val="top"/>
    </w:pPr>
    <w:rPr>
      <w:rFonts w:ascii="Arial" w:eastAsia="Arial Unicode MS" w:hAnsi="Arial" w:cs="Arial"/>
      <w:sz w:val="16"/>
      <w:szCs w:val="16"/>
    </w:rPr>
  </w:style>
  <w:style w:type="paragraph" w:customStyle="1" w:styleId="xl35">
    <w:name w:val="xl35"/>
    <w:basedOn w:val="Normal"/>
    <w:rsid w:val="00FE49E5"/>
    <w:pPr>
      <w:pBdr>
        <w:bottom w:val="single" w:sz="12" w:space="0" w:color="auto"/>
      </w:pBdr>
      <w:spacing w:before="100" w:beforeAutospacing="1" w:after="100" w:afterAutospacing="1"/>
      <w:jc w:val="left"/>
      <w:textAlignment w:val="top"/>
    </w:pPr>
    <w:rPr>
      <w:rFonts w:ascii="Arial" w:eastAsia="Arial Unicode MS" w:hAnsi="Arial" w:cs="Arial"/>
      <w:sz w:val="16"/>
      <w:szCs w:val="16"/>
    </w:rPr>
  </w:style>
  <w:style w:type="paragraph" w:customStyle="1" w:styleId="xl36">
    <w:name w:val="xl36"/>
    <w:basedOn w:val="Normal"/>
    <w:rsid w:val="00FE49E5"/>
    <w:pPr>
      <w:pBdr>
        <w:bottom w:val="single" w:sz="12" w:space="0" w:color="auto"/>
        <w:right w:val="single" w:sz="4" w:space="0" w:color="auto"/>
      </w:pBdr>
      <w:spacing w:before="100" w:beforeAutospacing="1" w:after="100" w:afterAutospacing="1"/>
      <w:jc w:val="left"/>
      <w:textAlignment w:val="top"/>
    </w:pPr>
    <w:rPr>
      <w:rFonts w:ascii="Arial" w:eastAsia="Arial Unicode MS" w:hAnsi="Arial" w:cs="Arial"/>
      <w:sz w:val="16"/>
      <w:szCs w:val="16"/>
    </w:rPr>
  </w:style>
  <w:style w:type="paragraph" w:customStyle="1" w:styleId="xl37">
    <w:name w:val="xl37"/>
    <w:basedOn w:val="Normal"/>
    <w:rsid w:val="00FE49E5"/>
    <w:pPr>
      <w:pBdr>
        <w:top w:val="single" w:sz="4" w:space="0" w:color="auto"/>
        <w:left w:val="single" w:sz="4" w:space="0" w:color="auto"/>
        <w:right w:val="single" w:sz="4" w:space="0" w:color="auto"/>
      </w:pBdr>
      <w:spacing w:before="100" w:beforeAutospacing="1" w:after="100" w:afterAutospacing="1"/>
      <w:jc w:val="left"/>
      <w:textAlignment w:val="top"/>
    </w:pPr>
    <w:rPr>
      <w:rFonts w:ascii="Arial" w:eastAsia="Arial Unicode MS" w:hAnsi="Arial" w:cs="Arial"/>
      <w:sz w:val="16"/>
      <w:szCs w:val="16"/>
    </w:rPr>
  </w:style>
  <w:style w:type="paragraph" w:customStyle="1" w:styleId="xl38">
    <w:name w:val="xl38"/>
    <w:basedOn w:val="Normal"/>
    <w:rsid w:val="00FE49E5"/>
    <w:pPr>
      <w:pBdr>
        <w:left w:val="single" w:sz="4" w:space="0" w:color="auto"/>
        <w:right w:val="single" w:sz="4" w:space="0" w:color="auto"/>
      </w:pBdr>
      <w:spacing w:before="100" w:beforeAutospacing="1" w:after="100" w:afterAutospacing="1"/>
      <w:jc w:val="left"/>
      <w:textAlignment w:val="top"/>
    </w:pPr>
    <w:rPr>
      <w:rFonts w:ascii="Arial" w:eastAsia="Arial Unicode MS" w:hAnsi="Arial" w:cs="Arial"/>
      <w:sz w:val="16"/>
      <w:szCs w:val="16"/>
    </w:rPr>
  </w:style>
  <w:style w:type="paragraph" w:customStyle="1" w:styleId="xl39">
    <w:name w:val="xl39"/>
    <w:basedOn w:val="Normal"/>
    <w:rsid w:val="00FE49E5"/>
    <w:pPr>
      <w:pBdr>
        <w:left w:val="single" w:sz="4" w:space="0" w:color="auto"/>
        <w:bottom w:val="single" w:sz="12" w:space="0" w:color="auto"/>
        <w:right w:val="single" w:sz="4" w:space="0" w:color="auto"/>
      </w:pBdr>
      <w:spacing w:before="100" w:beforeAutospacing="1" w:after="100" w:afterAutospacing="1"/>
      <w:jc w:val="left"/>
      <w:textAlignment w:val="top"/>
    </w:pPr>
    <w:rPr>
      <w:rFonts w:ascii="Arial" w:eastAsia="Arial Unicode MS" w:hAnsi="Arial" w:cs="Arial"/>
      <w:sz w:val="16"/>
      <w:szCs w:val="16"/>
    </w:rPr>
  </w:style>
  <w:style w:type="paragraph" w:customStyle="1" w:styleId="xl40">
    <w:name w:val="xl40"/>
    <w:basedOn w:val="Normal"/>
    <w:rsid w:val="00FE49E5"/>
    <w:pPr>
      <w:pBdr>
        <w:left w:val="single" w:sz="4" w:space="0" w:color="auto"/>
        <w:bottom w:val="single" w:sz="12" w:space="0" w:color="auto"/>
      </w:pBdr>
      <w:spacing w:before="100" w:beforeAutospacing="1" w:after="100" w:afterAutospacing="1"/>
      <w:jc w:val="left"/>
      <w:textAlignment w:val="top"/>
    </w:pPr>
    <w:rPr>
      <w:rFonts w:ascii="Arial" w:eastAsia="Arial Unicode MS" w:hAnsi="Arial" w:cs="Arial"/>
      <w:sz w:val="16"/>
      <w:szCs w:val="16"/>
    </w:rPr>
  </w:style>
  <w:style w:type="paragraph" w:customStyle="1" w:styleId="xl41">
    <w:name w:val="xl41"/>
    <w:basedOn w:val="Normal"/>
    <w:rsid w:val="00FE49E5"/>
    <w:pPr>
      <w:pBdr>
        <w:top w:val="single" w:sz="4" w:space="0" w:color="auto"/>
        <w:left w:val="single" w:sz="4" w:space="0" w:color="auto"/>
      </w:pBdr>
      <w:spacing w:before="100" w:beforeAutospacing="1" w:after="100" w:afterAutospacing="1"/>
      <w:jc w:val="left"/>
    </w:pPr>
    <w:rPr>
      <w:rFonts w:ascii="Times New Roman" w:eastAsia="Arial Unicode MS" w:hAnsi="Times New Roman"/>
      <w:sz w:val="24"/>
      <w:szCs w:val="24"/>
    </w:rPr>
  </w:style>
  <w:style w:type="paragraph" w:customStyle="1" w:styleId="xl42">
    <w:name w:val="xl42"/>
    <w:basedOn w:val="Normal"/>
    <w:rsid w:val="00FE49E5"/>
    <w:pPr>
      <w:pBdr>
        <w:left w:val="single" w:sz="4" w:space="0" w:color="auto"/>
        <w:bottom w:val="single" w:sz="4" w:space="0" w:color="auto"/>
      </w:pBdr>
      <w:spacing w:before="100" w:beforeAutospacing="1" w:after="100" w:afterAutospacing="1"/>
      <w:jc w:val="left"/>
    </w:pPr>
    <w:rPr>
      <w:rFonts w:ascii="Times New Roman" w:eastAsia="Arial Unicode MS" w:hAnsi="Times New Roman"/>
      <w:sz w:val="24"/>
      <w:szCs w:val="24"/>
    </w:rPr>
  </w:style>
  <w:style w:type="paragraph" w:customStyle="1" w:styleId="xl43">
    <w:name w:val="xl43"/>
    <w:basedOn w:val="Normal"/>
    <w:rsid w:val="00FE49E5"/>
    <w:pPr>
      <w:pBdr>
        <w:top w:val="single" w:sz="4" w:space="0" w:color="auto"/>
        <w:left w:val="single" w:sz="4" w:space="0" w:color="auto"/>
        <w:right w:val="single" w:sz="4" w:space="0" w:color="auto"/>
      </w:pBdr>
      <w:spacing w:before="100" w:beforeAutospacing="1" w:after="100" w:afterAutospacing="1"/>
      <w:jc w:val="center"/>
    </w:pPr>
    <w:rPr>
      <w:rFonts w:ascii="Times New Roman" w:eastAsia="Arial Unicode MS" w:hAnsi="Times New Roman"/>
      <w:sz w:val="24"/>
      <w:szCs w:val="24"/>
    </w:rPr>
  </w:style>
  <w:style w:type="paragraph" w:customStyle="1" w:styleId="xl44">
    <w:name w:val="xl44"/>
    <w:basedOn w:val="Normal"/>
    <w:rsid w:val="00FE49E5"/>
    <w:pPr>
      <w:pBdr>
        <w:top w:val="single" w:sz="4" w:space="0" w:color="auto"/>
        <w:right w:val="single" w:sz="4" w:space="0" w:color="auto"/>
      </w:pBdr>
      <w:spacing w:before="100" w:beforeAutospacing="1" w:after="100" w:afterAutospacing="1"/>
      <w:jc w:val="left"/>
    </w:pPr>
    <w:rPr>
      <w:rFonts w:ascii="Times New Roman" w:eastAsia="Arial Unicode MS" w:hAnsi="Times New Roman"/>
      <w:sz w:val="24"/>
      <w:szCs w:val="24"/>
    </w:rPr>
  </w:style>
  <w:style w:type="paragraph" w:customStyle="1" w:styleId="xl45">
    <w:name w:val="xl45"/>
    <w:basedOn w:val="Normal"/>
    <w:rsid w:val="00FE49E5"/>
    <w:pPr>
      <w:pBdr>
        <w:top w:val="single" w:sz="4" w:space="0" w:color="auto"/>
        <w:left w:val="single" w:sz="4" w:space="0" w:color="auto"/>
      </w:pBdr>
      <w:spacing w:before="100" w:beforeAutospacing="1" w:after="100" w:afterAutospacing="1"/>
      <w:jc w:val="center"/>
    </w:pPr>
    <w:rPr>
      <w:rFonts w:ascii="Times New Roman" w:eastAsia="Arial Unicode MS" w:hAnsi="Times New Roman"/>
      <w:sz w:val="24"/>
      <w:szCs w:val="24"/>
    </w:rPr>
  </w:style>
  <w:style w:type="paragraph" w:customStyle="1" w:styleId="xl46">
    <w:name w:val="xl46"/>
    <w:basedOn w:val="Normal"/>
    <w:rsid w:val="00FE49E5"/>
    <w:pPr>
      <w:pBdr>
        <w:left w:val="single" w:sz="4" w:space="0" w:color="auto"/>
        <w:bottom w:val="single" w:sz="4" w:space="0" w:color="auto"/>
        <w:right w:val="single" w:sz="4" w:space="0" w:color="auto"/>
      </w:pBdr>
      <w:spacing w:before="100" w:beforeAutospacing="1" w:after="100" w:afterAutospacing="1"/>
      <w:jc w:val="center"/>
    </w:pPr>
    <w:rPr>
      <w:rFonts w:ascii="Times New Roman" w:eastAsia="Arial Unicode MS" w:hAnsi="Times New Roman"/>
      <w:sz w:val="24"/>
      <w:szCs w:val="24"/>
    </w:rPr>
  </w:style>
  <w:style w:type="paragraph" w:customStyle="1" w:styleId="xl47">
    <w:name w:val="xl47"/>
    <w:basedOn w:val="Normal"/>
    <w:rsid w:val="00FE49E5"/>
    <w:pPr>
      <w:pBdr>
        <w:bottom w:val="single" w:sz="4" w:space="0" w:color="auto"/>
        <w:right w:val="single" w:sz="4" w:space="0" w:color="auto"/>
      </w:pBdr>
      <w:spacing w:before="100" w:beforeAutospacing="1" w:after="100" w:afterAutospacing="1"/>
      <w:jc w:val="left"/>
    </w:pPr>
    <w:rPr>
      <w:rFonts w:ascii="Times New Roman" w:eastAsia="Arial Unicode MS" w:hAnsi="Times New Roman"/>
      <w:sz w:val="24"/>
      <w:szCs w:val="24"/>
    </w:rPr>
  </w:style>
  <w:style w:type="paragraph" w:customStyle="1" w:styleId="xl48">
    <w:name w:val="xl48"/>
    <w:basedOn w:val="Normal"/>
    <w:rsid w:val="00FE49E5"/>
    <w:pPr>
      <w:pBdr>
        <w:left w:val="single" w:sz="4" w:space="0" w:color="auto"/>
        <w:bottom w:val="single" w:sz="4" w:space="0" w:color="auto"/>
      </w:pBdr>
      <w:spacing w:before="100" w:beforeAutospacing="1" w:after="100" w:afterAutospacing="1"/>
      <w:jc w:val="center"/>
    </w:pPr>
    <w:rPr>
      <w:rFonts w:ascii="Times New Roman" w:eastAsia="Arial Unicode MS" w:hAnsi="Times New Roman"/>
      <w:sz w:val="24"/>
      <w:szCs w:val="24"/>
    </w:rPr>
  </w:style>
  <w:style w:type="paragraph" w:customStyle="1" w:styleId="xl49">
    <w:name w:val="xl49"/>
    <w:basedOn w:val="Normal"/>
    <w:rsid w:val="00FE49E5"/>
    <w:pPr>
      <w:pBdr>
        <w:bottom w:val="single" w:sz="4" w:space="0" w:color="auto"/>
        <w:right w:val="single" w:sz="4" w:space="0" w:color="auto"/>
      </w:pBdr>
      <w:spacing w:before="100" w:beforeAutospacing="1" w:after="100" w:afterAutospacing="1"/>
      <w:jc w:val="center"/>
    </w:pPr>
    <w:rPr>
      <w:rFonts w:ascii="Times New Roman" w:eastAsia="Arial Unicode MS" w:hAnsi="Times New Roman"/>
      <w:sz w:val="24"/>
      <w:szCs w:val="24"/>
    </w:rPr>
  </w:style>
  <w:style w:type="paragraph" w:customStyle="1" w:styleId="xl50">
    <w:name w:val="xl50"/>
    <w:basedOn w:val="Normal"/>
    <w:rsid w:val="00FE49E5"/>
    <w:pPr>
      <w:pBdr>
        <w:top w:val="single" w:sz="4" w:space="0" w:color="auto"/>
        <w:bottom w:val="single" w:sz="4" w:space="0" w:color="auto"/>
      </w:pBdr>
      <w:spacing w:before="100" w:beforeAutospacing="1" w:after="100" w:afterAutospacing="1"/>
      <w:jc w:val="center"/>
      <w:textAlignment w:val="center"/>
    </w:pPr>
    <w:rPr>
      <w:rFonts w:ascii="Arial" w:eastAsia="Arial Unicode MS" w:hAnsi="Arial" w:cs="Arial"/>
      <w:sz w:val="16"/>
      <w:szCs w:val="16"/>
    </w:rPr>
  </w:style>
  <w:style w:type="paragraph" w:customStyle="1" w:styleId="xl51">
    <w:name w:val="xl51"/>
    <w:basedOn w:val="Normal"/>
    <w:rsid w:val="00FE49E5"/>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6"/>
      <w:szCs w:val="16"/>
    </w:rPr>
  </w:style>
  <w:style w:type="paragraph" w:customStyle="1" w:styleId="xl52">
    <w:name w:val="xl52"/>
    <w:basedOn w:val="Normal"/>
    <w:rsid w:val="00FE49E5"/>
    <w:pPr>
      <w:pBdr>
        <w:top w:val="single" w:sz="4" w:space="0" w:color="auto"/>
        <w:bottom w:val="single" w:sz="4" w:space="0" w:color="auto"/>
      </w:pBdr>
      <w:spacing w:before="100" w:beforeAutospacing="1" w:after="100" w:afterAutospacing="1"/>
      <w:jc w:val="left"/>
    </w:pPr>
    <w:rPr>
      <w:rFonts w:ascii="Arial Unicode MS" w:eastAsia="Arial Unicode MS" w:hAnsi="Arial Unicode MS" w:cs="Arial Unicode MS"/>
      <w:sz w:val="24"/>
      <w:szCs w:val="24"/>
    </w:rPr>
  </w:style>
  <w:style w:type="paragraph" w:customStyle="1" w:styleId="xl53">
    <w:name w:val="xl53"/>
    <w:basedOn w:val="Normal"/>
    <w:rsid w:val="00FE49E5"/>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Arial Unicode MS" w:hAnsi="Arial" w:cs="Arial"/>
      <w:sz w:val="16"/>
      <w:szCs w:val="16"/>
    </w:rPr>
  </w:style>
  <w:style w:type="paragraph" w:customStyle="1" w:styleId="xl54">
    <w:name w:val="xl54"/>
    <w:basedOn w:val="Normal"/>
    <w:rsid w:val="00FE49E5"/>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55">
    <w:name w:val="xl55"/>
    <w:basedOn w:val="Normal"/>
    <w:rsid w:val="00FE49E5"/>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56">
    <w:name w:val="xl56"/>
    <w:basedOn w:val="Normal"/>
    <w:rsid w:val="00FE49E5"/>
    <w:pPr>
      <w:pBdr>
        <w:top w:val="single" w:sz="4" w:space="0" w:color="auto"/>
        <w:left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57">
    <w:name w:val="xl57"/>
    <w:basedOn w:val="Normal"/>
    <w:rsid w:val="00FE49E5"/>
    <w:pPr>
      <w:pBdr>
        <w:top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58">
    <w:name w:val="xl58"/>
    <w:basedOn w:val="Normal"/>
    <w:rsid w:val="00FE49E5"/>
    <w:pPr>
      <w:pBdr>
        <w:top w:val="single" w:sz="4" w:space="0" w:color="auto"/>
        <w:right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59">
    <w:name w:val="xl59"/>
    <w:basedOn w:val="Normal"/>
    <w:rsid w:val="00FE49E5"/>
    <w:pPr>
      <w:pBdr>
        <w:left w:val="single" w:sz="4" w:space="0" w:color="auto"/>
        <w:bottom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60">
    <w:name w:val="xl60"/>
    <w:basedOn w:val="Normal"/>
    <w:rsid w:val="00FE49E5"/>
    <w:pPr>
      <w:pBdr>
        <w:bottom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61">
    <w:name w:val="xl61"/>
    <w:basedOn w:val="Normal"/>
    <w:rsid w:val="00FE49E5"/>
    <w:pPr>
      <w:pBdr>
        <w:bottom w:val="single" w:sz="4" w:space="0" w:color="auto"/>
        <w:right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62">
    <w:name w:val="xl62"/>
    <w:basedOn w:val="Normal"/>
    <w:rsid w:val="00FE49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Arial Unicode MS" w:hAnsi="Arial" w:cs="Arial"/>
      <w:sz w:val="14"/>
      <w:szCs w:val="14"/>
    </w:rPr>
  </w:style>
  <w:style w:type="paragraph" w:customStyle="1" w:styleId="xl63">
    <w:name w:val="xl63"/>
    <w:basedOn w:val="Normal"/>
    <w:rsid w:val="00FE49E5"/>
    <w:pPr>
      <w:pBdr>
        <w:left w:val="single" w:sz="4" w:space="0" w:color="auto"/>
        <w:right w:val="single" w:sz="4" w:space="0" w:color="auto"/>
      </w:pBdr>
      <w:spacing w:before="100" w:beforeAutospacing="1" w:after="100" w:afterAutospacing="1"/>
      <w:jc w:val="center"/>
      <w:textAlignment w:val="top"/>
    </w:pPr>
    <w:rPr>
      <w:rFonts w:ascii="Arial" w:eastAsia="Arial Unicode MS" w:hAnsi="Arial" w:cs="Arial"/>
      <w:sz w:val="14"/>
      <w:szCs w:val="14"/>
    </w:rPr>
  </w:style>
  <w:style w:type="paragraph" w:customStyle="1" w:styleId="xl64">
    <w:name w:val="xl64"/>
    <w:basedOn w:val="Normal"/>
    <w:rsid w:val="00FE49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Arial Unicode MS" w:hAnsi="Arial" w:cs="Arial"/>
      <w:sz w:val="14"/>
      <w:szCs w:val="14"/>
    </w:rPr>
  </w:style>
  <w:style w:type="paragraph" w:customStyle="1" w:styleId="Item">
    <w:name w:val="Item"/>
    <w:basedOn w:val="Normal"/>
    <w:next w:val="Normal"/>
    <w:rsid w:val="00FE49E5"/>
    <w:pPr>
      <w:keepNext/>
      <w:tabs>
        <w:tab w:val="left" w:pos="1701"/>
      </w:tabs>
      <w:spacing w:before="480" w:after="240"/>
      <w:ind w:left="1701" w:right="227" w:hanging="1474"/>
      <w:jc w:val="left"/>
    </w:pPr>
    <w:rPr>
      <w:rFonts w:ascii="Arial" w:hAnsi="Arial"/>
      <w:b/>
      <w:caps/>
      <w:sz w:val="24"/>
    </w:rPr>
  </w:style>
  <w:style w:type="character" w:customStyle="1" w:styleId="Ttulo8Char">
    <w:name w:val="Título 8 Char"/>
    <w:link w:val="Ttulo8"/>
    <w:uiPriority w:val="9"/>
    <w:rsid w:val="00FE49E5"/>
    <w:rPr>
      <w:rFonts w:ascii="Calibri" w:hAnsi="Calibri"/>
      <w:b/>
      <w:bCs/>
      <w:caps/>
    </w:rPr>
  </w:style>
  <w:style w:type="character" w:customStyle="1" w:styleId="Ttulo9Char">
    <w:name w:val="Título 9 Char"/>
    <w:link w:val="Ttulo9"/>
    <w:uiPriority w:val="9"/>
    <w:rsid w:val="00FE49E5"/>
    <w:rPr>
      <w:rFonts w:ascii="Calibri" w:hAnsi="Calibri"/>
      <w:b/>
      <w:bCs/>
      <w:caps/>
    </w:rPr>
  </w:style>
  <w:style w:type="paragraph" w:customStyle="1" w:styleId="Corpo">
    <w:name w:val="Corpo"/>
    <w:basedOn w:val="Normal"/>
    <w:rsid w:val="00FE49E5"/>
    <w:pPr>
      <w:autoSpaceDE w:val="0"/>
      <w:autoSpaceDN w:val="0"/>
      <w:spacing w:before="0"/>
      <w:jc w:val="left"/>
    </w:pPr>
    <w:rPr>
      <w:rFonts w:ascii="Arial" w:hAnsi="Arial" w:cs="Arial"/>
      <w:sz w:val="22"/>
      <w:szCs w:val="22"/>
    </w:rPr>
  </w:style>
  <w:style w:type="paragraph" w:customStyle="1" w:styleId="Tabela">
    <w:name w:val="Tabela"/>
    <w:basedOn w:val="Normal"/>
    <w:rsid w:val="00FE49E5"/>
    <w:pPr>
      <w:autoSpaceDE w:val="0"/>
      <w:autoSpaceDN w:val="0"/>
      <w:spacing w:before="0"/>
      <w:jc w:val="left"/>
    </w:pPr>
    <w:rPr>
      <w:rFonts w:ascii="Arial" w:hAnsi="Arial" w:cs="Arial"/>
      <w:sz w:val="22"/>
      <w:szCs w:val="22"/>
    </w:rPr>
  </w:style>
  <w:style w:type="paragraph" w:customStyle="1" w:styleId="h">
    <w:name w:val="h"/>
    <w:basedOn w:val="Normal"/>
    <w:rsid w:val="00FE49E5"/>
    <w:pPr>
      <w:autoSpaceDE w:val="0"/>
      <w:autoSpaceDN w:val="0"/>
      <w:spacing w:before="0"/>
      <w:ind w:left="357"/>
      <w:jc w:val="left"/>
    </w:pPr>
    <w:rPr>
      <w:rFonts w:ascii="Arial" w:hAnsi="Arial" w:cs="Arial"/>
      <w:sz w:val="40"/>
      <w:szCs w:val="40"/>
    </w:rPr>
  </w:style>
  <w:style w:type="paragraph" w:customStyle="1" w:styleId="outro">
    <w:name w:val="outro"/>
    <w:basedOn w:val="Normal"/>
    <w:rsid w:val="00FE49E5"/>
    <w:pPr>
      <w:autoSpaceDE w:val="0"/>
      <w:autoSpaceDN w:val="0"/>
      <w:spacing w:before="0"/>
    </w:pPr>
    <w:rPr>
      <w:rFonts w:ascii="Arial" w:hAnsi="Arial" w:cs="Arial"/>
      <w:sz w:val="22"/>
      <w:szCs w:val="22"/>
      <w:lang w:val="pt-PT"/>
      <w14:shadow w14:blurRad="50800" w14:dist="38100" w14:dir="2700000" w14:sx="100000" w14:sy="100000" w14:kx="0" w14:ky="0" w14:algn="tl">
        <w14:srgbClr w14:val="000000">
          <w14:alpha w14:val="60000"/>
        </w14:srgbClr>
      </w14:shadow>
    </w:rPr>
  </w:style>
  <w:style w:type="paragraph" w:styleId="Remissivo2">
    <w:name w:val="index 2"/>
    <w:basedOn w:val="Normal"/>
    <w:next w:val="Normal"/>
    <w:autoRedefine/>
    <w:rsid w:val="00FE49E5"/>
    <w:pPr>
      <w:tabs>
        <w:tab w:val="right" w:leader="dot" w:pos="3796"/>
      </w:tabs>
      <w:autoSpaceDE w:val="0"/>
      <w:autoSpaceDN w:val="0"/>
      <w:spacing w:before="0"/>
      <w:ind w:left="480" w:hanging="240"/>
      <w:jc w:val="left"/>
    </w:pPr>
    <w:rPr>
      <w:rFonts w:ascii="Arial" w:hAnsi="Arial" w:cs="Arial"/>
    </w:rPr>
  </w:style>
  <w:style w:type="paragraph" w:styleId="Remissivo3">
    <w:name w:val="index 3"/>
    <w:basedOn w:val="Normal"/>
    <w:next w:val="Normal"/>
    <w:autoRedefine/>
    <w:rsid w:val="00FE49E5"/>
    <w:pPr>
      <w:tabs>
        <w:tab w:val="right" w:leader="dot" w:pos="3796"/>
      </w:tabs>
      <w:autoSpaceDE w:val="0"/>
      <w:autoSpaceDN w:val="0"/>
      <w:spacing w:before="0"/>
      <w:ind w:left="720" w:hanging="240"/>
      <w:jc w:val="left"/>
    </w:pPr>
    <w:rPr>
      <w:rFonts w:ascii="Arial" w:hAnsi="Arial" w:cs="Arial"/>
    </w:rPr>
  </w:style>
  <w:style w:type="paragraph" w:styleId="Remissivo4">
    <w:name w:val="index 4"/>
    <w:basedOn w:val="Normal"/>
    <w:next w:val="Normal"/>
    <w:autoRedefine/>
    <w:rsid w:val="00FE49E5"/>
    <w:pPr>
      <w:tabs>
        <w:tab w:val="right" w:leader="dot" w:pos="3796"/>
      </w:tabs>
      <w:autoSpaceDE w:val="0"/>
      <w:autoSpaceDN w:val="0"/>
      <w:spacing w:before="0"/>
      <w:ind w:left="960" w:hanging="240"/>
      <w:jc w:val="left"/>
    </w:pPr>
    <w:rPr>
      <w:rFonts w:ascii="Arial" w:hAnsi="Arial" w:cs="Arial"/>
    </w:rPr>
  </w:style>
  <w:style w:type="paragraph" w:styleId="Remissivo5">
    <w:name w:val="index 5"/>
    <w:basedOn w:val="Normal"/>
    <w:next w:val="Normal"/>
    <w:autoRedefine/>
    <w:rsid w:val="00FE49E5"/>
    <w:pPr>
      <w:tabs>
        <w:tab w:val="right" w:leader="dot" w:pos="3796"/>
      </w:tabs>
      <w:autoSpaceDE w:val="0"/>
      <w:autoSpaceDN w:val="0"/>
      <w:spacing w:before="0"/>
      <w:ind w:left="1200" w:hanging="240"/>
      <w:jc w:val="left"/>
    </w:pPr>
    <w:rPr>
      <w:rFonts w:ascii="Arial" w:hAnsi="Arial" w:cs="Arial"/>
    </w:rPr>
  </w:style>
  <w:style w:type="paragraph" w:styleId="Remissivo6">
    <w:name w:val="index 6"/>
    <w:basedOn w:val="Normal"/>
    <w:next w:val="Normal"/>
    <w:autoRedefine/>
    <w:rsid w:val="00FE49E5"/>
    <w:pPr>
      <w:tabs>
        <w:tab w:val="right" w:leader="dot" w:pos="3796"/>
      </w:tabs>
      <w:autoSpaceDE w:val="0"/>
      <w:autoSpaceDN w:val="0"/>
      <w:spacing w:before="0"/>
      <w:ind w:left="1440" w:hanging="240"/>
      <w:jc w:val="left"/>
    </w:pPr>
    <w:rPr>
      <w:rFonts w:ascii="Arial" w:hAnsi="Arial" w:cs="Arial"/>
    </w:rPr>
  </w:style>
  <w:style w:type="paragraph" w:styleId="Remissivo7">
    <w:name w:val="index 7"/>
    <w:basedOn w:val="Normal"/>
    <w:next w:val="Normal"/>
    <w:autoRedefine/>
    <w:rsid w:val="00FE49E5"/>
    <w:pPr>
      <w:tabs>
        <w:tab w:val="right" w:leader="dot" w:pos="3796"/>
      </w:tabs>
      <w:autoSpaceDE w:val="0"/>
      <w:autoSpaceDN w:val="0"/>
      <w:spacing w:before="0"/>
      <w:ind w:left="1680" w:hanging="240"/>
      <w:jc w:val="left"/>
    </w:pPr>
    <w:rPr>
      <w:rFonts w:ascii="Arial" w:hAnsi="Arial" w:cs="Arial"/>
    </w:rPr>
  </w:style>
  <w:style w:type="paragraph" w:styleId="Remissivo8">
    <w:name w:val="index 8"/>
    <w:basedOn w:val="Normal"/>
    <w:next w:val="Normal"/>
    <w:autoRedefine/>
    <w:rsid w:val="00FE49E5"/>
    <w:pPr>
      <w:tabs>
        <w:tab w:val="right" w:leader="dot" w:pos="3796"/>
      </w:tabs>
      <w:autoSpaceDE w:val="0"/>
      <w:autoSpaceDN w:val="0"/>
      <w:spacing w:before="0"/>
      <w:ind w:left="1920" w:hanging="240"/>
      <w:jc w:val="left"/>
    </w:pPr>
    <w:rPr>
      <w:rFonts w:ascii="Arial" w:hAnsi="Arial" w:cs="Arial"/>
    </w:rPr>
  </w:style>
  <w:style w:type="paragraph" w:styleId="Remissivo9">
    <w:name w:val="index 9"/>
    <w:basedOn w:val="Normal"/>
    <w:next w:val="Normal"/>
    <w:autoRedefine/>
    <w:rsid w:val="00FE49E5"/>
    <w:pPr>
      <w:tabs>
        <w:tab w:val="right" w:leader="dot" w:pos="3796"/>
      </w:tabs>
      <w:autoSpaceDE w:val="0"/>
      <w:autoSpaceDN w:val="0"/>
      <w:spacing w:before="0"/>
      <w:ind w:left="2160" w:hanging="240"/>
      <w:jc w:val="left"/>
    </w:pPr>
    <w:rPr>
      <w:rFonts w:ascii="Arial" w:hAnsi="Arial" w:cs="Arial"/>
    </w:rPr>
  </w:style>
  <w:style w:type="paragraph" w:styleId="Ttulodendiceremissivo">
    <w:name w:val="index heading"/>
    <w:basedOn w:val="Normal"/>
    <w:next w:val="Remissivo1"/>
    <w:rsid w:val="00FE49E5"/>
    <w:pPr>
      <w:autoSpaceDE w:val="0"/>
      <w:autoSpaceDN w:val="0"/>
      <w:spacing w:after="120"/>
      <w:jc w:val="left"/>
    </w:pPr>
    <w:rPr>
      <w:rFonts w:ascii="Arial" w:hAnsi="Arial" w:cs="Arial"/>
      <w:b/>
      <w:bCs/>
      <w:i/>
      <w:iCs/>
    </w:rPr>
  </w:style>
  <w:style w:type="paragraph" w:styleId="Subttulo">
    <w:name w:val="Subtitle"/>
    <w:basedOn w:val="Normal"/>
    <w:link w:val="SubttuloChar"/>
    <w:qFormat/>
    <w:rsid w:val="00FE49E5"/>
    <w:pPr>
      <w:autoSpaceDE w:val="0"/>
      <w:autoSpaceDN w:val="0"/>
      <w:spacing w:before="0"/>
      <w:jc w:val="left"/>
    </w:pPr>
    <w:rPr>
      <w:rFonts w:ascii="MS Serif" w:hAnsi="MS Serif"/>
      <w:noProof/>
      <w:lang w:val="en-US" w:eastAsia="x-none"/>
    </w:rPr>
  </w:style>
  <w:style w:type="character" w:customStyle="1" w:styleId="SubttuloChar">
    <w:name w:val="Subtítulo Char"/>
    <w:basedOn w:val="Fontepargpadro"/>
    <w:link w:val="Subttulo"/>
    <w:rsid w:val="00FE49E5"/>
    <w:rPr>
      <w:rFonts w:ascii="MS Serif" w:hAnsi="MS Serif"/>
      <w:noProof/>
      <w:lang w:val="en-US" w:eastAsia="x-none"/>
    </w:rPr>
  </w:style>
  <w:style w:type="paragraph" w:customStyle="1" w:styleId="SubSub">
    <w:name w:val="SubSub"/>
    <w:basedOn w:val="Normal"/>
    <w:rsid w:val="00FE49E5"/>
    <w:pPr>
      <w:autoSpaceDE w:val="0"/>
      <w:autoSpaceDN w:val="0"/>
      <w:spacing w:before="0"/>
      <w:jc w:val="left"/>
    </w:pPr>
    <w:rPr>
      <w:rFonts w:ascii="MS Serif" w:hAnsi="MS Serif" w:cs="MS Serif"/>
      <w:noProof/>
      <w:lang w:val="en-US"/>
    </w:rPr>
  </w:style>
  <w:style w:type="paragraph" w:customStyle="1" w:styleId="Numerao">
    <w:name w:val="Numeração"/>
    <w:basedOn w:val="Normal"/>
    <w:rsid w:val="00FE49E5"/>
    <w:pPr>
      <w:autoSpaceDE w:val="0"/>
      <w:autoSpaceDN w:val="0"/>
      <w:spacing w:before="0"/>
      <w:jc w:val="left"/>
    </w:pPr>
    <w:rPr>
      <w:rFonts w:ascii="MS Serif" w:hAnsi="MS Serif" w:cs="MS Serif"/>
      <w:noProof/>
      <w:lang w:val="en-US"/>
    </w:rPr>
  </w:style>
  <w:style w:type="paragraph" w:customStyle="1" w:styleId="tabela2">
    <w:name w:val="tabela2"/>
    <w:basedOn w:val="Normal"/>
    <w:rsid w:val="00FE49E5"/>
    <w:pPr>
      <w:autoSpaceDE w:val="0"/>
      <w:autoSpaceDN w:val="0"/>
      <w:spacing w:before="0"/>
      <w:jc w:val="left"/>
    </w:pPr>
    <w:rPr>
      <w:rFonts w:ascii="MS Serif" w:hAnsi="MS Serif" w:cs="MS Serif"/>
      <w:noProof/>
      <w:lang w:val="en-US"/>
    </w:rPr>
  </w:style>
  <w:style w:type="paragraph" w:customStyle="1" w:styleId="Bullet2">
    <w:name w:val="Bullet 2"/>
    <w:rsid w:val="00FE49E5"/>
    <w:pPr>
      <w:autoSpaceDE w:val="0"/>
      <w:autoSpaceDN w:val="0"/>
      <w:ind w:left="576"/>
    </w:pPr>
    <w:rPr>
      <w:rFonts w:ascii="Arial" w:hAnsi="Arial" w:cs="Arial"/>
      <w:color w:val="000000"/>
      <w:sz w:val="24"/>
      <w:szCs w:val="24"/>
    </w:rPr>
  </w:style>
  <w:style w:type="paragraph" w:customStyle="1" w:styleId="Corponico">
    <w:name w:val="Corpo Único"/>
    <w:rsid w:val="00FE49E5"/>
    <w:pPr>
      <w:widowControl w:val="0"/>
      <w:autoSpaceDE w:val="0"/>
      <w:autoSpaceDN w:val="0"/>
      <w:ind w:left="360"/>
      <w:jc w:val="both"/>
    </w:pPr>
    <w:rPr>
      <w:rFonts w:ascii="Arial" w:hAnsi="Arial" w:cs="Arial"/>
      <w:color w:val="000000"/>
      <w:sz w:val="24"/>
      <w:szCs w:val="24"/>
    </w:rPr>
  </w:style>
  <w:style w:type="paragraph" w:customStyle="1" w:styleId="Bullet1">
    <w:name w:val="Bullet 1"/>
    <w:rsid w:val="00FE49E5"/>
    <w:pPr>
      <w:widowControl w:val="0"/>
      <w:autoSpaceDE w:val="0"/>
      <w:autoSpaceDN w:val="0"/>
      <w:spacing w:before="43" w:after="43"/>
      <w:ind w:left="1656" w:hanging="72"/>
      <w:jc w:val="both"/>
    </w:pPr>
    <w:rPr>
      <w:rFonts w:ascii="Arial" w:hAnsi="Arial" w:cs="Arial"/>
      <w:color w:val="000000"/>
      <w:sz w:val="24"/>
      <w:szCs w:val="24"/>
    </w:rPr>
  </w:style>
  <w:style w:type="paragraph" w:customStyle="1" w:styleId="CORPOUNICO1">
    <w:name w:val="CORPO UNICO 1"/>
    <w:rsid w:val="00FE49E5"/>
    <w:pPr>
      <w:widowControl w:val="0"/>
      <w:autoSpaceDE w:val="0"/>
      <w:autoSpaceDN w:val="0"/>
      <w:ind w:left="432"/>
      <w:jc w:val="both"/>
    </w:pPr>
    <w:rPr>
      <w:rFonts w:ascii="Arial" w:hAnsi="Arial" w:cs="Arial"/>
      <w:color w:val="000000"/>
      <w:sz w:val="24"/>
      <w:szCs w:val="24"/>
    </w:rPr>
  </w:style>
  <w:style w:type="paragraph" w:customStyle="1" w:styleId="CORPO3">
    <w:name w:val="CORPO 3"/>
    <w:rsid w:val="00FE49E5"/>
    <w:pPr>
      <w:widowControl w:val="0"/>
      <w:autoSpaceDE w:val="0"/>
      <w:autoSpaceDN w:val="0"/>
      <w:spacing w:before="72" w:after="72"/>
      <w:ind w:left="1080"/>
      <w:jc w:val="both"/>
    </w:pPr>
    <w:rPr>
      <w:rFonts w:ascii="Arial" w:hAnsi="Arial" w:cs="Arial"/>
      <w:color w:val="000000"/>
      <w:sz w:val="24"/>
      <w:szCs w:val="24"/>
    </w:rPr>
  </w:style>
  <w:style w:type="paragraph" w:customStyle="1" w:styleId="CORPO4">
    <w:name w:val="CORPO 4"/>
    <w:rsid w:val="00FE49E5"/>
    <w:pPr>
      <w:widowControl w:val="0"/>
      <w:autoSpaceDE w:val="0"/>
      <w:autoSpaceDN w:val="0"/>
      <w:spacing w:before="72" w:after="72"/>
      <w:ind w:left="1368"/>
      <w:jc w:val="both"/>
    </w:pPr>
    <w:rPr>
      <w:rFonts w:ascii="Arial" w:hAnsi="Arial" w:cs="Arial"/>
      <w:color w:val="000000"/>
      <w:sz w:val="24"/>
      <w:szCs w:val="24"/>
    </w:rPr>
  </w:style>
  <w:style w:type="character" w:customStyle="1" w:styleId="MapadoDocumentoChar">
    <w:name w:val="Mapa do Documento Char"/>
    <w:link w:val="MapadoDocumento"/>
    <w:uiPriority w:val="99"/>
    <w:rsid w:val="00FE49E5"/>
    <w:rPr>
      <w:rFonts w:ascii="Tahoma" w:hAnsi="Tahoma" w:cs="Tahoma"/>
      <w:shd w:val="clear" w:color="auto" w:fill="000080"/>
    </w:rPr>
  </w:style>
  <w:style w:type="paragraph" w:customStyle="1" w:styleId="Corpodetexto10">
    <w:name w:val="Corpo de texto 1"/>
    <w:basedOn w:val="Corpodetexto"/>
    <w:autoRedefine/>
    <w:rsid w:val="00FE49E5"/>
    <w:pPr>
      <w:autoSpaceDE w:val="0"/>
      <w:autoSpaceDN w:val="0"/>
      <w:spacing w:before="0"/>
      <w:ind w:left="851"/>
    </w:pPr>
    <w:rPr>
      <w:rFonts w:ascii="Arial" w:hAnsi="Arial"/>
      <w:i w:val="0"/>
      <w:iCs w:val="0"/>
      <w:sz w:val="22"/>
      <w:szCs w:val="22"/>
      <w:lang w:val="x-none" w:eastAsia="x-none"/>
      <w14:shadow w14:blurRad="50800" w14:dist="38100" w14:dir="2700000" w14:sx="100000" w14:sy="100000" w14:kx="0" w14:ky="0" w14:algn="tl">
        <w14:srgbClr w14:val="000000">
          <w14:alpha w14:val="60000"/>
        </w14:srgbClr>
      </w14:shadow>
    </w:rPr>
  </w:style>
  <w:style w:type="paragraph" w:styleId="Recuonormal">
    <w:name w:val="Normal Indent"/>
    <w:basedOn w:val="Normal"/>
    <w:rsid w:val="00FE49E5"/>
    <w:pPr>
      <w:autoSpaceDE w:val="0"/>
      <w:autoSpaceDN w:val="0"/>
      <w:spacing w:before="0"/>
      <w:ind w:left="708"/>
      <w:jc w:val="left"/>
    </w:pPr>
    <w:rPr>
      <w:rFonts w:ascii="Courier New" w:hAnsi="Courier New" w:cs="Courier New"/>
      <w:sz w:val="22"/>
      <w:szCs w:val="22"/>
    </w:rPr>
  </w:style>
  <w:style w:type="character" w:styleId="Nmerodelinha">
    <w:name w:val="line number"/>
    <w:basedOn w:val="Fontepargpadro"/>
    <w:rsid w:val="00FE49E5"/>
  </w:style>
  <w:style w:type="character" w:styleId="Refdenotaderodap">
    <w:name w:val="footnote reference"/>
    <w:rsid w:val="00FE49E5"/>
    <w:rPr>
      <w:position w:val="6"/>
      <w:sz w:val="16"/>
      <w:szCs w:val="16"/>
    </w:rPr>
  </w:style>
  <w:style w:type="paragraph" w:styleId="Textodenotaderodap">
    <w:name w:val="footnote text"/>
    <w:basedOn w:val="Normal"/>
    <w:link w:val="TextodenotaderodapChar"/>
    <w:rsid w:val="00FE49E5"/>
    <w:pPr>
      <w:autoSpaceDE w:val="0"/>
      <w:autoSpaceDN w:val="0"/>
      <w:spacing w:before="0"/>
      <w:jc w:val="left"/>
    </w:pPr>
    <w:rPr>
      <w:rFonts w:ascii="Courier New" w:hAnsi="Courier New"/>
      <w:lang w:val="x-none" w:eastAsia="x-none"/>
    </w:rPr>
  </w:style>
  <w:style w:type="character" w:customStyle="1" w:styleId="TextodenotaderodapChar">
    <w:name w:val="Texto de nota de rodapé Char"/>
    <w:basedOn w:val="Fontepargpadro"/>
    <w:link w:val="Textodenotaderodap"/>
    <w:rsid w:val="00FE49E5"/>
    <w:rPr>
      <w:rFonts w:ascii="Courier New" w:hAnsi="Courier New"/>
      <w:lang w:val="x-none" w:eastAsia="x-none"/>
    </w:rPr>
  </w:style>
  <w:style w:type="paragraph" w:styleId="Textodenotadefim">
    <w:name w:val="endnote text"/>
    <w:basedOn w:val="Normal"/>
    <w:link w:val="TextodenotadefimChar"/>
    <w:rsid w:val="00FE49E5"/>
    <w:pPr>
      <w:autoSpaceDE w:val="0"/>
      <w:autoSpaceDN w:val="0"/>
      <w:spacing w:before="0"/>
      <w:jc w:val="left"/>
    </w:pPr>
    <w:rPr>
      <w:rFonts w:ascii="Courier New" w:hAnsi="Courier New"/>
      <w:lang w:val="x-none" w:eastAsia="x-none"/>
    </w:rPr>
  </w:style>
  <w:style w:type="character" w:customStyle="1" w:styleId="TextodenotadefimChar">
    <w:name w:val="Texto de nota de fim Char"/>
    <w:basedOn w:val="Fontepargpadro"/>
    <w:link w:val="Textodenotadefim"/>
    <w:rsid w:val="00FE49E5"/>
    <w:rPr>
      <w:rFonts w:ascii="Courier New" w:hAnsi="Courier New"/>
      <w:lang w:val="x-none" w:eastAsia="x-none"/>
    </w:rPr>
  </w:style>
  <w:style w:type="paragraph" w:customStyle="1" w:styleId="INT-TAB">
    <w:name w:val="INT-TAB"/>
    <w:basedOn w:val="Normal"/>
    <w:autoRedefine/>
    <w:rsid w:val="00FE49E5"/>
    <w:pPr>
      <w:tabs>
        <w:tab w:val="left" w:pos="450"/>
        <w:tab w:val="left" w:pos="3941"/>
      </w:tabs>
      <w:spacing w:before="60" w:after="60"/>
      <w:ind w:left="851"/>
    </w:pPr>
    <w:rPr>
      <w:rFonts w:ascii="Times New Roman" w:hAnsi="Times New Roman"/>
      <w:bCs/>
      <w:snapToGrid w:val="0"/>
      <w:sz w:val="24"/>
      <w:szCs w:val="24"/>
      <w:lang w:val="en-US" w:eastAsia="ar-SA"/>
    </w:rPr>
  </w:style>
  <w:style w:type="table" w:styleId="SombreamentoClaro">
    <w:name w:val="Light Shading"/>
    <w:basedOn w:val="Tabelanormal"/>
    <w:uiPriority w:val="60"/>
    <w:rsid w:val="00FE49E5"/>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rpodetexto20">
    <w:name w:val="Corpo de texto2"/>
    <w:rsid w:val="00FE49E5"/>
    <w:rPr>
      <w:rFonts w:ascii="Tms Rmn" w:hAnsi="Tms Rmn"/>
      <w:color w:val="000000"/>
      <w:sz w:val="24"/>
      <w:lang w:val="en-US"/>
    </w:rPr>
  </w:style>
  <w:style w:type="paragraph" w:customStyle="1" w:styleId="Style20">
    <w:name w:val="Style20"/>
    <w:basedOn w:val="Normal"/>
    <w:uiPriority w:val="99"/>
    <w:rsid w:val="00FE49E5"/>
    <w:pPr>
      <w:widowControl w:val="0"/>
      <w:autoSpaceDE w:val="0"/>
      <w:autoSpaceDN w:val="0"/>
      <w:adjustRightInd w:val="0"/>
      <w:spacing w:before="0"/>
      <w:jc w:val="center"/>
    </w:pPr>
    <w:rPr>
      <w:rFonts w:ascii="Arial" w:hAnsi="Arial" w:cs="Arial"/>
      <w:sz w:val="24"/>
      <w:szCs w:val="24"/>
    </w:rPr>
  </w:style>
  <w:style w:type="paragraph" w:customStyle="1" w:styleId="Style86">
    <w:name w:val="Style86"/>
    <w:basedOn w:val="Normal"/>
    <w:uiPriority w:val="99"/>
    <w:rsid w:val="00FE49E5"/>
    <w:pPr>
      <w:widowControl w:val="0"/>
      <w:autoSpaceDE w:val="0"/>
      <w:autoSpaceDN w:val="0"/>
      <w:adjustRightInd w:val="0"/>
      <w:spacing w:before="0" w:line="158" w:lineRule="exact"/>
      <w:jc w:val="right"/>
    </w:pPr>
    <w:rPr>
      <w:rFonts w:ascii="Arial" w:hAnsi="Arial" w:cs="Arial"/>
      <w:sz w:val="24"/>
      <w:szCs w:val="24"/>
    </w:rPr>
  </w:style>
  <w:style w:type="paragraph" w:customStyle="1" w:styleId="Style40">
    <w:name w:val="Style40"/>
    <w:basedOn w:val="Normal"/>
    <w:uiPriority w:val="99"/>
    <w:rsid w:val="00FE49E5"/>
    <w:pPr>
      <w:widowControl w:val="0"/>
      <w:autoSpaceDE w:val="0"/>
      <w:autoSpaceDN w:val="0"/>
      <w:adjustRightInd w:val="0"/>
      <w:spacing w:before="0"/>
      <w:jc w:val="left"/>
    </w:pPr>
    <w:rPr>
      <w:rFonts w:ascii="Arial" w:hAnsi="Arial" w:cs="Arial"/>
      <w:sz w:val="24"/>
      <w:szCs w:val="24"/>
    </w:rPr>
  </w:style>
  <w:style w:type="paragraph" w:customStyle="1" w:styleId="Style60">
    <w:name w:val="Style60"/>
    <w:basedOn w:val="Normal"/>
    <w:uiPriority w:val="99"/>
    <w:rsid w:val="00FE49E5"/>
    <w:pPr>
      <w:widowControl w:val="0"/>
      <w:autoSpaceDE w:val="0"/>
      <w:autoSpaceDN w:val="0"/>
      <w:adjustRightInd w:val="0"/>
      <w:spacing w:before="0"/>
      <w:jc w:val="left"/>
    </w:pPr>
    <w:rPr>
      <w:rFonts w:ascii="Arial" w:hAnsi="Arial" w:cs="Arial"/>
      <w:sz w:val="24"/>
      <w:szCs w:val="24"/>
    </w:rPr>
  </w:style>
  <w:style w:type="paragraph" w:customStyle="1" w:styleId="Style80">
    <w:name w:val="Style80"/>
    <w:basedOn w:val="Normal"/>
    <w:uiPriority w:val="99"/>
    <w:rsid w:val="00FE49E5"/>
    <w:pPr>
      <w:widowControl w:val="0"/>
      <w:autoSpaceDE w:val="0"/>
      <w:autoSpaceDN w:val="0"/>
      <w:adjustRightInd w:val="0"/>
      <w:spacing w:before="0" w:line="182" w:lineRule="exact"/>
      <w:ind w:hanging="1315"/>
      <w:jc w:val="left"/>
    </w:pPr>
    <w:rPr>
      <w:rFonts w:ascii="Arial" w:hAnsi="Arial" w:cs="Arial"/>
      <w:sz w:val="24"/>
      <w:szCs w:val="24"/>
    </w:rPr>
  </w:style>
  <w:style w:type="character" w:customStyle="1" w:styleId="RecuodecorpodetextoChar">
    <w:name w:val="Recuo de corpo de texto Char"/>
    <w:basedOn w:val="Fontepargpadro"/>
    <w:link w:val="Recuodecorpodetexto"/>
    <w:rsid w:val="00FE49E5"/>
    <w:rPr>
      <w:rFonts w:ascii="Calibri" w:hAnsi="Calibri"/>
    </w:rPr>
  </w:style>
  <w:style w:type="paragraph" w:customStyle="1" w:styleId="Estilo1">
    <w:name w:val="Estilo1"/>
    <w:basedOn w:val="Ttulo3"/>
    <w:qFormat/>
    <w:rsid w:val="00FE49E5"/>
    <w:pPr>
      <w:numPr>
        <w:ilvl w:val="2"/>
        <w:numId w:val="20"/>
      </w:numPr>
      <w:autoSpaceDE w:val="0"/>
      <w:autoSpaceDN w:val="0"/>
      <w:spacing w:after="60"/>
      <w:ind w:right="392"/>
      <w:jc w:val="both"/>
    </w:pPr>
    <w:rPr>
      <w:rFonts w:ascii="Arial" w:hAnsi="Arial" w:cs="Times New Roman"/>
      <w:b w:val="0"/>
      <w:smallCaps w:val="0"/>
      <w:sz w:val="24"/>
      <w:szCs w:val="24"/>
      <w:lang w:val="x-none" w:eastAsia="x-none"/>
    </w:rPr>
  </w:style>
  <w:style w:type="paragraph" w:customStyle="1" w:styleId="Estilo2">
    <w:name w:val="Estilo2"/>
    <w:basedOn w:val="Ttulo5"/>
    <w:qFormat/>
    <w:rsid w:val="00FE49E5"/>
    <w:pPr>
      <w:numPr>
        <w:numId w:val="20"/>
      </w:numPr>
      <w:autoSpaceDE w:val="0"/>
      <w:autoSpaceDN w:val="0"/>
      <w:spacing w:after="60"/>
      <w:ind w:right="392"/>
    </w:pPr>
    <w:rPr>
      <w:rFonts w:ascii="Arial" w:hAnsi="Arial" w:cs="Times New Roman"/>
      <w:b/>
      <w:sz w:val="22"/>
      <w:szCs w:val="22"/>
      <w:lang w:val="x-none" w:eastAsia="x-none"/>
    </w:rPr>
  </w:style>
  <w:style w:type="paragraph" w:customStyle="1" w:styleId="Estilo3">
    <w:name w:val="Estilo3"/>
    <w:basedOn w:val="Estilo2"/>
    <w:qFormat/>
    <w:rsid w:val="00FE49E5"/>
    <w:pPr>
      <w:numPr>
        <w:ilvl w:val="4"/>
      </w:numPr>
    </w:pPr>
  </w:style>
  <w:style w:type="paragraph" w:styleId="Numerada5">
    <w:name w:val="List Number 5"/>
    <w:basedOn w:val="Normal"/>
    <w:rsid w:val="00FE49E5"/>
    <w:pPr>
      <w:numPr>
        <w:numId w:val="21"/>
      </w:numPr>
      <w:spacing w:before="0"/>
      <w:jc w:val="left"/>
    </w:pPr>
    <w:rPr>
      <w:rFonts w:ascii="Arial" w:hAnsi="Arial"/>
      <w:sz w:val="24"/>
      <w:szCs w:val="24"/>
      <w:lang w:val="pt-PT"/>
    </w:rPr>
  </w:style>
  <w:style w:type="paragraph" w:customStyle="1" w:styleId="testo">
    <w:name w:val="testo"/>
    <w:basedOn w:val="Normal"/>
    <w:rsid w:val="00457B3D"/>
    <w:pPr>
      <w:suppressAutoHyphens/>
      <w:spacing w:before="0"/>
      <w:ind w:left="1134"/>
      <w:jc w:val="left"/>
    </w:pPr>
    <w:rPr>
      <w:rFonts w:ascii="Times New Roman" w:hAnsi="Times New Roman"/>
      <w:sz w:val="24"/>
      <w:szCs w:val="24"/>
      <w:lang w:eastAsia="ar-SA"/>
    </w:rPr>
  </w:style>
  <w:style w:type="paragraph" w:customStyle="1" w:styleId="BodyText21">
    <w:name w:val="Body Text 21"/>
    <w:basedOn w:val="Normal"/>
    <w:rsid w:val="00ED7E28"/>
    <w:pPr>
      <w:widowControl w:val="0"/>
      <w:tabs>
        <w:tab w:val="left" w:pos="426"/>
        <w:tab w:val="left" w:pos="709"/>
      </w:tabs>
      <w:spacing w:before="0" w:line="360" w:lineRule="auto"/>
      <w:ind w:firstLine="709"/>
    </w:pPr>
    <w:rPr>
      <w:rFonts w:ascii="Arial" w:hAnsi="Arial"/>
      <w:snapToGrid w:val="0"/>
      <w:sz w:val="28"/>
    </w:rPr>
  </w:style>
  <w:style w:type="character" w:customStyle="1" w:styleId="Normal2Char">
    <w:name w:val="Normal 2 Char"/>
    <w:basedOn w:val="Fontepargpadro"/>
    <w:link w:val="Normal2"/>
    <w:rsid w:val="00ED7E28"/>
    <w:rPr>
      <w:rFonts w:ascii="Arial" w:hAnsi="Arial"/>
      <w:sz w:val="24"/>
      <w:lang w:eastAsia="ar-SA"/>
    </w:rPr>
  </w:style>
  <w:style w:type="paragraph" w:customStyle="1" w:styleId="WW-Padro">
    <w:name w:val="WW-Padrão"/>
    <w:rsid w:val="00ED7E28"/>
    <w:pPr>
      <w:suppressAutoHyphens/>
    </w:pPr>
    <w:rPr>
      <w:sz w:val="24"/>
      <w:lang w:eastAsia="en-US"/>
    </w:rPr>
  </w:style>
  <w:style w:type="paragraph" w:customStyle="1" w:styleId="WW-Corpodetexto2">
    <w:name w:val="WW-Corpo de texto 2"/>
    <w:basedOn w:val="Normal"/>
    <w:rsid w:val="00ED7E28"/>
    <w:pPr>
      <w:widowControl w:val="0"/>
      <w:suppressAutoHyphens/>
      <w:spacing w:before="40" w:after="20"/>
      <w:ind w:left="284" w:right="113"/>
    </w:pPr>
    <w:rPr>
      <w:rFonts w:ascii="Arial" w:hAnsi="Arial"/>
      <w:noProof/>
      <w:sz w:val="22"/>
    </w:rPr>
  </w:style>
  <w:style w:type="paragraph" w:customStyle="1" w:styleId="WW-Recuodecorpodetexto2123">
    <w:name w:val="WW-Recuo de corpo de texto 2123"/>
    <w:basedOn w:val="Normal"/>
    <w:rsid w:val="00ED7E28"/>
    <w:pPr>
      <w:widowControl w:val="0"/>
      <w:suppressAutoHyphens/>
      <w:spacing w:before="0"/>
      <w:ind w:left="284" w:firstLine="1"/>
    </w:pPr>
    <w:rPr>
      <w:rFonts w:ascii="Arial" w:hAnsi="Arial"/>
      <w:sz w:val="22"/>
    </w:rPr>
  </w:style>
  <w:style w:type="character" w:customStyle="1" w:styleId="RRA-textoChar">
    <w:name w:val="RRA - texto Char"/>
    <w:link w:val="RRA-texto"/>
    <w:locked/>
    <w:rsid w:val="00ED7E28"/>
    <w:rPr>
      <w:rFonts w:ascii="Verdana" w:hAnsi="Verdana"/>
      <w:lang w:val="x-none" w:eastAsia="x-none"/>
    </w:rPr>
  </w:style>
  <w:style w:type="paragraph" w:customStyle="1" w:styleId="RRA-texto">
    <w:name w:val="RRA - texto"/>
    <w:basedOn w:val="Normal"/>
    <w:link w:val="RRA-textoChar"/>
    <w:autoRedefine/>
    <w:rsid w:val="00ED7E28"/>
    <w:pPr>
      <w:spacing w:before="80" w:after="80" w:line="300" w:lineRule="exact"/>
      <w:ind w:left="426"/>
      <w:contextualSpacing/>
    </w:pPr>
    <w:rPr>
      <w:rFonts w:ascii="Verdana" w:hAnsi="Verdana"/>
      <w:lang w:val="x-none" w:eastAsia="x-none"/>
    </w:rPr>
  </w:style>
  <w:style w:type="paragraph" w:customStyle="1" w:styleId="itemb">
    <w:name w:val="itemb"/>
    <w:basedOn w:val="Normal"/>
    <w:link w:val="itembChar1"/>
    <w:autoRedefine/>
    <w:uiPriority w:val="99"/>
    <w:rsid w:val="00ED7E28"/>
    <w:pPr>
      <w:keepLines/>
      <w:numPr>
        <w:numId w:val="32"/>
      </w:numPr>
      <w:tabs>
        <w:tab w:val="left" w:pos="709"/>
        <w:tab w:val="left" w:pos="2160"/>
        <w:tab w:val="left" w:pos="2880"/>
        <w:tab w:val="left" w:pos="3600"/>
        <w:tab w:val="left" w:pos="4320"/>
        <w:tab w:val="left" w:pos="5040"/>
        <w:tab w:val="left" w:pos="5760"/>
        <w:tab w:val="left" w:pos="6480"/>
        <w:tab w:val="left" w:pos="7200"/>
        <w:tab w:val="left" w:pos="7920"/>
      </w:tabs>
      <w:autoSpaceDE w:val="0"/>
      <w:autoSpaceDN w:val="0"/>
      <w:adjustRightInd w:val="0"/>
      <w:spacing w:before="0"/>
    </w:pPr>
    <w:rPr>
      <w:rFonts w:ascii="Arial" w:hAnsi="Arial" w:cs="Arial"/>
      <w:sz w:val="22"/>
    </w:rPr>
  </w:style>
  <w:style w:type="character" w:customStyle="1" w:styleId="itembChar1">
    <w:name w:val="itemb Char1"/>
    <w:basedOn w:val="Fontepargpadro"/>
    <w:link w:val="itemb"/>
    <w:uiPriority w:val="99"/>
    <w:rsid w:val="00ED7E28"/>
    <w:rPr>
      <w:rFonts w:ascii="Arial" w:hAnsi="Arial" w:cs="Arial"/>
      <w:sz w:val="22"/>
    </w:rPr>
  </w:style>
  <w:style w:type="paragraph" w:customStyle="1" w:styleId="item0">
    <w:name w:val="item"/>
    <w:basedOn w:val="Normal"/>
    <w:link w:val="itemChar1"/>
    <w:autoRedefine/>
    <w:uiPriority w:val="99"/>
    <w:rsid w:val="00ED7E28"/>
    <w:pPr>
      <w:keepLines/>
      <w:tabs>
        <w:tab w:val="left" w:pos="1440"/>
        <w:tab w:val="left" w:pos="2160"/>
        <w:tab w:val="left" w:pos="2880"/>
        <w:tab w:val="left" w:pos="3600"/>
        <w:tab w:val="left" w:pos="4320"/>
        <w:tab w:val="left" w:pos="5040"/>
        <w:tab w:val="left" w:pos="5760"/>
        <w:tab w:val="left" w:pos="6480"/>
        <w:tab w:val="left" w:pos="7200"/>
        <w:tab w:val="left" w:pos="7920"/>
      </w:tabs>
      <w:autoSpaceDE w:val="0"/>
      <w:autoSpaceDN w:val="0"/>
      <w:adjustRightInd w:val="0"/>
      <w:spacing w:before="0"/>
    </w:pPr>
    <w:rPr>
      <w:rFonts w:ascii="Arial" w:hAnsi="Arial" w:cs="Arial"/>
      <w:snapToGrid w:val="0"/>
      <w:sz w:val="24"/>
      <w:szCs w:val="24"/>
    </w:rPr>
  </w:style>
  <w:style w:type="character" w:customStyle="1" w:styleId="itemChar1">
    <w:name w:val="item Char1"/>
    <w:basedOn w:val="Fontepargpadro"/>
    <w:link w:val="item0"/>
    <w:uiPriority w:val="99"/>
    <w:rsid w:val="00ED7E28"/>
    <w:rPr>
      <w:rFonts w:ascii="Arial" w:hAnsi="Arial" w:cs="Arial"/>
      <w:snapToGrid w:val="0"/>
      <w:sz w:val="24"/>
      <w:szCs w:val="24"/>
    </w:rPr>
  </w:style>
  <w:style w:type="paragraph" w:styleId="SemEspaamento">
    <w:name w:val="No Spacing"/>
    <w:uiPriority w:val="1"/>
    <w:qFormat/>
    <w:rsid w:val="00ED7E28"/>
    <w:rPr>
      <w:rFonts w:ascii="Calibri" w:eastAsia="Calibri" w:hAnsi="Calibri"/>
      <w:sz w:val="22"/>
      <w:szCs w:val="22"/>
      <w:lang w:eastAsia="en-US"/>
    </w:rPr>
  </w:style>
  <w:style w:type="paragraph" w:customStyle="1" w:styleId="WW-Corpodetexto312">
    <w:name w:val="WW-Corpo de texto 312"/>
    <w:basedOn w:val="Normal"/>
    <w:rsid w:val="00CB1384"/>
    <w:pPr>
      <w:tabs>
        <w:tab w:val="left" w:pos="144"/>
        <w:tab w:val="left" w:pos="864"/>
        <w:tab w:val="left" w:pos="1584"/>
        <w:tab w:val="left" w:pos="2304"/>
        <w:tab w:val="left" w:pos="3024"/>
        <w:tab w:val="left" w:pos="3744"/>
        <w:tab w:val="left" w:pos="4464"/>
        <w:tab w:val="left" w:pos="5184"/>
        <w:tab w:val="left" w:pos="5904"/>
        <w:tab w:val="left" w:pos="6624"/>
      </w:tabs>
      <w:suppressAutoHyphens/>
      <w:spacing w:before="0"/>
    </w:pPr>
    <w:rPr>
      <w:rFonts w:ascii="Arial" w:hAnsi="Arial"/>
      <w:sz w:val="24"/>
      <w:szCs w:val="24"/>
      <w:lang w:eastAsia="ar-SA"/>
    </w:rPr>
  </w:style>
  <w:style w:type="paragraph" w:customStyle="1" w:styleId="tTULO50">
    <w:name w:val="tÍTULO 5"/>
    <w:basedOn w:val="Ttulo5"/>
    <w:next w:val="Normal"/>
    <w:rsid w:val="00CC16B1"/>
    <w:pPr>
      <w:widowControl w:val="0"/>
      <w:numPr>
        <w:ilvl w:val="4"/>
      </w:numPr>
      <w:tabs>
        <w:tab w:val="clear" w:pos="1008"/>
      </w:tabs>
      <w:suppressAutoHyphens/>
      <w:spacing w:after="60"/>
      <w:jc w:val="both"/>
    </w:pPr>
    <w:rPr>
      <w:rFonts w:ascii="Arial" w:hAnsi="Arial" w:cs="Times New Roman"/>
      <w:sz w:val="22"/>
    </w:rPr>
  </w:style>
  <w:style w:type="paragraph" w:customStyle="1" w:styleId="Corpodetexto30">
    <w:name w:val="Corpo de texto3"/>
    <w:rsid w:val="00CC16B1"/>
    <w:pPr>
      <w:suppressAutoHyphens/>
    </w:pPr>
    <w:rPr>
      <w:rFonts w:ascii="Tms Rmn" w:hAnsi="Tms Rmn"/>
      <w:color w:val="000000"/>
      <w:sz w:val="24"/>
      <w:lang w:val="en-US" w:eastAsia="ar-SA"/>
    </w:rPr>
  </w:style>
  <w:style w:type="paragraph" w:customStyle="1" w:styleId="Corpodotexto">
    <w:name w:val="Corpo do texto"/>
    <w:basedOn w:val="Normal"/>
    <w:rsid w:val="00CC16B1"/>
    <w:pPr>
      <w:widowControl w:val="0"/>
      <w:suppressAutoHyphens/>
      <w:spacing w:before="0"/>
      <w:jc w:val="left"/>
    </w:pPr>
    <w:rPr>
      <w:rFonts w:ascii="Arial" w:hAnsi="Arial"/>
      <w:sz w:val="22"/>
    </w:rPr>
  </w:style>
  <w:style w:type="paragraph" w:customStyle="1" w:styleId="WW-Recuodecorpodetexto3">
    <w:name w:val="WW-Recuo de corpo de texto 3"/>
    <w:basedOn w:val="Normal"/>
    <w:rsid w:val="00CC16B1"/>
    <w:pPr>
      <w:suppressAutoHyphens/>
      <w:spacing w:before="0"/>
      <w:ind w:left="720" w:firstLine="1"/>
    </w:pPr>
    <w:rPr>
      <w:rFonts w:ascii="Arial" w:hAnsi="Arial"/>
      <w:noProof/>
      <w:sz w:val="22"/>
    </w:rPr>
  </w:style>
  <w:style w:type="table" w:customStyle="1" w:styleId="Calendrio2">
    <w:name w:val="Calendário 2"/>
    <w:basedOn w:val="Tabelanormal"/>
    <w:uiPriority w:val="99"/>
    <w:qFormat/>
    <w:rsid w:val="00CC16B1"/>
    <w:pPr>
      <w:jc w:val="center"/>
    </w:pPr>
    <w:rPr>
      <w:rFonts w:ascii="Calibri" w:hAnsi="Calibri"/>
      <w:sz w:val="28"/>
      <w:szCs w:val="22"/>
    </w:rPr>
    <w:tblPr>
      <w:tblBorders>
        <w:insideV w:val="single" w:sz="4" w:space="0" w:color="95B3D7"/>
      </w:tblBorders>
    </w:tblPr>
    <w:tblStylePr w:type="firstRow">
      <w:rPr>
        <w:rFonts w:ascii="Cambria" w:hAnsi="Cambria"/>
        <w:b w:val="0"/>
        <w:i w:val="0"/>
        <w:caps/>
        <w:smallCaps w:val="0"/>
        <w:color w:val="4F81BD"/>
        <w:spacing w:val="20"/>
        <w:sz w:val="32"/>
      </w:rPr>
      <w:tblPr/>
      <w:tcPr>
        <w:tcBorders>
          <w:top w:val="nil"/>
          <w:left w:val="nil"/>
          <w:bottom w:val="nil"/>
          <w:right w:val="nil"/>
          <w:insideH w:val="nil"/>
          <w:insideV w:val="nil"/>
          <w:tl2br w:val="nil"/>
          <w:tr2bl w:val="nil"/>
        </w:tcBorders>
      </w:tcPr>
    </w:tblStylePr>
  </w:style>
  <w:style w:type="numbering" w:customStyle="1" w:styleId="MHA">
    <w:name w:val="MHA"/>
    <w:uiPriority w:val="99"/>
    <w:rsid w:val="00CC16B1"/>
    <w:pPr>
      <w:numPr>
        <w:numId w:val="36"/>
      </w:numPr>
    </w:pPr>
  </w:style>
  <w:style w:type="paragraph" w:customStyle="1" w:styleId="WW-Corpodetexto31">
    <w:name w:val="WW-Corpo de texto 31"/>
    <w:basedOn w:val="Normal"/>
    <w:rsid w:val="00CC16B1"/>
    <w:pPr>
      <w:widowControl w:val="0"/>
      <w:suppressAutoHyphens/>
      <w:spacing w:before="0"/>
    </w:pPr>
    <w:rPr>
      <w:rFonts w:ascii="Times New Roman" w:hAnsi="Times New Roman"/>
      <w:lang w:eastAsia="ar-SA"/>
    </w:rPr>
  </w:style>
  <w:style w:type="paragraph" w:customStyle="1" w:styleId="Contedodamoldura">
    <w:name w:val="Conteúdo da moldura"/>
    <w:basedOn w:val="Normal"/>
    <w:rsid w:val="00CC16B1"/>
    <w:pPr>
      <w:widowControl w:val="0"/>
      <w:tabs>
        <w:tab w:val="left" w:pos="288"/>
        <w:tab w:val="left" w:pos="1008"/>
        <w:tab w:val="left" w:pos="1728"/>
        <w:tab w:val="left" w:pos="2448"/>
        <w:tab w:val="left" w:pos="3168"/>
        <w:tab w:val="left" w:pos="3888"/>
        <w:tab w:val="left" w:pos="4608"/>
        <w:tab w:val="left" w:pos="5328"/>
        <w:tab w:val="left" w:pos="6048"/>
        <w:tab w:val="left" w:pos="6768"/>
      </w:tabs>
      <w:suppressAutoHyphens/>
      <w:spacing w:before="0"/>
    </w:pPr>
    <w:rPr>
      <w:rFonts w:ascii="Times New Roman" w:hAnsi="Times New Roman"/>
      <w:sz w:val="22"/>
      <w:lang w:eastAsia="ar-SA"/>
    </w:rPr>
  </w:style>
  <w:style w:type="paragraph" w:customStyle="1" w:styleId="WW-Textosimples">
    <w:name w:val="WW-Texto simples"/>
    <w:basedOn w:val="Normal"/>
    <w:rsid w:val="00CC16B1"/>
    <w:pPr>
      <w:widowControl w:val="0"/>
      <w:spacing w:before="0"/>
    </w:pPr>
    <w:rPr>
      <w:rFonts w:ascii="Times New Roman" w:hAnsi="Times New Roman"/>
      <w:sz w:val="22"/>
    </w:rPr>
  </w:style>
  <w:style w:type="paragraph" w:customStyle="1" w:styleId="EstiloTtulo1Direita-005cm">
    <w:name w:val="Estilo Título 1 + Direita:  -005 cm"/>
    <w:basedOn w:val="Ttulo1"/>
    <w:autoRedefine/>
    <w:rsid w:val="00CC16B1"/>
    <w:pPr>
      <w:numPr>
        <w:numId w:val="41"/>
      </w:numPr>
      <w:shd w:val="clear" w:color="auto" w:fill="auto"/>
      <w:tabs>
        <w:tab w:val="left" w:pos="0"/>
      </w:tabs>
      <w:suppressAutoHyphens/>
      <w:spacing w:before="360" w:after="240" w:line="360" w:lineRule="auto"/>
      <w:ind w:right="-28"/>
    </w:pPr>
    <w:rPr>
      <w:rFonts w:ascii="Arial" w:hAnsi="Arial" w:cs="Times New Roman"/>
      <w:bCs w:val="0"/>
      <w:snapToGrid w:val="0"/>
      <w:kern w:val="1"/>
      <w:sz w:val="28"/>
      <w:szCs w:val="28"/>
    </w:rPr>
  </w:style>
  <w:style w:type="paragraph" w:customStyle="1" w:styleId="ndice">
    <w:name w:val="Índice"/>
    <w:basedOn w:val="Normal"/>
    <w:rsid w:val="00E7578D"/>
    <w:pPr>
      <w:widowControl w:val="0"/>
      <w:suppressLineNumbers/>
      <w:suppressAutoHyphens/>
      <w:spacing w:before="0"/>
      <w:jc w:val="left"/>
    </w:pPr>
    <w:rPr>
      <w:rFonts w:ascii="Times New Roman" w:hAnsi="Times New Roman" w:cs="Lucida Sans Unicode"/>
      <w:lang w:eastAsia="ar-SA"/>
    </w:rPr>
  </w:style>
  <w:style w:type="paragraph" w:customStyle="1" w:styleId="Contedodetabela">
    <w:name w:val="Conteúdo de tabela"/>
    <w:basedOn w:val="Corpodetexto"/>
    <w:rsid w:val="00E7578D"/>
    <w:pPr>
      <w:suppressLineNumbers/>
      <w:tabs>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before="0"/>
    </w:pPr>
    <w:rPr>
      <w:rFonts w:ascii="Times New Roman" w:hAnsi="Times New Roman"/>
      <w:i w:val="0"/>
      <w:iCs w:val="0"/>
      <w:lang w:eastAsia="ar-SA"/>
    </w:rPr>
  </w:style>
  <w:style w:type="paragraph" w:customStyle="1" w:styleId="ItemHead4-Anexo">
    <w:name w:val="Item Head 4 - Anexo"/>
    <w:basedOn w:val="Normal"/>
    <w:rsid w:val="00E7578D"/>
    <w:pPr>
      <w:suppressAutoHyphens/>
      <w:spacing w:before="0"/>
    </w:pPr>
    <w:rPr>
      <w:rFonts w:ascii="Arial" w:hAnsi="Arial"/>
      <w:sz w:val="22"/>
    </w:rPr>
  </w:style>
  <w:style w:type="character" w:customStyle="1" w:styleId="PargrafodaListaChar">
    <w:name w:val="Parágrafo da Lista Char"/>
    <w:aliases w:val="Parágrafo da Lista 1 Char"/>
    <w:basedOn w:val="Fontepargpadro"/>
    <w:link w:val="PargrafodaLista"/>
    <w:uiPriority w:val="34"/>
    <w:rsid w:val="00C52CAC"/>
    <w:rPr>
      <w:rFonts w:ascii="Calibri" w:hAnsi="Calibri"/>
    </w:rPr>
  </w:style>
  <w:style w:type="paragraph" w:customStyle="1" w:styleId="ITENS">
    <w:name w:val="ITENS"/>
    <w:basedOn w:val="Normal"/>
    <w:qFormat/>
    <w:rsid w:val="00685D01"/>
    <w:pPr>
      <w:numPr>
        <w:numId w:val="54"/>
      </w:numPr>
      <w:suppressAutoHyphens/>
      <w:spacing w:before="0" w:after="120"/>
      <w:ind w:left="680" w:hanging="340"/>
    </w:pPr>
    <w:rPr>
      <w:rFonts w:ascii="Arial" w:hAnsi="Arial"/>
      <w:sz w:val="22"/>
      <w:lang w:val="pt-PT" w:eastAsia="ar-SA"/>
    </w:rPr>
  </w:style>
  <w:style w:type="paragraph" w:customStyle="1" w:styleId="TableParagraph">
    <w:name w:val="Table Paragraph"/>
    <w:basedOn w:val="Normal"/>
    <w:uiPriority w:val="1"/>
    <w:qFormat/>
    <w:rsid w:val="007414FF"/>
    <w:pPr>
      <w:widowControl w:val="0"/>
      <w:spacing w:before="0"/>
      <w:jc w:val="left"/>
    </w:pPr>
    <w:rPr>
      <w:rFonts w:asciiTheme="minorHAnsi" w:eastAsiaTheme="minorHAnsi" w:hAnsiTheme="minorHAnsi"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892839">
      <w:bodyDiv w:val="1"/>
      <w:marLeft w:val="0"/>
      <w:marRight w:val="0"/>
      <w:marTop w:val="0"/>
      <w:marBottom w:val="0"/>
      <w:divBdr>
        <w:top w:val="none" w:sz="0" w:space="0" w:color="auto"/>
        <w:left w:val="none" w:sz="0" w:space="0" w:color="auto"/>
        <w:bottom w:val="none" w:sz="0" w:space="0" w:color="auto"/>
        <w:right w:val="none" w:sz="0" w:space="0" w:color="auto"/>
      </w:divBdr>
      <w:divsChild>
        <w:div w:id="1204446065">
          <w:marLeft w:val="0"/>
          <w:marRight w:val="0"/>
          <w:marTop w:val="0"/>
          <w:marBottom w:val="0"/>
          <w:divBdr>
            <w:top w:val="none" w:sz="0" w:space="0" w:color="auto"/>
            <w:left w:val="none" w:sz="0" w:space="0" w:color="auto"/>
            <w:bottom w:val="none" w:sz="0" w:space="0" w:color="auto"/>
            <w:right w:val="none" w:sz="0" w:space="0" w:color="auto"/>
          </w:divBdr>
        </w:div>
      </w:divsChild>
    </w:div>
    <w:div w:id="60713123">
      <w:bodyDiv w:val="1"/>
      <w:marLeft w:val="0"/>
      <w:marRight w:val="0"/>
      <w:marTop w:val="0"/>
      <w:marBottom w:val="0"/>
      <w:divBdr>
        <w:top w:val="none" w:sz="0" w:space="0" w:color="auto"/>
        <w:left w:val="none" w:sz="0" w:space="0" w:color="auto"/>
        <w:bottom w:val="none" w:sz="0" w:space="0" w:color="auto"/>
        <w:right w:val="none" w:sz="0" w:space="0" w:color="auto"/>
      </w:divBdr>
    </w:div>
    <w:div w:id="71466170">
      <w:bodyDiv w:val="1"/>
      <w:marLeft w:val="0"/>
      <w:marRight w:val="0"/>
      <w:marTop w:val="0"/>
      <w:marBottom w:val="0"/>
      <w:divBdr>
        <w:top w:val="none" w:sz="0" w:space="0" w:color="auto"/>
        <w:left w:val="none" w:sz="0" w:space="0" w:color="auto"/>
        <w:bottom w:val="none" w:sz="0" w:space="0" w:color="auto"/>
        <w:right w:val="none" w:sz="0" w:space="0" w:color="auto"/>
      </w:divBdr>
    </w:div>
    <w:div w:id="103771570">
      <w:bodyDiv w:val="1"/>
      <w:marLeft w:val="0"/>
      <w:marRight w:val="0"/>
      <w:marTop w:val="0"/>
      <w:marBottom w:val="0"/>
      <w:divBdr>
        <w:top w:val="none" w:sz="0" w:space="0" w:color="auto"/>
        <w:left w:val="none" w:sz="0" w:space="0" w:color="auto"/>
        <w:bottom w:val="none" w:sz="0" w:space="0" w:color="auto"/>
        <w:right w:val="none" w:sz="0" w:space="0" w:color="auto"/>
      </w:divBdr>
    </w:div>
    <w:div w:id="109323105">
      <w:bodyDiv w:val="1"/>
      <w:marLeft w:val="0"/>
      <w:marRight w:val="0"/>
      <w:marTop w:val="0"/>
      <w:marBottom w:val="0"/>
      <w:divBdr>
        <w:top w:val="none" w:sz="0" w:space="0" w:color="auto"/>
        <w:left w:val="none" w:sz="0" w:space="0" w:color="auto"/>
        <w:bottom w:val="none" w:sz="0" w:space="0" w:color="auto"/>
        <w:right w:val="none" w:sz="0" w:space="0" w:color="auto"/>
      </w:divBdr>
    </w:div>
    <w:div w:id="140387844">
      <w:bodyDiv w:val="1"/>
      <w:marLeft w:val="0"/>
      <w:marRight w:val="0"/>
      <w:marTop w:val="0"/>
      <w:marBottom w:val="0"/>
      <w:divBdr>
        <w:top w:val="none" w:sz="0" w:space="0" w:color="auto"/>
        <w:left w:val="none" w:sz="0" w:space="0" w:color="auto"/>
        <w:bottom w:val="none" w:sz="0" w:space="0" w:color="auto"/>
        <w:right w:val="none" w:sz="0" w:space="0" w:color="auto"/>
      </w:divBdr>
    </w:div>
    <w:div w:id="165873974">
      <w:bodyDiv w:val="1"/>
      <w:marLeft w:val="0"/>
      <w:marRight w:val="0"/>
      <w:marTop w:val="0"/>
      <w:marBottom w:val="0"/>
      <w:divBdr>
        <w:top w:val="none" w:sz="0" w:space="0" w:color="auto"/>
        <w:left w:val="none" w:sz="0" w:space="0" w:color="auto"/>
        <w:bottom w:val="none" w:sz="0" w:space="0" w:color="auto"/>
        <w:right w:val="none" w:sz="0" w:space="0" w:color="auto"/>
      </w:divBdr>
    </w:div>
    <w:div w:id="167446062">
      <w:bodyDiv w:val="1"/>
      <w:marLeft w:val="0"/>
      <w:marRight w:val="0"/>
      <w:marTop w:val="0"/>
      <w:marBottom w:val="0"/>
      <w:divBdr>
        <w:top w:val="none" w:sz="0" w:space="0" w:color="auto"/>
        <w:left w:val="none" w:sz="0" w:space="0" w:color="auto"/>
        <w:bottom w:val="none" w:sz="0" w:space="0" w:color="auto"/>
        <w:right w:val="none" w:sz="0" w:space="0" w:color="auto"/>
      </w:divBdr>
    </w:div>
    <w:div w:id="237329314">
      <w:bodyDiv w:val="1"/>
      <w:marLeft w:val="0"/>
      <w:marRight w:val="0"/>
      <w:marTop w:val="0"/>
      <w:marBottom w:val="0"/>
      <w:divBdr>
        <w:top w:val="none" w:sz="0" w:space="0" w:color="auto"/>
        <w:left w:val="none" w:sz="0" w:space="0" w:color="auto"/>
        <w:bottom w:val="none" w:sz="0" w:space="0" w:color="auto"/>
        <w:right w:val="none" w:sz="0" w:space="0" w:color="auto"/>
      </w:divBdr>
    </w:div>
    <w:div w:id="242182611">
      <w:bodyDiv w:val="1"/>
      <w:marLeft w:val="0"/>
      <w:marRight w:val="0"/>
      <w:marTop w:val="0"/>
      <w:marBottom w:val="0"/>
      <w:divBdr>
        <w:top w:val="none" w:sz="0" w:space="0" w:color="auto"/>
        <w:left w:val="none" w:sz="0" w:space="0" w:color="auto"/>
        <w:bottom w:val="none" w:sz="0" w:space="0" w:color="auto"/>
        <w:right w:val="none" w:sz="0" w:space="0" w:color="auto"/>
      </w:divBdr>
    </w:div>
    <w:div w:id="256139700">
      <w:bodyDiv w:val="1"/>
      <w:marLeft w:val="0"/>
      <w:marRight w:val="0"/>
      <w:marTop w:val="0"/>
      <w:marBottom w:val="0"/>
      <w:divBdr>
        <w:top w:val="none" w:sz="0" w:space="0" w:color="auto"/>
        <w:left w:val="none" w:sz="0" w:space="0" w:color="auto"/>
        <w:bottom w:val="none" w:sz="0" w:space="0" w:color="auto"/>
        <w:right w:val="none" w:sz="0" w:space="0" w:color="auto"/>
      </w:divBdr>
    </w:div>
    <w:div w:id="283272247">
      <w:bodyDiv w:val="1"/>
      <w:marLeft w:val="0"/>
      <w:marRight w:val="0"/>
      <w:marTop w:val="0"/>
      <w:marBottom w:val="0"/>
      <w:divBdr>
        <w:top w:val="none" w:sz="0" w:space="0" w:color="auto"/>
        <w:left w:val="none" w:sz="0" w:space="0" w:color="auto"/>
        <w:bottom w:val="none" w:sz="0" w:space="0" w:color="auto"/>
        <w:right w:val="none" w:sz="0" w:space="0" w:color="auto"/>
      </w:divBdr>
    </w:div>
    <w:div w:id="295794435">
      <w:bodyDiv w:val="1"/>
      <w:marLeft w:val="0"/>
      <w:marRight w:val="0"/>
      <w:marTop w:val="0"/>
      <w:marBottom w:val="0"/>
      <w:divBdr>
        <w:top w:val="none" w:sz="0" w:space="0" w:color="auto"/>
        <w:left w:val="none" w:sz="0" w:space="0" w:color="auto"/>
        <w:bottom w:val="none" w:sz="0" w:space="0" w:color="auto"/>
        <w:right w:val="none" w:sz="0" w:space="0" w:color="auto"/>
      </w:divBdr>
    </w:div>
    <w:div w:id="316615570">
      <w:bodyDiv w:val="1"/>
      <w:marLeft w:val="0"/>
      <w:marRight w:val="0"/>
      <w:marTop w:val="0"/>
      <w:marBottom w:val="0"/>
      <w:divBdr>
        <w:top w:val="none" w:sz="0" w:space="0" w:color="auto"/>
        <w:left w:val="none" w:sz="0" w:space="0" w:color="auto"/>
        <w:bottom w:val="none" w:sz="0" w:space="0" w:color="auto"/>
        <w:right w:val="none" w:sz="0" w:space="0" w:color="auto"/>
      </w:divBdr>
    </w:div>
    <w:div w:id="341902492">
      <w:bodyDiv w:val="1"/>
      <w:marLeft w:val="0"/>
      <w:marRight w:val="0"/>
      <w:marTop w:val="0"/>
      <w:marBottom w:val="0"/>
      <w:divBdr>
        <w:top w:val="none" w:sz="0" w:space="0" w:color="auto"/>
        <w:left w:val="none" w:sz="0" w:space="0" w:color="auto"/>
        <w:bottom w:val="none" w:sz="0" w:space="0" w:color="auto"/>
        <w:right w:val="none" w:sz="0" w:space="0" w:color="auto"/>
      </w:divBdr>
    </w:div>
    <w:div w:id="411781878">
      <w:bodyDiv w:val="1"/>
      <w:marLeft w:val="0"/>
      <w:marRight w:val="0"/>
      <w:marTop w:val="0"/>
      <w:marBottom w:val="0"/>
      <w:divBdr>
        <w:top w:val="none" w:sz="0" w:space="0" w:color="auto"/>
        <w:left w:val="none" w:sz="0" w:space="0" w:color="auto"/>
        <w:bottom w:val="none" w:sz="0" w:space="0" w:color="auto"/>
        <w:right w:val="none" w:sz="0" w:space="0" w:color="auto"/>
      </w:divBdr>
    </w:div>
    <w:div w:id="431122217">
      <w:bodyDiv w:val="1"/>
      <w:marLeft w:val="0"/>
      <w:marRight w:val="0"/>
      <w:marTop w:val="0"/>
      <w:marBottom w:val="0"/>
      <w:divBdr>
        <w:top w:val="none" w:sz="0" w:space="0" w:color="auto"/>
        <w:left w:val="none" w:sz="0" w:space="0" w:color="auto"/>
        <w:bottom w:val="none" w:sz="0" w:space="0" w:color="auto"/>
        <w:right w:val="none" w:sz="0" w:space="0" w:color="auto"/>
      </w:divBdr>
    </w:div>
    <w:div w:id="448162000">
      <w:bodyDiv w:val="1"/>
      <w:marLeft w:val="0"/>
      <w:marRight w:val="0"/>
      <w:marTop w:val="0"/>
      <w:marBottom w:val="0"/>
      <w:divBdr>
        <w:top w:val="none" w:sz="0" w:space="0" w:color="auto"/>
        <w:left w:val="none" w:sz="0" w:space="0" w:color="auto"/>
        <w:bottom w:val="none" w:sz="0" w:space="0" w:color="auto"/>
        <w:right w:val="none" w:sz="0" w:space="0" w:color="auto"/>
      </w:divBdr>
    </w:div>
    <w:div w:id="502822824">
      <w:bodyDiv w:val="1"/>
      <w:marLeft w:val="0"/>
      <w:marRight w:val="0"/>
      <w:marTop w:val="0"/>
      <w:marBottom w:val="0"/>
      <w:divBdr>
        <w:top w:val="none" w:sz="0" w:space="0" w:color="auto"/>
        <w:left w:val="none" w:sz="0" w:space="0" w:color="auto"/>
        <w:bottom w:val="none" w:sz="0" w:space="0" w:color="auto"/>
        <w:right w:val="none" w:sz="0" w:space="0" w:color="auto"/>
      </w:divBdr>
    </w:div>
    <w:div w:id="517933555">
      <w:bodyDiv w:val="1"/>
      <w:marLeft w:val="0"/>
      <w:marRight w:val="0"/>
      <w:marTop w:val="0"/>
      <w:marBottom w:val="0"/>
      <w:divBdr>
        <w:top w:val="none" w:sz="0" w:space="0" w:color="auto"/>
        <w:left w:val="none" w:sz="0" w:space="0" w:color="auto"/>
        <w:bottom w:val="none" w:sz="0" w:space="0" w:color="auto"/>
        <w:right w:val="none" w:sz="0" w:space="0" w:color="auto"/>
      </w:divBdr>
    </w:div>
    <w:div w:id="640815235">
      <w:bodyDiv w:val="1"/>
      <w:marLeft w:val="0"/>
      <w:marRight w:val="0"/>
      <w:marTop w:val="0"/>
      <w:marBottom w:val="0"/>
      <w:divBdr>
        <w:top w:val="none" w:sz="0" w:space="0" w:color="auto"/>
        <w:left w:val="none" w:sz="0" w:space="0" w:color="auto"/>
        <w:bottom w:val="none" w:sz="0" w:space="0" w:color="auto"/>
        <w:right w:val="none" w:sz="0" w:space="0" w:color="auto"/>
      </w:divBdr>
    </w:div>
    <w:div w:id="644508847">
      <w:bodyDiv w:val="1"/>
      <w:marLeft w:val="0"/>
      <w:marRight w:val="0"/>
      <w:marTop w:val="0"/>
      <w:marBottom w:val="0"/>
      <w:divBdr>
        <w:top w:val="none" w:sz="0" w:space="0" w:color="auto"/>
        <w:left w:val="none" w:sz="0" w:space="0" w:color="auto"/>
        <w:bottom w:val="none" w:sz="0" w:space="0" w:color="auto"/>
        <w:right w:val="none" w:sz="0" w:space="0" w:color="auto"/>
      </w:divBdr>
    </w:div>
    <w:div w:id="722632208">
      <w:bodyDiv w:val="1"/>
      <w:marLeft w:val="0"/>
      <w:marRight w:val="0"/>
      <w:marTop w:val="0"/>
      <w:marBottom w:val="0"/>
      <w:divBdr>
        <w:top w:val="none" w:sz="0" w:space="0" w:color="auto"/>
        <w:left w:val="none" w:sz="0" w:space="0" w:color="auto"/>
        <w:bottom w:val="none" w:sz="0" w:space="0" w:color="auto"/>
        <w:right w:val="none" w:sz="0" w:space="0" w:color="auto"/>
      </w:divBdr>
    </w:div>
    <w:div w:id="752707067">
      <w:bodyDiv w:val="1"/>
      <w:marLeft w:val="0"/>
      <w:marRight w:val="0"/>
      <w:marTop w:val="0"/>
      <w:marBottom w:val="0"/>
      <w:divBdr>
        <w:top w:val="none" w:sz="0" w:space="0" w:color="auto"/>
        <w:left w:val="none" w:sz="0" w:space="0" w:color="auto"/>
        <w:bottom w:val="none" w:sz="0" w:space="0" w:color="auto"/>
        <w:right w:val="none" w:sz="0" w:space="0" w:color="auto"/>
      </w:divBdr>
    </w:div>
    <w:div w:id="816534466">
      <w:bodyDiv w:val="1"/>
      <w:marLeft w:val="0"/>
      <w:marRight w:val="0"/>
      <w:marTop w:val="0"/>
      <w:marBottom w:val="0"/>
      <w:divBdr>
        <w:top w:val="none" w:sz="0" w:space="0" w:color="auto"/>
        <w:left w:val="none" w:sz="0" w:space="0" w:color="auto"/>
        <w:bottom w:val="none" w:sz="0" w:space="0" w:color="auto"/>
        <w:right w:val="none" w:sz="0" w:space="0" w:color="auto"/>
      </w:divBdr>
    </w:div>
    <w:div w:id="833911353">
      <w:bodyDiv w:val="1"/>
      <w:marLeft w:val="0"/>
      <w:marRight w:val="0"/>
      <w:marTop w:val="0"/>
      <w:marBottom w:val="0"/>
      <w:divBdr>
        <w:top w:val="none" w:sz="0" w:space="0" w:color="auto"/>
        <w:left w:val="none" w:sz="0" w:space="0" w:color="auto"/>
        <w:bottom w:val="none" w:sz="0" w:space="0" w:color="auto"/>
        <w:right w:val="none" w:sz="0" w:space="0" w:color="auto"/>
      </w:divBdr>
    </w:div>
    <w:div w:id="892157214">
      <w:bodyDiv w:val="1"/>
      <w:marLeft w:val="0"/>
      <w:marRight w:val="0"/>
      <w:marTop w:val="0"/>
      <w:marBottom w:val="0"/>
      <w:divBdr>
        <w:top w:val="none" w:sz="0" w:space="0" w:color="auto"/>
        <w:left w:val="none" w:sz="0" w:space="0" w:color="auto"/>
        <w:bottom w:val="none" w:sz="0" w:space="0" w:color="auto"/>
        <w:right w:val="none" w:sz="0" w:space="0" w:color="auto"/>
      </w:divBdr>
    </w:div>
    <w:div w:id="898638705">
      <w:bodyDiv w:val="1"/>
      <w:marLeft w:val="0"/>
      <w:marRight w:val="0"/>
      <w:marTop w:val="0"/>
      <w:marBottom w:val="0"/>
      <w:divBdr>
        <w:top w:val="none" w:sz="0" w:space="0" w:color="auto"/>
        <w:left w:val="none" w:sz="0" w:space="0" w:color="auto"/>
        <w:bottom w:val="none" w:sz="0" w:space="0" w:color="auto"/>
        <w:right w:val="none" w:sz="0" w:space="0" w:color="auto"/>
      </w:divBdr>
    </w:div>
    <w:div w:id="904726669">
      <w:bodyDiv w:val="1"/>
      <w:marLeft w:val="0"/>
      <w:marRight w:val="0"/>
      <w:marTop w:val="0"/>
      <w:marBottom w:val="0"/>
      <w:divBdr>
        <w:top w:val="none" w:sz="0" w:space="0" w:color="auto"/>
        <w:left w:val="none" w:sz="0" w:space="0" w:color="auto"/>
        <w:bottom w:val="none" w:sz="0" w:space="0" w:color="auto"/>
        <w:right w:val="none" w:sz="0" w:space="0" w:color="auto"/>
      </w:divBdr>
    </w:div>
    <w:div w:id="1012076443">
      <w:bodyDiv w:val="1"/>
      <w:marLeft w:val="0"/>
      <w:marRight w:val="0"/>
      <w:marTop w:val="0"/>
      <w:marBottom w:val="0"/>
      <w:divBdr>
        <w:top w:val="none" w:sz="0" w:space="0" w:color="auto"/>
        <w:left w:val="none" w:sz="0" w:space="0" w:color="auto"/>
        <w:bottom w:val="none" w:sz="0" w:space="0" w:color="auto"/>
        <w:right w:val="none" w:sz="0" w:space="0" w:color="auto"/>
      </w:divBdr>
    </w:div>
    <w:div w:id="1030644100">
      <w:bodyDiv w:val="1"/>
      <w:marLeft w:val="0"/>
      <w:marRight w:val="0"/>
      <w:marTop w:val="0"/>
      <w:marBottom w:val="0"/>
      <w:divBdr>
        <w:top w:val="none" w:sz="0" w:space="0" w:color="auto"/>
        <w:left w:val="none" w:sz="0" w:space="0" w:color="auto"/>
        <w:bottom w:val="none" w:sz="0" w:space="0" w:color="auto"/>
        <w:right w:val="none" w:sz="0" w:space="0" w:color="auto"/>
      </w:divBdr>
    </w:div>
    <w:div w:id="1049111449">
      <w:bodyDiv w:val="1"/>
      <w:marLeft w:val="0"/>
      <w:marRight w:val="0"/>
      <w:marTop w:val="0"/>
      <w:marBottom w:val="0"/>
      <w:divBdr>
        <w:top w:val="none" w:sz="0" w:space="0" w:color="auto"/>
        <w:left w:val="none" w:sz="0" w:space="0" w:color="auto"/>
        <w:bottom w:val="none" w:sz="0" w:space="0" w:color="auto"/>
        <w:right w:val="none" w:sz="0" w:space="0" w:color="auto"/>
      </w:divBdr>
    </w:div>
    <w:div w:id="1164861961">
      <w:bodyDiv w:val="1"/>
      <w:marLeft w:val="0"/>
      <w:marRight w:val="0"/>
      <w:marTop w:val="0"/>
      <w:marBottom w:val="0"/>
      <w:divBdr>
        <w:top w:val="none" w:sz="0" w:space="0" w:color="auto"/>
        <w:left w:val="none" w:sz="0" w:space="0" w:color="auto"/>
        <w:bottom w:val="none" w:sz="0" w:space="0" w:color="auto"/>
        <w:right w:val="none" w:sz="0" w:space="0" w:color="auto"/>
      </w:divBdr>
      <w:divsChild>
        <w:div w:id="1243955456">
          <w:marLeft w:val="0"/>
          <w:marRight w:val="0"/>
          <w:marTop w:val="0"/>
          <w:marBottom w:val="0"/>
          <w:divBdr>
            <w:top w:val="none" w:sz="0" w:space="0" w:color="auto"/>
            <w:left w:val="none" w:sz="0" w:space="0" w:color="auto"/>
            <w:bottom w:val="none" w:sz="0" w:space="0" w:color="auto"/>
            <w:right w:val="none" w:sz="0" w:space="0" w:color="auto"/>
          </w:divBdr>
        </w:div>
      </w:divsChild>
    </w:div>
    <w:div w:id="1248031908">
      <w:bodyDiv w:val="1"/>
      <w:marLeft w:val="0"/>
      <w:marRight w:val="0"/>
      <w:marTop w:val="0"/>
      <w:marBottom w:val="0"/>
      <w:divBdr>
        <w:top w:val="none" w:sz="0" w:space="0" w:color="auto"/>
        <w:left w:val="none" w:sz="0" w:space="0" w:color="auto"/>
        <w:bottom w:val="none" w:sz="0" w:space="0" w:color="auto"/>
        <w:right w:val="none" w:sz="0" w:space="0" w:color="auto"/>
      </w:divBdr>
    </w:div>
    <w:div w:id="1251160538">
      <w:bodyDiv w:val="1"/>
      <w:marLeft w:val="0"/>
      <w:marRight w:val="0"/>
      <w:marTop w:val="0"/>
      <w:marBottom w:val="0"/>
      <w:divBdr>
        <w:top w:val="none" w:sz="0" w:space="0" w:color="auto"/>
        <w:left w:val="none" w:sz="0" w:space="0" w:color="auto"/>
        <w:bottom w:val="none" w:sz="0" w:space="0" w:color="auto"/>
        <w:right w:val="none" w:sz="0" w:space="0" w:color="auto"/>
      </w:divBdr>
    </w:div>
    <w:div w:id="1256092500">
      <w:bodyDiv w:val="1"/>
      <w:marLeft w:val="0"/>
      <w:marRight w:val="0"/>
      <w:marTop w:val="0"/>
      <w:marBottom w:val="0"/>
      <w:divBdr>
        <w:top w:val="none" w:sz="0" w:space="0" w:color="auto"/>
        <w:left w:val="none" w:sz="0" w:space="0" w:color="auto"/>
        <w:bottom w:val="none" w:sz="0" w:space="0" w:color="auto"/>
        <w:right w:val="none" w:sz="0" w:space="0" w:color="auto"/>
      </w:divBdr>
    </w:div>
    <w:div w:id="1268806951">
      <w:bodyDiv w:val="1"/>
      <w:marLeft w:val="0"/>
      <w:marRight w:val="0"/>
      <w:marTop w:val="0"/>
      <w:marBottom w:val="0"/>
      <w:divBdr>
        <w:top w:val="none" w:sz="0" w:space="0" w:color="auto"/>
        <w:left w:val="none" w:sz="0" w:space="0" w:color="auto"/>
        <w:bottom w:val="none" w:sz="0" w:space="0" w:color="auto"/>
        <w:right w:val="none" w:sz="0" w:space="0" w:color="auto"/>
      </w:divBdr>
    </w:div>
    <w:div w:id="1283684832">
      <w:bodyDiv w:val="1"/>
      <w:marLeft w:val="0"/>
      <w:marRight w:val="0"/>
      <w:marTop w:val="0"/>
      <w:marBottom w:val="0"/>
      <w:divBdr>
        <w:top w:val="none" w:sz="0" w:space="0" w:color="auto"/>
        <w:left w:val="none" w:sz="0" w:space="0" w:color="auto"/>
        <w:bottom w:val="none" w:sz="0" w:space="0" w:color="auto"/>
        <w:right w:val="none" w:sz="0" w:space="0" w:color="auto"/>
      </w:divBdr>
    </w:div>
    <w:div w:id="1333219506">
      <w:bodyDiv w:val="1"/>
      <w:marLeft w:val="0"/>
      <w:marRight w:val="0"/>
      <w:marTop w:val="0"/>
      <w:marBottom w:val="0"/>
      <w:divBdr>
        <w:top w:val="none" w:sz="0" w:space="0" w:color="auto"/>
        <w:left w:val="none" w:sz="0" w:space="0" w:color="auto"/>
        <w:bottom w:val="none" w:sz="0" w:space="0" w:color="auto"/>
        <w:right w:val="none" w:sz="0" w:space="0" w:color="auto"/>
      </w:divBdr>
    </w:div>
    <w:div w:id="1347438993">
      <w:bodyDiv w:val="1"/>
      <w:marLeft w:val="0"/>
      <w:marRight w:val="0"/>
      <w:marTop w:val="0"/>
      <w:marBottom w:val="0"/>
      <w:divBdr>
        <w:top w:val="none" w:sz="0" w:space="0" w:color="auto"/>
        <w:left w:val="none" w:sz="0" w:space="0" w:color="auto"/>
        <w:bottom w:val="none" w:sz="0" w:space="0" w:color="auto"/>
        <w:right w:val="none" w:sz="0" w:space="0" w:color="auto"/>
      </w:divBdr>
      <w:divsChild>
        <w:div w:id="1539126027">
          <w:marLeft w:val="0"/>
          <w:marRight w:val="0"/>
          <w:marTop w:val="0"/>
          <w:marBottom w:val="0"/>
          <w:divBdr>
            <w:top w:val="none" w:sz="0" w:space="0" w:color="auto"/>
            <w:left w:val="none" w:sz="0" w:space="0" w:color="auto"/>
            <w:bottom w:val="none" w:sz="0" w:space="0" w:color="auto"/>
            <w:right w:val="none" w:sz="0" w:space="0" w:color="auto"/>
          </w:divBdr>
        </w:div>
      </w:divsChild>
    </w:div>
    <w:div w:id="1430657894">
      <w:bodyDiv w:val="1"/>
      <w:marLeft w:val="0"/>
      <w:marRight w:val="0"/>
      <w:marTop w:val="0"/>
      <w:marBottom w:val="0"/>
      <w:divBdr>
        <w:top w:val="none" w:sz="0" w:space="0" w:color="auto"/>
        <w:left w:val="none" w:sz="0" w:space="0" w:color="auto"/>
        <w:bottom w:val="none" w:sz="0" w:space="0" w:color="auto"/>
        <w:right w:val="none" w:sz="0" w:space="0" w:color="auto"/>
      </w:divBdr>
    </w:div>
    <w:div w:id="1449154475">
      <w:bodyDiv w:val="1"/>
      <w:marLeft w:val="0"/>
      <w:marRight w:val="0"/>
      <w:marTop w:val="0"/>
      <w:marBottom w:val="0"/>
      <w:divBdr>
        <w:top w:val="none" w:sz="0" w:space="0" w:color="auto"/>
        <w:left w:val="none" w:sz="0" w:space="0" w:color="auto"/>
        <w:bottom w:val="none" w:sz="0" w:space="0" w:color="auto"/>
        <w:right w:val="none" w:sz="0" w:space="0" w:color="auto"/>
      </w:divBdr>
    </w:div>
    <w:div w:id="1474836394">
      <w:bodyDiv w:val="1"/>
      <w:marLeft w:val="0"/>
      <w:marRight w:val="0"/>
      <w:marTop w:val="0"/>
      <w:marBottom w:val="0"/>
      <w:divBdr>
        <w:top w:val="none" w:sz="0" w:space="0" w:color="auto"/>
        <w:left w:val="none" w:sz="0" w:space="0" w:color="auto"/>
        <w:bottom w:val="none" w:sz="0" w:space="0" w:color="auto"/>
        <w:right w:val="none" w:sz="0" w:space="0" w:color="auto"/>
      </w:divBdr>
    </w:div>
    <w:div w:id="1493789242">
      <w:bodyDiv w:val="1"/>
      <w:marLeft w:val="0"/>
      <w:marRight w:val="0"/>
      <w:marTop w:val="0"/>
      <w:marBottom w:val="0"/>
      <w:divBdr>
        <w:top w:val="none" w:sz="0" w:space="0" w:color="auto"/>
        <w:left w:val="none" w:sz="0" w:space="0" w:color="auto"/>
        <w:bottom w:val="none" w:sz="0" w:space="0" w:color="auto"/>
        <w:right w:val="none" w:sz="0" w:space="0" w:color="auto"/>
      </w:divBdr>
    </w:div>
    <w:div w:id="1534267660">
      <w:bodyDiv w:val="1"/>
      <w:marLeft w:val="0"/>
      <w:marRight w:val="0"/>
      <w:marTop w:val="0"/>
      <w:marBottom w:val="0"/>
      <w:divBdr>
        <w:top w:val="none" w:sz="0" w:space="0" w:color="auto"/>
        <w:left w:val="none" w:sz="0" w:space="0" w:color="auto"/>
        <w:bottom w:val="none" w:sz="0" w:space="0" w:color="auto"/>
        <w:right w:val="none" w:sz="0" w:space="0" w:color="auto"/>
      </w:divBdr>
    </w:div>
    <w:div w:id="1656376376">
      <w:bodyDiv w:val="1"/>
      <w:marLeft w:val="0"/>
      <w:marRight w:val="0"/>
      <w:marTop w:val="0"/>
      <w:marBottom w:val="0"/>
      <w:divBdr>
        <w:top w:val="none" w:sz="0" w:space="0" w:color="auto"/>
        <w:left w:val="none" w:sz="0" w:space="0" w:color="auto"/>
        <w:bottom w:val="none" w:sz="0" w:space="0" w:color="auto"/>
        <w:right w:val="none" w:sz="0" w:space="0" w:color="auto"/>
      </w:divBdr>
    </w:div>
    <w:div w:id="1670013925">
      <w:bodyDiv w:val="1"/>
      <w:marLeft w:val="0"/>
      <w:marRight w:val="0"/>
      <w:marTop w:val="0"/>
      <w:marBottom w:val="0"/>
      <w:divBdr>
        <w:top w:val="none" w:sz="0" w:space="0" w:color="auto"/>
        <w:left w:val="none" w:sz="0" w:space="0" w:color="auto"/>
        <w:bottom w:val="none" w:sz="0" w:space="0" w:color="auto"/>
        <w:right w:val="none" w:sz="0" w:space="0" w:color="auto"/>
      </w:divBdr>
    </w:div>
    <w:div w:id="1681619669">
      <w:bodyDiv w:val="1"/>
      <w:marLeft w:val="0"/>
      <w:marRight w:val="0"/>
      <w:marTop w:val="0"/>
      <w:marBottom w:val="0"/>
      <w:divBdr>
        <w:top w:val="none" w:sz="0" w:space="0" w:color="auto"/>
        <w:left w:val="none" w:sz="0" w:space="0" w:color="auto"/>
        <w:bottom w:val="none" w:sz="0" w:space="0" w:color="auto"/>
        <w:right w:val="none" w:sz="0" w:space="0" w:color="auto"/>
      </w:divBdr>
    </w:div>
    <w:div w:id="1696612937">
      <w:bodyDiv w:val="1"/>
      <w:marLeft w:val="0"/>
      <w:marRight w:val="0"/>
      <w:marTop w:val="0"/>
      <w:marBottom w:val="0"/>
      <w:divBdr>
        <w:top w:val="none" w:sz="0" w:space="0" w:color="auto"/>
        <w:left w:val="none" w:sz="0" w:space="0" w:color="auto"/>
        <w:bottom w:val="none" w:sz="0" w:space="0" w:color="auto"/>
        <w:right w:val="none" w:sz="0" w:space="0" w:color="auto"/>
      </w:divBdr>
    </w:div>
    <w:div w:id="1732997404">
      <w:bodyDiv w:val="1"/>
      <w:marLeft w:val="0"/>
      <w:marRight w:val="0"/>
      <w:marTop w:val="0"/>
      <w:marBottom w:val="0"/>
      <w:divBdr>
        <w:top w:val="none" w:sz="0" w:space="0" w:color="auto"/>
        <w:left w:val="none" w:sz="0" w:space="0" w:color="auto"/>
        <w:bottom w:val="none" w:sz="0" w:space="0" w:color="auto"/>
        <w:right w:val="none" w:sz="0" w:space="0" w:color="auto"/>
      </w:divBdr>
    </w:div>
    <w:div w:id="1779519872">
      <w:bodyDiv w:val="1"/>
      <w:marLeft w:val="0"/>
      <w:marRight w:val="0"/>
      <w:marTop w:val="0"/>
      <w:marBottom w:val="0"/>
      <w:divBdr>
        <w:top w:val="none" w:sz="0" w:space="0" w:color="auto"/>
        <w:left w:val="none" w:sz="0" w:space="0" w:color="auto"/>
        <w:bottom w:val="none" w:sz="0" w:space="0" w:color="auto"/>
        <w:right w:val="none" w:sz="0" w:space="0" w:color="auto"/>
      </w:divBdr>
    </w:div>
    <w:div w:id="1794131617">
      <w:bodyDiv w:val="1"/>
      <w:marLeft w:val="0"/>
      <w:marRight w:val="0"/>
      <w:marTop w:val="0"/>
      <w:marBottom w:val="0"/>
      <w:divBdr>
        <w:top w:val="none" w:sz="0" w:space="0" w:color="auto"/>
        <w:left w:val="none" w:sz="0" w:space="0" w:color="auto"/>
        <w:bottom w:val="none" w:sz="0" w:space="0" w:color="auto"/>
        <w:right w:val="none" w:sz="0" w:space="0" w:color="auto"/>
      </w:divBdr>
    </w:div>
    <w:div w:id="1847138113">
      <w:bodyDiv w:val="1"/>
      <w:marLeft w:val="0"/>
      <w:marRight w:val="0"/>
      <w:marTop w:val="0"/>
      <w:marBottom w:val="0"/>
      <w:divBdr>
        <w:top w:val="none" w:sz="0" w:space="0" w:color="auto"/>
        <w:left w:val="none" w:sz="0" w:space="0" w:color="auto"/>
        <w:bottom w:val="none" w:sz="0" w:space="0" w:color="auto"/>
        <w:right w:val="none" w:sz="0" w:space="0" w:color="auto"/>
      </w:divBdr>
    </w:div>
    <w:div w:id="1886141447">
      <w:bodyDiv w:val="1"/>
      <w:marLeft w:val="0"/>
      <w:marRight w:val="0"/>
      <w:marTop w:val="0"/>
      <w:marBottom w:val="0"/>
      <w:divBdr>
        <w:top w:val="none" w:sz="0" w:space="0" w:color="auto"/>
        <w:left w:val="none" w:sz="0" w:space="0" w:color="auto"/>
        <w:bottom w:val="none" w:sz="0" w:space="0" w:color="auto"/>
        <w:right w:val="none" w:sz="0" w:space="0" w:color="auto"/>
      </w:divBdr>
    </w:div>
    <w:div w:id="1917201510">
      <w:bodyDiv w:val="1"/>
      <w:marLeft w:val="0"/>
      <w:marRight w:val="0"/>
      <w:marTop w:val="0"/>
      <w:marBottom w:val="0"/>
      <w:divBdr>
        <w:top w:val="none" w:sz="0" w:space="0" w:color="auto"/>
        <w:left w:val="none" w:sz="0" w:space="0" w:color="auto"/>
        <w:bottom w:val="none" w:sz="0" w:space="0" w:color="auto"/>
        <w:right w:val="none" w:sz="0" w:space="0" w:color="auto"/>
      </w:divBdr>
    </w:div>
    <w:div w:id="1933395727">
      <w:bodyDiv w:val="1"/>
      <w:marLeft w:val="0"/>
      <w:marRight w:val="0"/>
      <w:marTop w:val="0"/>
      <w:marBottom w:val="0"/>
      <w:divBdr>
        <w:top w:val="none" w:sz="0" w:space="0" w:color="auto"/>
        <w:left w:val="none" w:sz="0" w:space="0" w:color="auto"/>
        <w:bottom w:val="none" w:sz="0" w:space="0" w:color="auto"/>
        <w:right w:val="none" w:sz="0" w:space="0" w:color="auto"/>
      </w:divBdr>
    </w:div>
    <w:div w:id="1946040595">
      <w:bodyDiv w:val="1"/>
      <w:marLeft w:val="0"/>
      <w:marRight w:val="0"/>
      <w:marTop w:val="0"/>
      <w:marBottom w:val="0"/>
      <w:divBdr>
        <w:top w:val="none" w:sz="0" w:space="0" w:color="auto"/>
        <w:left w:val="none" w:sz="0" w:space="0" w:color="auto"/>
        <w:bottom w:val="none" w:sz="0" w:space="0" w:color="auto"/>
        <w:right w:val="none" w:sz="0" w:space="0" w:color="auto"/>
      </w:divBdr>
    </w:div>
    <w:div w:id="1976133671">
      <w:bodyDiv w:val="1"/>
      <w:marLeft w:val="0"/>
      <w:marRight w:val="0"/>
      <w:marTop w:val="0"/>
      <w:marBottom w:val="0"/>
      <w:divBdr>
        <w:top w:val="none" w:sz="0" w:space="0" w:color="auto"/>
        <w:left w:val="none" w:sz="0" w:space="0" w:color="auto"/>
        <w:bottom w:val="none" w:sz="0" w:space="0" w:color="auto"/>
        <w:right w:val="none" w:sz="0" w:space="0" w:color="auto"/>
      </w:divBdr>
    </w:div>
    <w:div w:id="2030909847">
      <w:bodyDiv w:val="1"/>
      <w:marLeft w:val="0"/>
      <w:marRight w:val="0"/>
      <w:marTop w:val="0"/>
      <w:marBottom w:val="0"/>
      <w:divBdr>
        <w:top w:val="none" w:sz="0" w:space="0" w:color="auto"/>
        <w:left w:val="none" w:sz="0" w:space="0" w:color="auto"/>
        <w:bottom w:val="none" w:sz="0" w:space="0" w:color="auto"/>
        <w:right w:val="none" w:sz="0" w:space="0" w:color="auto"/>
      </w:divBdr>
    </w:div>
    <w:div w:id="2033876794">
      <w:bodyDiv w:val="1"/>
      <w:marLeft w:val="0"/>
      <w:marRight w:val="0"/>
      <w:marTop w:val="0"/>
      <w:marBottom w:val="0"/>
      <w:divBdr>
        <w:top w:val="none" w:sz="0" w:space="0" w:color="auto"/>
        <w:left w:val="none" w:sz="0" w:space="0" w:color="auto"/>
        <w:bottom w:val="none" w:sz="0" w:space="0" w:color="auto"/>
        <w:right w:val="none" w:sz="0" w:space="0" w:color="auto"/>
      </w:divBdr>
    </w:div>
    <w:div w:id="2035694685">
      <w:bodyDiv w:val="1"/>
      <w:marLeft w:val="0"/>
      <w:marRight w:val="0"/>
      <w:marTop w:val="0"/>
      <w:marBottom w:val="0"/>
      <w:divBdr>
        <w:top w:val="none" w:sz="0" w:space="0" w:color="auto"/>
        <w:left w:val="none" w:sz="0" w:space="0" w:color="auto"/>
        <w:bottom w:val="none" w:sz="0" w:space="0" w:color="auto"/>
        <w:right w:val="none" w:sz="0" w:space="0" w:color="auto"/>
      </w:divBdr>
    </w:div>
    <w:div w:id="2071809114">
      <w:bodyDiv w:val="1"/>
      <w:marLeft w:val="0"/>
      <w:marRight w:val="0"/>
      <w:marTop w:val="0"/>
      <w:marBottom w:val="0"/>
      <w:divBdr>
        <w:top w:val="none" w:sz="0" w:space="0" w:color="auto"/>
        <w:left w:val="none" w:sz="0" w:space="0" w:color="auto"/>
        <w:bottom w:val="none" w:sz="0" w:space="0" w:color="auto"/>
        <w:right w:val="none" w:sz="0" w:space="0" w:color="auto"/>
      </w:divBdr>
    </w:div>
    <w:div w:id="2098479003">
      <w:bodyDiv w:val="1"/>
      <w:marLeft w:val="0"/>
      <w:marRight w:val="0"/>
      <w:marTop w:val="0"/>
      <w:marBottom w:val="0"/>
      <w:divBdr>
        <w:top w:val="none" w:sz="0" w:space="0" w:color="auto"/>
        <w:left w:val="none" w:sz="0" w:space="0" w:color="auto"/>
        <w:bottom w:val="none" w:sz="0" w:space="0" w:color="auto"/>
        <w:right w:val="none" w:sz="0" w:space="0" w:color="auto"/>
      </w:divBdr>
    </w:div>
    <w:div w:id="21117316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www.vmetais.com.br/pt-BR/Negocios/Aluminio/Documents/Cat%C3%A1logo%20VM%20CBA%20de%20Perfis%20industriais%20-%20Vers%C3%A3o%20de%2020032012.pdf"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vmetais.com.br/pt-BR/Negocios/Aluminio/Documents/Cat%C3%A1logo%20VM%20CBA%20de%20Perfis%20industriais%20-%20Vers%C3%A3o%20de%2020032012.pdf" TargetMode="External"/><Relationship Id="rId10" Type="http://schemas.openxmlformats.org/officeDocument/2006/relationships/header" Target="header1.xml"/><Relationship Id="rId19"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3" Type="http://schemas.openxmlformats.org/officeDocument/2006/relationships/image" Target="media/image1.jpeg"/><Relationship Id="rId2" Type="http://schemas.openxmlformats.org/officeDocument/2006/relationships/image" Target="media/image4.jpeg"/><Relationship Id="rId1" Type="http://schemas.openxmlformats.org/officeDocument/2006/relationships/image" Target="media/image3.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282C511E4001479ABEDF747987CFF4DD"/>
        <w:category>
          <w:name w:val="Geral"/>
          <w:gallery w:val="placeholder"/>
        </w:category>
        <w:types>
          <w:type w:val="bbPlcHdr"/>
        </w:types>
        <w:behaviors>
          <w:behavior w:val="content"/>
        </w:behaviors>
        <w:guid w:val="{FB44452A-2E53-41D1-BB50-C3F5ED84B694}"/>
      </w:docPartPr>
      <w:docPartBody>
        <w:p w:rsidR="00DD4BFD" w:rsidRDefault="00DD4BFD">
          <w:r w:rsidRPr="003424FE">
            <w:rPr>
              <w:rStyle w:val="TextodoEspaoReservado"/>
            </w:rPr>
            <w:t>[Título]</w:t>
          </w:r>
        </w:p>
      </w:docPartBody>
    </w:docPart>
    <w:docPart>
      <w:docPartPr>
        <w:name w:val="3FAB4359BB66478C9DFFD2B16F7463DA"/>
        <w:category>
          <w:name w:val="Geral"/>
          <w:gallery w:val="placeholder"/>
        </w:category>
        <w:types>
          <w:type w:val="bbPlcHdr"/>
        </w:types>
        <w:behaviors>
          <w:behavior w:val="content"/>
        </w:behaviors>
        <w:guid w:val="{7541BCBA-D846-49F4-A2C5-1C61A7AA3C6D}"/>
      </w:docPartPr>
      <w:docPartBody>
        <w:p w:rsidR="00DD4BFD" w:rsidRDefault="00DD4BFD" w:rsidP="00DD4BFD">
          <w:pPr>
            <w:pStyle w:val="3FAB4359BB66478C9DFFD2B16F7463DA"/>
          </w:pPr>
          <w:r w:rsidRPr="003424FE">
            <w:rPr>
              <w:rStyle w:val="TextodoEspaoReservado"/>
            </w:rPr>
            <w:t>[Título]</w:t>
          </w:r>
        </w:p>
      </w:docPartBody>
    </w:docPart>
    <w:docPart>
      <w:docPartPr>
        <w:name w:val="7E2E12A581A741C9B10993CE1216DBAE"/>
        <w:category>
          <w:name w:val="Geral"/>
          <w:gallery w:val="placeholder"/>
        </w:category>
        <w:types>
          <w:type w:val="bbPlcHdr"/>
        </w:types>
        <w:behaviors>
          <w:behavior w:val="content"/>
        </w:behaviors>
        <w:guid w:val="{908426D6-99EE-4FFC-BA45-2F960DD2381A}"/>
      </w:docPartPr>
      <w:docPartBody>
        <w:p w:rsidR="00DD4BFD" w:rsidRDefault="00DD4BFD" w:rsidP="00DD4BFD">
          <w:pPr>
            <w:pStyle w:val="7E2E12A581A741C9B10993CE1216DBAE"/>
          </w:pPr>
          <w:r w:rsidRPr="003424FE">
            <w:rPr>
              <w:rStyle w:val="TextodoEspaoReservado"/>
            </w:rPr>
            <w:t>[Título]</w:t>
          </w:r>
        </w:p>
      </w:docPartBody>
    </w:docPart>
    <w:docPart>
      <w:docPartPr>
        <w:name w:val="5D0E89391A1C4095B854D55CCF74A387"/>
        <w:category>
          <w:name w:val="Geral"/>
          <w:gallery w:val="placeholder"/>
        </w:category>
        <w:types>
          <w:type w:val="bbPlcHdr"/>
        </w:types>
        <w:behaviors>
          <w:behavior w:val="content"/>
        </w:behaviors>
        <w:guid w:val="{E1E9DE7E-7E3E-460C-A07F-E7A9474A600B}"/>
      </w:docPartPr>
      <w:docPartBody>
        <w:p w:rsidR="00DD4BFD" w:rsidRDefault="00DD4BFD" w:rsidP="00DD4BFD">
          <w:pPr>
            <w:pStyle w:val="5D0E89391A1C4095B854D55CCF74A387"/>
          </w:pPr>
          <w:r w:rsidRPr="003424FE">
            <w:rPr>
              <w:rStyle w:val="TextodoEspaoReservado"/>
            </w:rPr>
            <w:t>[Título]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tarSymbol">
    <w:altName w:val="MS Mincho"/>
    <w:charset w:val="8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A00002EF" w:usb1="4000004B" w:usb2="00000000" w:usb3="00000000" w:csb0="0000009F" w:csb1="00000000"/>
  </w:font>
  <w:font w:name="Verdana">
    <w:panose1 w:val="020B0604030504040204"/>
    <w:charset w:val="00"/>
    <w:family w:val="swiss"/>
    <w:pitch w:val="variable"/>
    <w:sig w:usb0="A1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Helv">
    <w:panose1 w:val="020B060402020203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Serif">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SymbolPS">
    <w:panose1 w:val="00000000000000000000"/>
    <w:charset w:val="02"/>
    <w:family w:val="roman"/>
    <w:notTrueType/>
    <w:pitch w:val="variable"/>
    <w:sig w:usb0="00000000" w:usb1="10000000" w:usb2="00000000" w:usb3="00000000" w:csb0="80000000" w:csb1="00000000"/>
  </w:font>
  <w:font w:name="ArialNarrow">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D4BFD"/>
    <w:rsid w:val="000039FC"/>
    <w:rsid w:val="0002338C"/>
    <w:rsid w:val="00077B83"/>
    <w:rsid w:val="000B72E5"/>
    <w:rsid w:val="001D0C2E"/>
    <w:rsid w:val="001F7F1D"/>
    <w:rsid w:val="00293A1C"/>
    <w:rsid w:val="002D3B86"/>
    <w:rsid w:val="002F0487"/>
    <w:rsid w:val="003422DE"/>
    <w:rsid w:val="0034593A"/>
    <w:rsid w:val="003E7DFF"/>
    <w:rsid w:val="00442296"/>
    <w:rsid w:val="00443301"/>
    <w:rsid w:val="00495241"/>
    <w:rsid w:val="005245C7"/>
    <w:rsid w:val="005319F3"/>
    <w:rsid w:val="005D21CB"/>
    <w:rsid w:val="005D2398"/>
    <w:rsid w:val="00642CD4"/>
    <w:rsid w:val="006D1752"/>
    <w:rsid w:val="00735675"/>
    <w:rsid w:val="007B7826"/>
    <w:rsid w:val="007C4B36"/>
    <w:rsid w:val="008179A8"/>
    <w:rsid w:val="00817F62"/>
    <w:rsid w:val="008229F3"/>
    <w:rsid w:val="00855BDD"/>
    <w:rsid w:val="008B221A"/>
    <w:rsid w:val="008E36B5"/>
    <w:rsid w:val="00900610"/>
    <w:rsid w:val="00965F67"/>
    <w:rsid w:val="00AA1E8D"/>
    <w:rsid w:val="00AD77D8"/>
    <w:rsid w:val="00AF1D04"/>
    <w:rsid w:val="00B00ED8"/>
    <w:rsid w:val="00B55DDE"/>
    <w:rsid w:val="00BE530E"/>
    <w:rsid w:val="00BE72A9"/>
    <w:rsid w:val="00C35ADD"/>
    <w:rsid w:val="00C53EC7"/>
    <w:rsid w:val="00D2540F"/>
    <w:rsid w:val="00D55677"/>
    <w:rsid w:val="00D73264"/>
    <w:rsid w:val="00DB78E7"/>
    <w:rsid w:val="00DD0895"/>
    <w:rsid w:val="00DD4BFD"/>
    <w:rsid w:val="00E84F0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pt-BR" w:eastAsia="pt-BR"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DD4BFD"/>
    <w:rPr>
      <w:color w:val="808080"/>
    </w:rPr>
  </w:style>
  <w:style w:type="paragraph" w:customStyle="1" w:styleId="3FAB4359BB66478C9DFFD2B16F7463DA">
    <w:name w:val="3FAB4359BB66478C9DFFD2B16F7463DA"/>
    <w:rsid w:val="00DD4BFD"/>
  </w:style>
  <w:style w:type="paragraph" w:customStyle="1" w:styleId="583BE426F0054637AC738CA1C0B99D42">
    <w:name w:val="583BE426F0054637AC738CA1C0B99D42"/>
    <w:rsid w:val="00DD4BFD"/>
  </w:style>
  <w:style w:type="paragraph" w:customStyle="1" w:styleId="7E2E12A581A741C9B10993CE1216DBAE">
    <w:name w:val="7E2E12A581A741C9B10993CE1216DBAE"/>
    <w:rsid w:val="00DD4BFD"/>
  </w:style>
  <w:style w:type="paragraph" w:customStyle="1" w:styleId="5D0E89391A1C4095B854D55CCF74A387">
    <w:name w:val="5D0E89391A1C4095B854D55CCF74A387"/>
    <w:rsid w:val="00DD4BF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7F899-88A0-4C89-9849-CFE5B8C5DD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167</Pages>
  <Words>78217</Words>
  <Characters>422374</Characters>
  <Application>Microsoft Office Word</Application>
  <DocSecurity>0</DocSecurity>
  <Lines>3519</Lines>
  <Paragraphs>999</Paragraphs>
  <ScaleCrop>false</ScaleCrop>
  <HeadingPairs>
    <vt:vector size="2" baseType="variant">
      <vt:variant>
        <vt:lpstr>Título</vt:lpstr>
      </vt:variant>
      <vt:variant>
        <vt:i4>1</vt:i4>
      </vt:variant>
    </vt:vector>
  </HeadingPairs>
  <TitlesOfParts>
    <vt:vector size="1" baseType="lpstr">
      <vt:lpstr>Execução de Obras de Construção da UNIDADE BÁSICA DE SAÚDE LPNXXX/SESAB – LOTE ÚNICO – UBS II CANDEIAS</vt:lpstr>
    </vt:vector>
  </TitlesOfParts>
  <Company>Fiocruz</Company>
  <LinksUpToDate>false</LinksUpToDate>
  <CharactersWithSpaces>499592</CharactersWithSpaces>
  <SharedDoc>false</SharedDoc>
  <HLinks>
    <vt:vector size="1272" baseType="variant">
      <vt:variant>
        <vt:i4>4063291</vt:i4>
      </vt:variant>
      <vt:variant>
        <vt:i4>1311</vt:i4>
      </vt:variant>
      <vt:variant>
        <vt:i4>0</vt:i4>
      </vt:variant>
      <vt:variant>
        <vt:i4>5</vt:i4>
      </vt:variant>
      <vt:variant>
        <vt:lpwstr>http://usa.autodesk.com/adsk/servlet/pc/index?siteID=123112&amp;id=4086277</vt:lpwstr>
      </vt:variant>
      <vt:variant>
        <vt:lpwstr/>
      </vt:variant>
      <vt:variant>
        <vt:i4>1179697</vt:i4>
      </vt:variant>
      <vt:variant>
        <vt:i4>1262</vt:i4>
      </vt:variant>
      <vt:variant>
        <vt:i4>0</vt:i4>
      </vt:variant>
      <vt:variant>
        <vt:i4>5</vt:i4>
      </vt:variant>
      <vt:variant>
        <vt:lpwstr/>
      </vt:variant>
      <vt:variant>
        <vt:lpwstr>_Toc289688237</vt:lpwstr>
      </vt:variant>
      <vt:variant>
        <vt:i4>1179697</vt:i4>
      </vt:variant>
      <vt:variant>
        <vt:i4>1256</vt:i4>
      </vt:variant>
      <vt:variant>
        <vt:i4>0</vt:i4>
      </vt:variant>
      <vt:variant>
        <vt:i4>5</vt:i4>
      </vt:variant>
      <vt:variant>
        <vt:lpwstr/>
      </vt:variant>
      <vt:variant>
        <vt:lpwstr>_Toc289688236</vt:lpwstr>
      </vt:variant>
      <vt:variant>
        <vt:i4>1179697</vt:i4>
      </vt:variant>
      <vt:variant>
        <vt:i4>1250</vt:i4>
      </vt:variant>
      <vt:variant>
        <vt:i4>0</vt:i4>
      </vt:variant>
      <vt:variant>
        <vt:i4>5</vt:i4>
      </vt:variant>
      <vt:variant>
        <vt:lpwstr/>
      </vt:variant>
      <vt:variant>
        <vt:lpwstr>_Toc289688235</vt:lpwstr>
      </vt:variant>
      <vt:variant>
        <vt:i4>1179697</vt:i4>
      </vt:variant>
      <vt:variant>
        <vt:i4>1244</vt:i4>
      </vt:variant>
      <vt:variant>
        <vt:i4>0</vt:i4>
      </vt:variant>
      <vt:variant>
        <vt:i4>5</vt:i4>
      </vt:variant>
      <vt:variant>
        <vt:lpwstr/>
      </vt:variant>
      <vt:variant>
        <vt:lpwstr>_Toc289688234</vt:lpwstr>
      </vt:variant>
      <vt:variant>
        <vt:i4>1179697</vt:i4>
      </vt:variant>
      <vt:variant>
        <vt:i4>1238</vt:i4>
      </vt:variant>
      <vt:variant>
        <vt:i4>0</vt:i4>
      </vt:variant>
      <vt:variant>
        <vt:i4>5</vt:i4>
      </vt:variant>
      <vt:variant>
        <vt:lpwstr/>
      </vt:variant>
      <vt:variant>
        <vt:lpwstr>_Toc289688233</vt:lpwstr>
      </vt:variant>
      <vt:variant>
        <vt:i4>1179697</vt:i4>
      </vt:variant>
      <vt:variant>
        <vt:i4>1232</vt:i4>
      </vt:variant>
      <vt:variant>
        <vt:i4>0</vt:i4>
      </vt:variant>
      <vt:variant>
        <vt:i4>5</vt:i4>
      </vt:variant>
      <vt:variant>
        <vt:lpwstr/>
      </vt:variant>
      <vt:variant>
        <vt:lpwstr>_Toc289688232</vt:lpwstr>
      </vt:variant>
      <vt:variant>
        <vt:i4>1179697</vt:i4>
      </vt:variant>
      <vt:variant>
        <vt:i4>1226</vt:i4>
      </vt:variant>
      <vt:variant>
        <vt:i4>0</vt:i4>
      </vt:variant>
      <vt:variant>
        <vt:i4>5</vt:i4>
      </vt:variant>
      <vt:variant>
        <vt:lpwstr/>
      </vt:variant>
      <vt:variant>
        <vt:lpwstr>_Toc289688231</vt:lpwstr>
      </vt:variant>
      <vt:variant>
        <vt:i4>1179697</vt:i4>
      </vt:variant>
      <vt:variant>
        <vt:i4>1220</vt:i4>
      </vt:variant>
      <vt:variant>
        <vt:i4>0</vt:i4>
      </vt:variant>
      <vt:variant>
        <vt:i4>5</vt:i4>
      </vt:variant>
      <vt:variant>
        <vt:lpwstr/>
      </vt:variant>
      <vt:variant>
        <vt:lpwstr>_Toc289688230</vt:lpwstr>
      </vt:variant>
      <vt:variant>
        <vt:i4>1245233</vt:i4>
      </vt:variant>
      <vt:variant>
        <vt:i4>1214</vt:i4>
      </vt:variant>
      <vt:variant>
        <vt:i4>0</vt:i4>
      </vt:variant>
      <vt:variant>
        <vt:i4>5</vt:i4>
      </vt:variant>
      <vt:variant>
        <vt:lpwstr/>
      </vt:variant>
      <vt:variant>
        <vt:lpwstr>_Toc289688229</vt:lpwstr>
      </vt:variant>
      <vt:variant>
        <vt:i4>1245233</vt:i4>
      </vt:variant>
      <vt:variant>
        <vt:i4>1208</vt:i4>
      </vt:variant>
      <vt:variant>
        <vt:i4>0</vt:i4>
      </vt:variant>
      <vt:variant>
        <vt:i4>5</vt:i4>
      </vt:variant>
      <vt:variant>
        <vt:lpwstr/>
      </vt:variant>
      <vt:variant>
        <vt:lpwstr>_Toc289688228</vt:lpwstr>
      </vt:variant>
      <vt:variant>
        <vt:i4>1245233</vt:i4>
      </vt:variant>
      <vt:variant>
        <vt:i4>1202</vt:i4>
      </vt:variant>
      <vt:variant>
        <vt:i4>0</vt:i4>
      </vt:variant>
      <vt:variant>
        <vt:i4>5</vt:i4>
      </vt:variant>
      <vt:variant>
        <vt:lpwstr/>
      </vt:variant>
      <vt:variant>
        <vt:lpwstr>_Toc289688227</vt:lpwstr>
      </vt:variant>
      <vt:variant>
        <vt:i4>1245233</vt:i4>
      </vt:variant>
      <vt:variant>
        <vt:i4>1196</vt:i4>
      </vt:variant>
      <vt:variant>
        <vt:i4>0</vt:i4>
      </vt:variant>
      <vt:variant>
        <vt:i4>5</vt:i4>
      </vt:variant>
      <vt:variant>
        <vt:lpwstr/>
      </vt:variant>
      <vt:variant>
        <vt:lpwstr>_Toc289688226</vt:lpwstr>
      </vt:variant>
      <vt:variant>
        <vt:i4>1245233</vt:i4>
      </vt:variant>
      <vt:variant>
        <vt:i4>1190</vt:i4>
      </vt:variant>
      <vt:variant>
        <vt:i4>0</vt:i4>
      </vt:variant>
      <vt:variant>
        <vt:i4>5</vt:i4>
      </vt:variant>
      <vt:variant>
        <vt:lpwstr/>
      </vt:variant>
      <vt:variant>
        <vt:lpwstr>_Toc289688225</vt:lpwstr>
      </vt:variant>
      <vt:variant>
        <vt:i4>1245233</vt:i4>
      </vt:variant>
      <vt:variant>
        <vt:i4>1184</vt:i4>
      </vt:variant>
      <vt:variant>
        <vt:i4>0</vt:i4>
      </vt:variant>
      <vt:variant>
        <vt:i4>5</vt:i4>
      </vt:variant>
      <vt:variant>
        <vt:lpwstr/>
      </vt:variant>
      <vt:variant>
        <vt:lpwstr>_Toc289688224</vt:lpwstr>
      </vt:variant>
      <vt:variant>
        <vt:i4>1245233</vt:i4>
      </vt:variant>
      <vt:variant>
        <vt:i4>1178</vt:i4>
      </vt:variant>
      <vt:variant>
        <vt:i4>0</vt:i4>
      </vt:variant>
      <vt:variant>
        <vt:i4>5</vt:i4>
      </vt:variant>
      <vt:variant>
        <vt:lpwstr/>
      </vt:variant>
      <vt:variant>
        <vt:lpwstr>_Toc289688223</vt:lpwstr>
      </vt:variant>
      <vt:variant>
        <vt:i4>1245233</vt:i4>
      </vt:variant>
      <vt:variant>
        <vt:i4>1172</vt:i4>
      </vt:variant>
      <vt:variant>
        <vt:i4>0</vt:i4>
      </vt:variant>
      <vt:variant>
        <vt:i4>5</vt:i4>
      </vt:variant>
      <vt:variant>
        <vt:lpwstr/>
      </vt:variant>
      <vt:variant>
        <vt:lpwstr>_Toc289688222</vt:lpwstr>
      </vt:variant>
      <vt:variant>
        <vt:i4>1245233</vt:i4>
      </vt:variant>
      <vt:variant>
        <vt:i4>1166</vt:i4>
      </vt:variant>
      <vt:variant>
        <vt:i4>0</vt:i4>
      </vt:variant>
      <vt:variant>
        <vt:i4>5</vt:i4>
      </vt:variant>
      <vt:variant>
        <vt:lpwstr/>
      </vt:variant>
      <vt:variant>
        <vt:lpwstr>_Toc289688221</vt:lpwstr>
      </vt:variant>
      <vt:variant>
        <vt:i4>1245233</vt:i4>
      </vt:variant>
      <vt:variant>
        <vt:i4>1160</vt:i4>
      </vt:variant>
      <vt:variant>
        <vt:i4>0</vt:i4>
      </vt:variant>
      <vt:variant>
        <vt:i4>5</vt:i4>
      </vt:variant>
      <vt:variant>
        <vt:lpwstr/>
      </vt:variant>
      <vt:variant>
        <vt:lpwstr>_Toc289688220</vt:lpwstr>
      </vt:variant>
      <vt:variant>
        <vt:i4>1048625</vt:i4>
      </vt:variant>
      <vt:variant>
        <vt:i4>1154</vt:i4>
      </vt:variant>
      <vt:variant>
        <vt:i4>0</vt:i4>
      </vt:variant>
      <vt:variant>
        <vt:i4>5</vt:i4>
      </vt:variant>
      <vt:variant>
        <vt:lpwstr/>
      </vt:variant>
      <vt:variant>
        <vt:lpwstr>_Toc289688219</vt:lpwstr>
      </vt:variant>
      <vt:variant>
        <vt:i4>1048625</vt:i4>
      </vt:variant>
      <vt:variant>
        <vt:i4>1148</vt:i4>
      </vt:variant>
      <vt:variant>
        <vt:i4>0</vt:i4>
      </vt:variant>
      <vt:variant>
        <vt:i4>5</vt:i4>
      </vt:variant>
      <vt:variant>
        <vt:lpwstr/>
      </vt:variant>
      <vt:variant>
        <vt:lpwstr>_Toc289688218</vt:lpwstr>
      </vt:variant>
      <vt:variant>
        <vt:i4>1048625</vt:i4>
      </vt:variant>
      <vt:variant>
        <vt:i4>1142</vt:i4>
      </vt:variant>
      <vt:variant>
        <vt:i4>0</vt:i4>
      </vt:variant>
      <vt:variant>
        <vt:i4>5</vt:i4>
      </vt:variant>
      <vt:variant>
        <vt:lpwstr/>
      </vt:variant>
      <vt:variant>
        <vt:lpwstr>_Toc289688217</vt:lpwstr>
      </vt:variant>
      <vt:variant>
        <vt:i4>1048625</vt:i4>
      </vt:variant>
      <vt:variant>
        <vt:i4>1136</vt:i4>
      </vt:variant>
      <vt:variant>
        <vt:i4>0</vt:i4>
      </vt:variant>
      <vt:variant>
        <vt:i4>5</vt:i4>
      </vt:variant>
      <vt:variant>
        <vt:lpwstr/>
      </vt:variant>
      <vt:variant>
        <vt:lpwstr>_Toc289688216</vt:lpwstr>
      </vt:variant>
      <vt:variant>
        <vt:i4>1048625</vt:i4>
      </vt:variant>
      <vt:variant>
        <vt:i4>1130</vt:i4>
      </vt:variant>
      <vt:variant>
        <vt:i4>0</vt:i4>
      </vt:variant>
      <vt:variant>
        <vt:i4>5</vt:i4>
      </vt:variant>
      <vt:variant>
        <vt:lpwstr/>
      </vt:variant>
      <vt:variant>
        <vt:lpwstr>_Toc289688215</vt:lpwstr>
      </vt:variant>
      <vt:variant>
        <vt:i4>1048625</vt:i4>
      </vt:variant>
      <vt:variant>
        <vt:i4>1124</vt:i4>
      </vt:variant>
      <vt:variant>
        <vt:i4>0</vt:i4>
      </vt:variant>
      <vt:variant>
        <vt:i4>5</vt:i4>
      </vt:variant>
      <vt:variant>
        <vt:lpwstr/>
      </vt:variant>
      <vt:variant>
        <vt:lpwstr>_Toc289688214</vt:lpwstr>
      </vt:variant>
      <vt:variant>
        <vt:i4>1048625</vt:i4>
      </vt:variant>
      <vt:variant>
        <vt:i4>1118</vt:i4>
      </vt:variant>
      <vt:variant>
        <vt:i4>0</vt:i4>
      </vt:variant>
      <vt:variant>
        <vt:i4>5</vt:i4>
      </vt:variant>
      <vt:variant>
        <vt:lpwstr/>
      </vt:variant>
      <vt:variant>
        <vt:lpwstr>_Toc289688213</vt:lpwstr>
      </vt:variant>
      <vt:variant>
        <vt:i4>1048625</vt:i4>
      </vt:variant>
      <vt:variant>
        <vt:i4>1112</vt:i4>
      </vt:variant>
      <vt:variant>
        <vt:i4>0</vt:i4>
      </vt:variant>
      <vt:variant>
        <vt:i4>5</vt:i4>
      </vt:variant>
      <vt:variant>
        <vt:lpwstr/>
      </vt:variant>
      <vt:variant>
        <vt:lpwstr>_Toc289688212</vt:lpwstr>
      </vt:variant>
      <vt:variant>
        <vt:i4>1048625</vt:i4>
      </vt:variant>
      <vt:variant>
        <vt:i4>1106</vt:i4>
      </vt:variant>
      <vt:variant>
        <vt:i4>0</vt:i4>
      </vt:variant>
      <vt:variant>
        <vt:i4>5</vt:i4>
      </vt:variant>
      <vt:variant>
        <vt:lpwstr/>
      </vt:variant>
      <vt:variant>
        <vt:lpwstr>_Toc289688211</vt:lpwstr>
      </vt:variant>
      <vt:variant>
        <vt:i4>1048625</vt:i4>
      </vt:variant>
      <vt:variant>
        <vt:i4>1100</vt:i4>
      </vt:variant>
      <vt:variant>
        <vt:i4>0</vt:i4>
      </vt:variant>
      <vt:variant>
        <vt:i4>5</vt:i4>
      </vt:variant>
      <vt:variant>
        <vt:lpwstr/>
      </vt:variant>
      <vt:variant>
        <vt:lpwstr>_Toc289688210</vt:lpwstr>
      </vt:variant>
      <vt:variant>
        <vt:i4>1114161</vt:i4>
      </vt:variant>
      <vt:variant>
        <vt:i4>1094</vt:i4>
      </vt:variant>
      <vt:variant>
        <vt:i4>0</vt:i4>
      </vt:variant>
      <vt:variant>
        <vt:i4>5</vt:i4>
      </vt:variant>
      <vt:variant>
        <vt:lpwstr/>
      </vt:variant>
      <vt:variant>
        <vt:lpwstr>_Toc289688209</vt:lpwstr>
      </vt:variant>
      <vt:variant>
        <vt:i4>1114161</vt:i4>
      </vt:variant>
      <vt:variant>
        <vt:i4>1088</vt:i4>
      </vt:variant>
      <vt:variant>
        <vt:i4>0</vt:i4>
      </vt:variant>
      <vt:variant>
        <vt:i4>5</vt:i4>
      </vt:variant>
      <vt:variant>
        <vt:lpwstr/>
      </vt:variant>
      <vt:variant>
        <vt:lpwstr>_Toc289688208</vt:lpwstr>
      </vt:variant>
      <vt:variant>
        <vt:i4>1114161</vt:i4>
      </vt:variant>
      <vt:variant>
        <vt:i4>1082</vt:i4>
      </vt:variant>
      <vt:variant>
        <vt:i4>0</vt:i4>
      </vt:variant>
      <vt:variant>
        <vt:i4>5</vt:i4>
      </vt:variant>
      <vt:variant>
        <vt:lpwstr/>
      </vt:variant>
      <vt:variant>
        <vt:lpwstr>_Toc289688207</vt:lpwstr>
      </vt:variant>
      <vt:variant>
        <vt:i4>1114161</vt:i4>
      </vt:variant>
      <vt:variant>
        <vt:i4>1076</vt:i4>
      </vt:variant>
      <vt:variant>
        <vt:i4>0</vt:i4>
      </vt:variant>
      <vt:variant>
        <vt:i4>5</vt:i4>
      </vt:variant>
      <vt:variant>
        <vt:lpwstr/>
      </vt:variant>
      <vt:variant>
        <vt:lpwstr>_Toc289688206</vt:lpwstr>
      </vt:variant>
      <vt:variant>
        <vt:i4>1114161</vt:i4>
      </vt:variant>
      <vt:variant>
        <vt:i4>1070</vt:i4>
      </vt:variant>
      <vt:variant>
        <vt:i4>0</vt:i4>
      </vt:variant>
      <vt:variant>
        <vt:i4>5</vt:i4>
      </vt:variant>
      <vt:variant>
        <vt:lpwstr/>
      </vt:variant>
      <vt:variant>
        <vt:lpwstr>_Toc289688205</vt:lpwstr>
      </vt:variant>
      <vt:variant>
        <vt:i4>1114161</vt:i4>
      </vt:variant>
      <vt:variant>
        <vt:i4>1064</vt:i4>
      </vt:variant>
      <vt:variant>
        <vt:i4>0</vt:i4>
      </vt:variant>
      <vt:variant>
        <vt:i4>5</vt:i4>
      </vt:variant>
      <vt:variant>
        <vt:lpwstr/>
      </vt:variant>
      <vt:variant>
        <vt:lpwstr>_Toc289688204</vt:lpwstr>
      </vt:variant>
      <vt:variant>
        <vt:i4>1114161</vt:i4>
      </vt:variant>
      <vt:variant>
        <vt:i4>1058</vt:i4>
      </vt:variant>
      <vt:variant>
        <vt:i4>0</vt:i4>
      </vt:variant>
      <vt:variant>
        <vt:i4>5</vt:i4>
      </vt:variant>
      <vt:variant>
        <vt:lpwstr/>
      </vt:variant>
      <vt:variant>
        <vt:lpwstr>_Toc289688203</vt:lpwstr>
      </vt:variant>
      <vt:variant>
        <vt:i4>1114161</vt:i4>
      </vt:variant>
      <vt:variant>
        <vt:i4>1052</vt:i4>
      </vt:variant>
      <vt:variant>
        <vt:i4>0</vt:i4>
      </vt:variant>
      <vt:variant>
        <vt:i4>5</vt:i4>
      </vt:variant>
      <vt:variant>
        <vt:lpwstr/>
      </vt:variant>
      <vt:variant>
        <vt:lpwstr>_Toc289688202</vt:lpwstr>
      </vt:variant>
      <vt:variant>
        <vt:i4>1114161</vt:i4>
      </vt:variant>
      <vt:variant>
        <vt:i4>1046</vt:i4>
      </vt:variant>
      <vt:variant>
        <vt:i4>0</vt:i4>
      </vt:variant>
      <vt:variant>
        <vt:i4>5</vt:i4>
      </vt:variant>
      <vt:variant>
        <vt:lpwstr/>
      </vt:variant>
      <vt:variant>
        <vt:lpwstr>_Toc289688201</vt:lpwstr>
      </vt:variant>
      <vt:variant>
        <vt:i4>1114161</vt:i4>
      </vt:variant>
      <vt:variant>
        <vt:i4>1040</vt:i4>
      </vt:variant>
      <vt:variant>
        <vt:i4>0</vt:i4>
      </vt:variant>
      <vt:variant>
        <vt:i4>5</vt:i4>
      </vt:variant>
      <vt:variant>
        <vt:lpwstr/>
      </vt:variant>
      <vt:variant>
        <vt:lpwstr>_Toc289688200</vt:lpwstr>
      </vt:variant>
      <vt:variant>
        <vt:i4>1572914</vt:i4>
      </vt:variant>
      <vt:variant>
        <vt:i4>1034</vt:i4>
      </vt:variant>
      <vt:variant>
        <vt:i4>0</vt:i4>
      </vt:variant>
      <vt:variant>
        <vt:i4>5</vt:i4>
      </vt:variant>
      <vt:variant>
        <vt:lpwstr/>
      </vt:variant>
      <vt:variant>
        <vt:lpwstr>_Toc289688199</vt:lpwstr>
      </vt:variant>
      <vt:variant>
        <vt:i4>1572914</vt:i4>
      </vt:variant>
      <vt:variant>
        <vt:i4>1028</vt:i4>
      </vt:variant>
      <vt:variant>
        <vt:i4>0</vt:i4>
      </vt:variant>
      <vt:variant>
        <vt:i4>5</vt:i4>
      </vt:variant>
      <vt:variant>
        <vt:lpwstr/>
      </vt:variant>
      <vt:variant>
        <vt:lpwstr>_Toc289688198</vt:lpwstr>
      </vt:variant>
      <vt:variant>
        <vt:i4>1572914</vt:i4>
      </vt:variant>
      <vt:variant>
        <vt:i4>1022</vt:i4>
      </vt:variant>
      <vt:variant>
        <vt:i4>0</vt:i4>
      </vt:variant>
      <vt:variant>
        <vt:i4>5</vt:i4>
      </vt:variant>
      <vt:variant>
        <vt:lpwstr/>
      </vt:variant>
      <vt:variant>
        <vt:lpwstr>_Toc289688197</vt:lpwstr>
      </vt:variant>
      <vt:variant>
        <vt:i4>1572914</vt:i4>
      </vt:variant>
      <vt:variant>
        <vt:i4>1016</vt:i4>
      </vt:variant>
      <vt:variant>
        <vt:i4>0</vt:i4>
      </vt:variant>
      <vt:variant>
        <vt:i4>5</vt:i4>
      </vt:variant>
      <vt:variant>
        <vt:lpwstr/>
      </vt:variant>
      <vt:variant>
        <vt:lpwstr>_Toc289688196</vt:lpwstr>
      </vt:variant>
      <vt:variant>
        <vt:i4>1572914</vt:i4>
      </vt:variant>
      <vt:variant>
        <vt:i4>1010</vt:i4>
      </vt:variant>
      <vt:variant>
        <vt:i4>0</vt:i4>
      </vt:variant>
      <vt:variant>
        <vt:i4>5</vt:i4>
      </vt:variant>
      <vt:variant>
        <vt:lpwstr/>
      </vt:variant>
      <vt:variant>
        <vt:lpwstr>_Toc289688195</vt:lpwstr>
      </vt:variant>
      <vt:variant>
        <vt:i4>1572914</vt:i4>
      </vt:variant>
      <vt:variant>
        <vt:i4>1004</vt:i4>
      </vt:variant>
      <vt:variant>
        <vt:i4>0</vt:i4>
      </vt:variant>
      <vt:variant>
        <vt:i4>5</vt:i4>
      </vt:variant>
      <vt:variant>
        <vt:lpwstr/>
      </vt:variant>
      <vt:variant>
        <vt:lpwstr>_Toc289688194</vt:lpwstr>
      </vt:variant>
      <vt:variant>
        <vt:i4>1572914</vt:i4>
      </vt:variant>
      <vt:variant>
        <vt:i4>998</vt:i4>
      </vt:variant>
      <vt:variant>
        <vt:i4>0</vt:i4>
      </vt:variant>
      <vt:variant>
        <vt:i4>5</vt:i4>
      </vt:variant>
      <vt:variant>
        <vt:lpwstr/>
      </vt:variant>
      <vt:variant>
        <vt:lpwstr>_Toc289688193</vt:lpwstr>
      </vt:variant>
      <vt:variant>
        <vt:i4>1572914</vt:i4>
      </vt:variant>
      <vt:variant>
        <vt:i4>992</vt:i4>
      </vt:variant>
      <vt:variant>
        <vt:i4>0</vt:i4>
      </vt:variant>
      <vt:variant>
        <vt:i4>5</vt:i4>
      </vt:variant>
      <vt:variant>
        <vt:lpwstr/>
      </vt:variant>
      <vt:variant>
        <vt:lpwstr>_Toc289688192</vt:lpwstr>
      </vt:variant>
      <vt:variant>
        <vt:i4>1572914</vt:i4>
      </vt:variant>
      <vt:variant>
        <vt:i4>986</vt:i4>
      </vt:variant>
      <vt:variant>
        <vt:i4>0</vt:i4>
      </vt:variant>
      <vt:variant>
        <vt:i4>5</vt:i4>
      </vt:variant>
      <vt:variant>
        <vt:lpwstr/>
      </vt:variant>
      <vt:variant>
        <vt:lpwstr>_Toc289688191</vt:lpwstr>
      </vt:variant>
      <vt:variant>
        <vt:i4>1572914</vt:i4>
      </vt:variant>
      <vt:variant>
        <vt:i4>980</vt:i4>
      </vt:variant>
      <vt:variant>
        <vt:i4>0</vt:i4>
      </vt:variant>
      <vt:variant>
        <vt:i4>5</vt:i4>
      </vt:variant>
      <vt:variant>
        <vt:lpwstr/>
      </vt:variant>
      <vt:variant>
        <vt:lpwstr>_Toc289688190</vt:lpwstr>
      </vt:variant>
      <vt:variant>
        <vt:i4>1638450</vt:i4>
      </vt:variant>
      <vt:variant>
        <vt:i4>974</vt:i4>
      </vt:variant>
      <vt:variant>
        <vt:i4>0</vt:i4>
      </vt:variant>
      <vt:variant>
        <vt:i4>5</vt:i4>
      </vt:variant>
      <vt:variant>
        <vt:lpwstr/>
      </vt:variant>
      <vt:variant>
        <vt:lpwstr>_Toc289688189</vt:lpwstr>
      </vt:variant>
      <vt:variant>
        <vt:i4>1638450</vt:i4>
      </vt:variant>
      <vt:variant>
        <vt:i4>968</vt:i4>
      </vt:variant>
      <vt:variant>
        <vt:i4>0</vt:i4>
      </vt:variant>
      <vt:variant>
        <vt:i4>5</vt:i4>
      </vt:variant>
      <vt:variant>
        <vt:lpwstr/>
      </vt:variant>
      <vt:variant>
        <vt:lpwstr>_Toc289688188</vt:lpwstr>
      </vt:variant>
      <vt:variant>
        <vt:i4>1638450</vt:i4>
      </vt:variant>
      <vt:variant>
        <vt:i4>962</vt:i4>
      </vt:variant>
      <vt:variant>
        <vt:i4>0</vt:i4>
      </vt:variant>
      <vt:variant>
        <vt:i4>5</vt:i4>
      </vt:variant>
      <vt:variant>
        <vt:lpwstr/>
      </vt:variant>
      <vt:variant>
        <vt:lpwstr>_Toc289688187</vt:lpwstr>
      </vt:variant>
      <vt:variant>
        <vt:i4>1638450</vt:i4>
      </vt:variant>
      <vt:variant>
        <vt:i4>956</vt:i4>
      </vt:variant>
      <vt:variant>
        <vt:i4>0</vt:i4>
      </vt:variant>
      <vt:variant>
        <vt:i4>5</vt:i4>
      </vt:variant>
      <vt:variant>
        <vt:lpwstr/>
      </vt:variant>
      <vt:variant>
        <vt:lpwstr>_Toc289688186</vt:lpwstr>
      </vt:variant>
      <vt:variant>
        <vt:i4>1638450</vt:i4>
      </vt:variant>
      <vt:variant>
        <vt:i4>950</vt:i4>
      </vt:variant>
      <vt:variant>
        <vt:i4>0</vt:i4>
      </vt:variant>
      <vt:variant>
        <vt:i4>5</vt:i4>
      </vt:variant>
      <vt:variant>
        <vt:lpwstr/>
      </vt:variant>
      <vt:variant>
        <vt:lpwstr>_Toc289688185</vt:lpwstr>
      </vt:variant>
      <vt:variant>
        <vt:i4>1638450</vt:i4>
      </vt:variant>
      <vt:variant>
        <vt:i4>944</vt:i4>
      </vt:variant>
      <vt:variant>
        <vt:i4>0</vt:i4>
      </vt:variant>
      <vt:variant>
        <vt:i4>5</vt:i4>
      </vt:variant>
      <vt:variant>
        <vt:lpwstr/>
      </vt:variant>
      <vt:variant>
        <vt:lpwstr>_Toc289688184</vt:lpwstr>
      </vt:variant>
      <vt:variant>
        <vt:i4>1638450</vt:i4>
      </vt:variant>
      <vt:variant>
        <vt:i4>938</vt:i4>
      </vt:variant>
      <vt:variant>
        <vt:i4>0</vt:i4>
      </vt:variant>
      <vt:variant>
        <vt:i4>5</vt:i4>
      </vt:variant>
      <vt:variant>
        <vt:lpwstr/>
      </vt:variant>
      <vt:variant>
        <vt:lpwstr>_Toc289688183</vt:lpwstr>
      </vt:variant>
      <vt:variant>
        <vt:i4>1638450</vt:i4>
      </vt:variant>
      <vt:variant>
        <vt:i4>932</vt:i4>
      </vt:variant>
      <vt:variant>
        <vt:i4>0</vt:i4>
      </vt:variant>
      <vt:variant>
        <vt:i4>5</vt:i4>
      </vt:variant>
      <vt:variant>
        <vt:lpwstr/>
      </vt:variant>
      <vt:variant>
        <vt:lpwstr>_Toc289688182</vt:lpwstr>
      </vt:variant>
      <vt:variant>
        <vt:i4>1638450</vt:i4>
      </vt:variant>
      <vt:variant>
        <vt:i4>926</vt:i4>
      </vt:variant>
      <vt:variant>
        <vt:i4>0</vt:i4>
      </vt:variant>
      <vt:variant>
        <vt:i4>5</vt:i4>
      </vt:variant>
      <vt:variant>
        <vt:lpwstr/>
      </vt:variant>
      <vt:variant>
        <vt:lpwstr>_Toc289688181</vt:lpwstr>
      </vt:variant>
      <vt:variant>
        <vt:i4>1638450</vt:i4>
      </vt:variant>
      <vt:variant>
        <vt:i4>920</vt:i4>
      </vt:variant>
      <vt:variant>
        <vt:i4>0</vt:i4>
      </vt:variant>
      <vt:variant>
        <vt:i4>5</vt:i4>
      </vt:variant>
      <vt:variant>
        <vt:lpwstr/>
      </vt:variant>
      <vt:variant>
        <vt:lpwstr>_Toc289688180</vt:lpwstr>
      </vt:variant>
      <vt:variant>
        <vt:i4>1441842</vt:i4>
      </vt:variant>
      <vt:variant>
        <vt:i4>914</vt:i4>
      </vt:variant>
      <vt:variant>
        <vt:i4>0</vt:i4>
      </vt:variant>
      <vt:variant>
        <vt:i4>5</vt:i4>
      </vt:variant>
      <vt:variant>
        <vt:lpwstr/>
      </vt:variant>
      <vt:variant>
        <vt:lpwstr>_Toc289688179</vt:lpwstr>
      </vt:variant>
      <vt:variant>
        <vt:i4>1441842</vt:i4>
      </vt:variant>
      <vt:variant>
        <vt:i4>908</vt:i4>
      </vt:variant>
      <vt:variant>
        <vt:i4>0</vt:i4>
      </vt:variant>
      <vt:variant>
        <vt:i4>5</vt:i4>
      </vt:variant>
      <vt:variant>
        <vt:lpwstr/>
      </vt:variant>
      <vt:variant>
        <vt:lpwstr>_Toc289688178</vt:lpwstr>
      </vt:variant>
      <vt:variant>
        <vt:i4>1441842</vt:i4>
      </vt:variant>
      <vt:variant>
        <vt:i4>902</vt:i4>
      </vt:variant>
      <vt:variant>
        <vt:i4>0</vt:i4>
      </vt:variant>
      <vt:variant>
        <vt:i4>5</vt:i4>
      </vt:variant>
      <vt:variant>
        <vt:lpwstr/>
      </vt:variant>
      <vt:variant>
        <vt:lpwstr>_Toc289688177</vt:lpwstr>
      </vt:variant>
      <vt:variant>
        <vt:i4>1441842</vt:i4>
      </vt:variant>
      <vt:variant>
        <vt:i4>896</vt:i4>
      </vt:variant>
      <vt:variant>
        <vt:i4>0</vt:i4>
      </vt:variant>
      <vt:variant>
        <vt:i4>5</vt:i4>
      </vt:variant>
      <vt:variant>
        <vt:lpwstr/>
      </vt:variant>
      <vt:variant>
        <vt:lpwstr>_Toc289688176</vt:lpwstr>
      </vt:variant>
      <vt:variant>
        <vt:i4>1441842</vt:i4>
      </vt:variant>
      <vt:variant>
        <vt:i4>890</vt:i4>
      </vt:variant>
      <vt:variant>
        <vt:i4>0</vt:i4>
      </vt:variant>
      <vt:variant>
        <vt:i4>5</vt:i4>
      </vt:variant>
      <vt:variant>
        <vt:lpwstr/>
      </vt:variant>
      <vt:variant>
        <vt:lpwstr>_Toc289688175</vt:lpwstr>
      </vt:variant>
      <vt:variant>
        <vt:i4>1441842</vt:i4>
      </vt:variant>
      <vt:variant>
        <vt:i4>884</vt:i4>
      </vt:variant>
      <vt:variant>
        <vt:i4>0</vt:i4>
      </vt:variant>
      <vt:variant>
        <vt:i4>5</vt:i4>
      </vt:variant>
      <vt:variant>
        <vt:lpwstr/>
      </vt:variant>
      <vt:variant>
        <vt:lpwstr>_Toc289688174</vt:lpwstr>
      </vt:variant>
      <vt:variant>
        <vt:i4>1441842</vt:i4>
      </vt:variant>
      <vt:variant>
        <vt:i4>878</vt:i4>
      </vt:variant>
      <vt:variant>
        <vt:i4>0</vt:i4>
      </vt:variant>
      <vt:variant>
        <vt:i4>5</vt:i4>
      </vt:variant>
      <vt:variant>
        <vt:lpwstr/>
      </vt:variant>
      <vt:variant>
        <vt:lpwstr>_Toc289688173</vt:lpwstr>
      </vt:variant>
      <vt:variant>
        <vt:i4>1441842</vt:i4>
      </vt:variant>
      <vt:variant>
        <vt:i4>872</vt:i4>
      </vt:variant>
      <vt:variant>
        <vt:i4>0</vt:i4>
      </vt:variant>
      <vt:variant>
        <vt:i4>5</vt:i4>
      </vt:variant>
      <vt:variant>
        <vt:lpwstr/>
      </vt:variant>
      <vt:variant>
        <vt:lpwstr>_Toc289688172</vt:lpwstr>
      </vt:variant>
      <vt:variant>
        <vt:i4>1441842</vt:i4>
      </vt:variant>
      <vt:variant>
        <vt:i4>866</vt:i4>
      </vt:variant>
      <vt:variant>
        <vt:i4>0</vt:i4>
      </vt:variant>
      <vt:variant>
        <vt:i4>5</vt:i4>
      </vt:variant>
      <vt:variant>
        <vt:lpwstr/>
      </vt:variant>
      <vt:variant>
        <vt:lpwstr>_Toc289688171</vt:lpwstr>
      </vt:variant>
      <vt:variant>
        <vt:i4>1441842</vt:i4>
      </vt:variant>
      <vt:variant>
        <vt:i4>860</vt:i4>
      </vt:variant>
      <vt:variant>
        <vt:i4>0</vt:i4>
      </vt:variant>
      <vt:variant>
        <vt:i4>5</vt:i4>
      </vt:variant>
      <vt:variant>
        <vt:lpwstr/>
      </vt:variant>
      <vt:variant>
        <vt:lpwstr>_Toc289688170</vt:lpwstr>
      </vt:variant>
      <vt:variant>
        <vt:i4>1507378</vt:i4>
      </vt:variant>
      <vt:variant>
        <vt:i4>854</vt:i4>
      </vt:variant>
      <vt:variant>
        <vt:i4>0</vt:i4>
      </vt:variant>
      <vt:variant>
        <vt:i4>5</vt:i4>
      </vt:variant>
      <vt:variant>
        <vt:lpwstr/>
      </vt:variant>
      <vt:variant>
        <vt:lpwstr>_Toc289688169</vt:lpwstr>
      </vt:variant>
      <vt:variant>
        <vt:i4>1507378</vt:i4>
      </vt:variant>
      <vt:variant>
        <vt:i4>848</vt:i4>
      </vt:variant>
      <vt:variant>
        <vt:i4>0</vt:i4>
      </vt:variant>
      <vt:variant>
        <vt:i4>5</vt:i4>
      </vt:variant>
      <vt:variant>
        <vt:lpwstr/>
      </vt:variant>
      <vt:variant>
        <vt:lpwstr>_Toc289688168</vt:lpwstr>
      </vt:variant>
      <vt:variant>
        <vt:i4>1507378</vt:i4>
      </vt:variant>
      <vt:variant>
        <vt:i4>842</vt:i4>
      </vt:variant>
      <vt:variant>
        <vt:i4>0</vt:i4>
      </vt:variant>
      <vt:variant>
        <vt:i4>5</vt:i4>
      </vt:variant>
      <vt:variant>
        <vt:lpwstr/>
      </vt:variant>
      <vt:variant>
        <vt:lpwstr>_Toc289688167</vt:lpwstr>
      </vt:variant>
      <vt:variant>
        <vt:i4>1507378</vt:i4>
      </vt:variant>
      <vt:variant>
        <vt:i4>836</vt:i4>
      </vt:variant>
      <vt:variant>
        <vt:i4>0</vt:i4>
      </vt:variant>
      <vt:variant>
        <vt:i4>5</vt:i4>
      </vt:variant>
      <vt:variant>
        <vt:lpwstr/>
      </vt:variant>
      <vt:variant>
        <vt:lpwstr>_Toc289688166</vt:lpwstr>
      </vt:variant>
      <vt:variant>
        <vt:i4>1507378</vt:i4>
      </vt:variant>
      <vt:variant>
        <vt:i4>830</vt:i4>
      </vt:variant>
      <vt:variant>
        <vt:i4>0</vt:i4>
      </vt:variant>
      <vt:variant>
        <vt:i4>5</vt:i4>
      </vt:variant>
      <vt:variant>
        <vt:lpwstr/>
      </vt:variant>
      <vt:variant>
        <vt:lpwstr>_Toc289688165</vt:lpwstr>
      </vt:variant>
      <vt:variant>
        <vt:i4>1507378</vt:i4>
      </vt:variant>
      <vt:variant>
        <vt:i4>824</vt:i4>
      </vt:variant>
      <vt:variant>
        <vt:i4>0</vt:i4>
      </vt:variant>
      <vt:variant>
        <vt:i4>5</vt:i4>
      </vt:variant>
      <vt:variant>
        <vt:lpwstr/>
      </vt:variant>
      <vt:variant>
        <vt:lpwstr>_Toc289688164</vt:lpwstr>
      </vt:variant>
      <vt:variant>
        <vt:i4>1507378</vt:i4>
      </vt:variant>
      <vt:variant>
        <vt:i4>818</vt:i4>
      </vt:variant>
      <vt:variant>
        <vt:i4>0</vt:i4>
      </vt:variant>
      <vt:variant>
        <vt:i4>5</vt:i4>
      </vt:variant>
      <vt:variant>
        <vt:lpwstr/>
      </vt:variant>
      <vt:variant>
        <vt:lpwstr>_Toc289688163</vt:lpwstr>
      </vt:variant>
      <vt:variant>
        <vt:i4>1507378</vt:i4>
      </vt:variant>
      <vt:variant>
        <vt:i4>812</vt:i4>
      </vt:variant>
      <vt:variant>
        <vt:i4>0</vt:i4>
      </vt:variant>
      <vt:variant>
        <vt:i4>5</vt:i4>
      </vt:variant>
      <vt:variant>
        <vt:lpwstr/>
      </vt:variant>
      <vt:variant>
        <vt:lpwstr>_Toc289688162</vt:lpwstr>
      </vt:variant>
      <vt:variant>
        <vt:i4>1507378</vt:i4>
      </vt:variant>
      <vt:variant>
        <vt:i4>806</vt:i4>
      </vt:variant>
      <vt:variant>
        <vt:i4>0</vt:i4>
      </vt:variant>
      <vt:variant>
        <vt:i4>5</vt:i4>
      </vt:variant>
      <vt:variant>
        <vt:lpwstr/>
      </vt:variant>
      <vt:variant>
        <vt:lpwstr>_Toc289688161</vt:lpwstr>
      </vt:variant>
      <vt:variant>
        <vt:i4>1507378</vt:i4>
      </vt:variant>
      <vt:variant>
        <vt:i4>800</vt:i4>
      </vt:variant>
      <vt:variant>
        <vt:i4>0</vt:i4>
      </vt:variant>
      <vt:variant>
        <vt:i4>5</vt:i4>
      </vt:variant>
      <vt:variant>
        <vt:lpwstr/>
      </vt:variant>
      <vt:variant>
        <vt:lpwstr>_Toc289688160</vt:lpwstr>
      </vt:variant>
      <vt:variant>
        <vt:i4>1310770</vt:i4>
      </vt:variant>
      <vt:variant>
        <vt:i4>794</vt:i4>
      </vt:variant>
      <vt:variant>
        <vt:i4>0</vt:i4>
      </vt:variant>
      <vt:variant>
        <vt:i4>5</vt:i4>
      </vt:variant>
      <vt:variant>
        <vt:lpwstr/>
      </vt:variant>
      <vt:variant>
        <vt:lpwstr>_Toc289688159</vt:lpwstr>
      </vt:variant>
      <vt:variant>
        <vt:i4>1310770</vt:i4>
      </vt:variant>
      <vt:variant>
        <vt:i4>788</vt:i4>
      </vt:variant>
      <vt:variant>
        <vt:i4>0</vt:i4>
      </vt:variant>
      <vt:variant>
        <vt:i4>5</vt:i4>
      </vt:variant>
      <vt:variant>
        <vt:lpwstr/>
      </vt:variant>
      <vt:variant>
        <vt:lpwstr>_Toc289688158</vt:lpwstr>
      </vt:variant>
      <vt:variant>
        <vt:i4>1310770</vt:i4>
      </vt:variant>
      <vt:variant>
        <vt:i4>782</vt:i4>
      </vt:variant>
      <vt:variant>
        <vt:i4>0</vt:i4>
      </vt:variant>
      <vt:variant>
        <vt:i4>5</vt:i4>
      </vt:variant>
      <vt:variant>
        <vt:lpwstr/>
      </vt:variant>
      <vt:variant>
        <vt:lpwstr>_Toc289688157</vt:lpwstr>
      </vt:variant>
      <vt:variant>
        <vt:i4>1310770</vt:i4>
      </vt:variant>
      <vt:variant>
        <vt:i4>776</vt:i4>
      </vt:variant>
      <vt:variant>
        <vt:i4>0</vt:i4>
      </vt:variant>
      <vt:variant>
        <vt:i4>5</vt:i4>
      </vt:variant>
      <vt:variant>
        <vt:lpwstr/>
      </vt:variant>
      <vt:variant>
        <vt:lpwstr>_Toc289688156</vt:lpwstr>
      </vt:variant>
      <vt:variant>
        <vt:i4>1310770</vt:i4>
      </vt:variant>
      <vt:variant>
        <vt:i4>770</vt:i4>
      </vt:variant>
      <vt:variant>
        <vt:i4>0</vt:i4>
      </vt:variant>
      <vt:variant>
        <vt:i4>5</vt:i4>
      </vt:variant>
      <vt:variant>
        <vt:lpwstr/>
      </vt:variant>
      <vt:variant>
        <vt:lpwstr>_Toc289688155</vt:lpwstr>
      </vt:variant>
      <vt:variant>
        <vt:i4>1310770</vt:i4>
      </vt:variant>
      <vt:variant>
        <vt:i4>764</vt:i4>
      </vt:variant>
      <vt:variant>
        <vt:i4>0</vt:i4>
      </vt:variant>
      <vt:variant>
        <vt:i4>5</vt:i4>
      </vt:variant>
      <vt:variant>
        <vt:lpwstr/>
      </vt:variant>
      <vt:variant>
        <vt:lpwstr>_Toc289688154</vt:lpwstr>
      </vt:variant>
      <vt:variant>
        <vt:i4>1310770</vt:i4>
      </vt:variant>
      <vt:variant>
        <vt:i4>758</vt:i4>
      </vt:variant>
      <vt:variant>
        <vt:i4>0</vt:i4>
      </vt:variant>
      <vt:variant>
        <vt:i4>5</vt:i4>
      </vt:variant>
      <vt:variant>
        <vt:lpwstr/>
      </vt:variant>
      <vt:variant>
        <vt:lpwstr>_Toc289688153</vt:lpwstr>
      </vt:variant>
      <vt:variant>
        <vt:i4>1310770</vt:i4>
      </vt:variant>
      <vt:variant>
        <vt:i4>752</vt:i4>
      </vt:variant>
      <vt:variant>
        <vt:i4>0</vt:i4>
      </vt:variant>
      <vt:variant>
        <vt:i4>5</vt:i4>
      </vt:variant>
      <vt:variant>
        <vt:lpwstr/>
      </vt:variant>
      <vt:variant>
        <vt:lpwstr>_Toc289688152</vt:lpwstr>
      </vt:variant>
      <vt:variant>
        <vt:i4>1310770</vt:i4>
      </vt:variant>
      <vt:variant>
        <vt:i4>746</vt:i4>
      </vt:variant>
      <vt:variant>
        <vt:i4>0</vt:i4>
      </vt:variant>
      <vt:variant>
        <vt:i4>5</vt:i4>
      </vt:variant>
      <vt:variant>
        <vt:lpwstr/>
      </vt:variant>
      <vt:variant>
        <vt:lpwstr>_Toc289688151</vt:lpwstr>
      </vt:variant>
      <vt:variant>
        <vt:i4>1310770</vt:i4>
      </vt:variant>
      <vt:variant>
        <vt:i4>740</vt:i4>
      </vt:variant>
      <vt:variant>
        <vt:i4>0</vt:i4>
      </vt:variant>
      <vt:variant>
        <vt:i4>5</vt:i4>
      </vt:variant>
      <vt:variant>
        <vt:lpwstr/>
      </vt:variant>
      <vt:variant>
        <vt:lpwstr>_Toc289688150</vt:lpwstr>
      </vt:variant>
      <vt:variant>
        <vt:i4>1376306</vt:i4>
      </vt:variant>
      <vt:variant>
        <vt:i4>734</vt:i4>
      </vt:variant>
      <vt:variant>
        <vt:i4>0</vt:i4>
      </vt:variant>
      <vt:variant>
        <vt:i4>5</vt:i4>
      </vt:variant>
      <vt:variant>
        <vt:lpwstr/>
      </vt:variant>
      <vt:variant>
        <vt:lpwstr>_Toc289688149</vt:lpwstr>
      </vt:variant>
      <vt:variant>
        <vt:i4>1376306</vt:i4>
      </vt:variant>
      <vt:variant>
        <vt:i4>728</vt:i4>
      </vt:variant>
      <vt:variant>
        <vt:i4>0</vt:i4>
      </vt:variant>
      <vt:variant>
        <vt:i4>5</vt:i4>
      </vt:variant>
      <vt:variant>
        <vt:lpwstr/>
      </vt:variant>
      <vt:variant>
        <vt:lpwstr>_Toc289688148</vt:lpwstr>
      </vt:variant>
      <vt:variant>
        <vt:i4>1376306</vt:i4>
      </vt:variant>
      <vt:variant>
        <vt:i4>722</vt:i4>
      </vt:variant>
      <vt:variant>
        <vt:i4>0</vt:i4>
      </vt:variant>
      <vt:variant>
        <vt:i4>5</vt:i4>
      </vt:variant>
      <vt:variant>
        <vt:lpwstr/>
      </vt:variant>
      <vt:variant>
        <vt:lpwstr>_Toc289688147</vt:lpwstr>
      </vt:variant>
      <vt:variant>
        <vt:i4>1376306</vt:i4>
      </vt:variant>
      <vt:variant>
        <vt:i4>716</vt:i4>
      </vt:variant>
      <vt:variant>
        <vt:i4>0</vt:i4>
      </vt:variant>
      <vt:variant>
        <vt:i4>5</vt:i4>
      </vt:variant>
      <vt:variant>
        <vt:lpwstr/>
      </vt:variant>
      <vt:variant>
        <vt:lpwstr>_Toc289688146</vt:lpwstr>
      </vt:variant>
      <vt:variant>
        <vt:i4>1376306</vt:i4>
      </vt:variant>
      <vt:variant>
        <vt:i4>710</vt:i4>
      </vt:variant>
      <vt:variant>
        <vt:i4>0</vt:i4>
      </vt:variant>
      <vt:variant>
        <vt:i4>5</vt:i4>
      </vt:variant>
      <vt:variant>
        <vt:lpwstr/>
      </vt:variant>
      <vt:variant>
        <vt:lpwstr>_Toc289688145</vt:lpwstr>
      </vt:variant>
      <vt:variant>
        <vt:i4>1376306</vt:i4>
      </vt:variant>
      <vt:variant>
        <vt:i4>704</vt:i4>
      </vt:variant>
      <vt:variant>
        <vt:i4>0</vt:i4>
      </vt:variant>
      <vt:variant>
        <vt:i4>5</vt:i4>
      </vt:variant>
      <vt:variant>
        <vt:lpwstr/>
      </vt:variant>
      <vt:variant>
        <vt:lpwstr>_Toc289688144</vt:lpwstr>
      </vt:variant>
      <vt:variant>
        <vt:i4>1376306</vt:i4>
      </vt:variant>
      <vt:variant>
        <vt:i4>698</vt:i4>
      </vt:variant>
      <vt:variant>
        <vt:i4>0</vt:i4>
      </vt:variant>
      <vt:variant>
        <vt:i4>5</vt:i4>
      </vt:variant>
      <vt:variant>
        <vt:lpwstr/>
      </vt:variant>
      <vt:variant>
        <vt:lpwstr>_Toc289688143</vt:lpwstr>
      </vt:variant>
      <vt:variant>
        <vt:i4>1376306</vt:i4>
      </vt:variant>
      <vt:variant>
        <vt:i4>692</vt:i4>
      </vt:variant>
      <vt:variant>
        <vt:i4>0</vt:i4>
      </vt:variant>
      <vt:variant>
        <vt:i4>5</vt:i4>
      </vt:variant>
      <vt:variant>
        <vt:lpwstr/>
      </vt:variant>
      <vt:variant>
        <vt:lpwstr>_Toc289688142</vt:lpwstr>
      </vt:variant>
      <vt:variant>
        <vt:i4>1376306</vt:i4>
      </vt:variant>
      <vt:variant>
        <vt:i4>686</vt:i4>
      </vt:variant>
      <vt:variant>
        <vt:i4>0</vt:i4>
      </vt:variant>
      <vt:variant>
        <vt:i4>5</vt:i4>
      </vt:variant>
      <vt:variant>
        <vt:lpwstr/>
      </vt:variant>
      <vt:variant>
        <vt:lpwstr>_Toc289688141</vt:lpwstr>
      </vt:variant>
      <vt:variant>
        <vt:i4>1376306</vt:i4>
      </vt:variant>
      <vt:variant>
        <vt:i4>680</vt:i4>
      </vt:variant>
      <vt:variant>
        <vt:i4>0</vt:i4>
      </vt:variant>
      <vt:variant>
        <vt:i4>5</vt:i4>
      </vt:variant>
      <vt:variant>
        <vt:lpwstr/>
      </vt:variant>
      <vt:variant>
        <vt:lpwstr>_Toc289688140</vt:lpwstr>
      </vt:variant>
      <vt:variant>
        <vt:i4>1179698</vt:i4>
      </vt:variant>
      <vt:variant>
        <vt:i4>674</vt:i4>
      </vt:variant>
      <vt:variant>
        <vt:i4>0</vt:i4>
      </vt:variant>
      <vt:variant>
        <vt:i4>5</vt:i4>
      </vt:variant>
      <vt:variant>
        <vt:lpwstr/>
      </vt:variant>
      <vt:variant>
        <vt:lpwstr>_Toc289688139</vt:lpwstr>
      </vt:variant>
      <vt:variant>
        <vt:i4>1179698</vt:i4>
      </vt:variant>
      <vt:variant>
        <vt:i4>668</vt:i4>
      </vt:variant>
      <vt:variant>
        <vt:i4>0</vt:i4>
      </vt:variant>
      <vt:variant>
        <vt:i4>5</vt:i4>
      </vt:variant>
      <vt:variant>
        <vt:lpwstr/>
      </vt:variant>
      <vt:variant>
        <vt:lpwstr>_Toc289688138</vt:lpwstr>
      </vt:variant>
      <vt:variant>
        <vt:i4>1179698</vt:i4>
      </vt:variant>
      <vt:variant>
        <vt:i4>662</vt:i4>
      </vt:variant>
      <vt:variant>
        <vt:i4>0</vt:i4>
      </vt:variant>
      <vt:variant>
        <vt:i4>5</vt:i4>
      </vt:variant>
      <vt:variant>
        <vt:lpwstr/>
      </vt:variant>
      <vt:variant>
        <vt:lpwstr>_Toc289688137</vt:lpwstr>
      </vt:variant>
      <vt:variant>
        <vt:i4>1179698</vt:i4>
      </vt:variant>
      <vt:variant>
        <vt:i4>656</vt:i4>
      </vt:variant>
      <vt:variant>
        <vt:i4>0</vt:i4>
      </vt:variant>
      <vt:variant>
        <vt:i4>5</vt:i4>
      </vt:variant>
      <vt:variant>
        <vt:lpwstr/>
      </vt:variant>
      <vt:variant>
        <vt:lpwstr>_Toc289688136</vt:lpwstr>
      </vt:variant>
      <vt:variant>
        <vt:i4>1179698</vt:i4>
      </vt:variant>
      <vt:variant>
        <vt:i4>650</vt:i4>
      </vt:variant>
      <vt:variant>
        <vt:i4>0</vt:i4>
      </vt:variant>
      <vt:variant>
        <vt:i4>5</vt:i4>
      </vt:variant>
      <vt:variant>
        <vt:lpwstr/>
      </vt:variant>
      <vt:variant>
        <vt:lpwstr>_Toc289688135</vt:lpwstr>
      </vt:variant>
      <vt:variant>
        <vt:i4>1179698</vt:i4>
      </vt:variant>
      <vt:variant>
        <vt:i4>644</vt:i4>
      </vt:variant>
      <vt:variant>
        <vt:i4>0</vt:i4>
      </vt:variant>
      <vt:variant>
        <vt:i4>5</vt:i4>
      </vt:variant>
      <vt:variant>
        <vt:lpwstr/>
      </vt:variant>
      <vt:variant>
        <vt:lpwstr>_Toc289688134</vt:lpwstr>
      </vt:variant>
      <vt:variant>
        <vt:i4>1179698</vt:i4>
      </vt:variant>
      <vt:variant>
        <vt:i4>638</vt:i4>
      </vt:variant>
      <vt:variant>
        <vt:i4>0</vt:i4>
      </vt:variant>
      <vt:variant>
        <vt:i4>5</vt:i4>
      </vt:variant>
      <vt:variant>
        <vt:lpwstr/>
      </vt:variant>
      <vt:variant>
        <vt:lpwstr>_Toc289688133</vt:lpwstr>
      </vt:variant>
      <vt:variant>
        <vt:i4>1179698</vt:i4>
      </vt:variant>
      <vt:variant>
        <vt:i4>632</vt:i4>
      </vt:variant>
      <vt:variant>
        <vt:i4>0</vt:i4>
      </vt:variant>
      <vt:variant>
        <vt:i4>5</vt:i4>
      </vt:variant>
      <vt:variant>
        <vt:lpwstr/>
      </vt:variant>
      <vt:variant>
        <vt:lpwstr>_Toc289688132</vt:lpwstr>
      </vt:variant>
      <vt:variant>
        <vt:i4>1179698</vt:i4>
      </vt:variant>
      <vt:variant>
        <vt:i4>626</vt:i4>
      </vt:variant>
      <vt:variant>
        <vt:i4>0</vt:i4>
      </vt:variant>
      <vt:variant>
        <vt:i4>5</vt:i4>
      </vt:variant>
      <vt:variant>
        <vt:lpwstr/>
      </vt:variant>
      <vt:variant>
        <vt:lpwstr>_Toc289688131</vt:lpwstr>
      </vt:variant>
      <vt:variant>
        <vt:i4>1179698</vt:i4>
      </vt:variant>
      <vt:variant>
        <vt:i4>620</vt:i4>
      </vt:variant>
      <vt:variant>
        <vt:i4>0</vt:i4>
      </vt:variant>
      <vt:variant>
        <vt:i4>5</vt:i4>
      </vt:variant>
      <vt:variant>
        <vt:lpwstr/>
      </vt:variant>
      <vt:variant>
        <vt:lpwstr>_Toc289688130</vt:lpwstr>
      </vt:variant>
      <vt:variant>
        <vt:i4>1245234</vt:i4>
      </vt:variant>
      <vt:variant>
        <vt:i4>614</vt:i4>
      </vt:variant>
      <vt:variant>
        <vt:i4>0</vt:i4>
      </vt:variant>
      <vt:variant>
        <vt:i4>5</vt:i4>
      </vt:variant>
      <vt:variant>
        <vt:lpwstr/>
      </vt:variant>
      <vt:variant>
        <vt:lpwstr>_Toc289688129</vt:lpwstr>
      </vt:variant>
      <vt:variant>
        <vt:i4>1245234</vt:i4>
      </vt:variant>
      <vt:variant>
        <vt:i4>608</vt:i4>
      </vt:variant>
      <vt:variant>
        <vt:i4>0</vt:i4>
      </vt:variant>
      <vt:variant>
        <vt:i4>5</vt:i4>
      </vt:variant>
      <vt:variant>
        <vt:lpwstr/>
      </vt:variant>
      <vt:variant>
        <vt:lpwstr>_Toc289688128</vt:lpwstr>
      </vt:variant>
      <vt:variant>
        <vt:i4>1245234</vt:i4>
      </vt:variant>
      <vt:variant>
        <vt:i4>602</vt:i4>
      </vt:variant>
      <vt:variant>
        <vt:i4>0</vt:i4>
      </vt:variant>
      <vt:variant>
        <vt:i4>5</vt:i4>
      </vt:variant>
      <vt:variant>
        <vt:lpwstr/>
      </vt:variant>
      <vt:variant>
        <vt:lpwstr>_Toc289688127</vt:lpwstr>
      </vt:variant>
      <vt:variant>
        <vt:i4>1245234</vt:i4>
      </vt:variant>
      <vt:variant>
        <vt:i4>596</vt:i4>
      </vt:variant>
      <vt:variant>
        <vt:i4>0</vt:i4>
      </vt:variant>
      <vt:variant>
        <vt:i4>5</vt:i4>
      </vt:variant>
      <vt:variant>
        <vt:lpwstr/>
      </vt:variant>
      <vt:variant>
        <vt:lpwstr>_Toc289688126</vt:lpwstr>
      </vt:variant>
      <vt:variant>
        <vt:i4>1245234</vt:i4>
      </vt:variant>
      <vt:variant>
        <vt:i4>590</vt:i4>
      </vt:variant>
      <vt:variant>
        <vt:i4>0</vt:i4>
      </vt:variant>
      <vt:variant>
        <vt:i4>5</vt:i4>
      </vt:variant>
      <vt:variant>
        <vt:lpwstr/>
      </vt:variant>
      <vt:variant>
        <vt:lpwstr>_Toc289688125</vt:lpwstr>
      </vt:variant>
      <vt:variant>
        <vt:i4>1245234</vt:i4>
      </vt:variant>
      <vt:variant>
        <vt:i4>584</vt:i4>
      </vt:variant>
      <vt:variant>
        <vt:i4>0</vt:i4>
      </vt:variant>
      <vt:variant>
        <vt:i4>5</vt:i4>
      </vt:variant>
      <vt:variant>
        <vt:lpwstr/>
      </vt:variant>
      <vt:variant>
        <vt:lpwstr>_Toc289688124</vt:lpwstr>
      </vt:variant>
      <vt:variant>
        <vt:i4>1245234</vt:i4>
      </vt:variant>
      <vt:variant>
        <vt:i4>578</vt:i4>
      </vt:variant>
      <vt:variant>
        <vt:i4>0</vt:i4>
      </vt:variant>
      <vt:variant>
        <vt:i4>5</vt:i4>
      </vt:variant>
      <vt:variant>
        <vt:lpwstr/>
      </vt:variant>
      <vt:variant>
        <vt:lpwstr>_Toc289688123</vt:lpwstr>
      </vt:variant>
      <vt:variant>
        <vt:i4>1245234</vt:i4>
      </vt:variant>
      <vt:variant>
        <vt:i4>572</vt:i4>
      </vt:variant>
      <vt:variant>
        <vt:i4>0</vt:i4>
      </vt:variant>
      <vt:variant>
        <vt:i4>5</vt:i4>
      </vt:variant>
      <vt:variant>
        <vt:lpwstr/>
      </vt:variant>
      <vt:variant>
        <vt:lpwstr>_Toc289688122</vt:lpwstr>
      </vt:variant>
      <vt:variant>
        <vt:i4>1245234</vt:i4>
      </vt:variant>
      <vt:variant>
        <vt:i4>566</vt:i4>
      </vt:variant>
      <vt:variant>
        <vt:i4>0</vt:i4>
      </vt:variant>
      <vt:variant>
        <vt:i4>5</vt:i4>
      </vt:variant>
      <vt:variant>
        <vt:lpwstr/>
      </vt:variant>
      <vt:variant>
        <vt:lpwstr>_Toc289688121</vt:lpwstr>
      </vt:variant>
      <vt:variant>
        <vt:i4>1245234</vt:i4>
      </vt:variant>
      <vt:variant>
        <vt:i4>560</vt:i4>
      </vt:variant>
      <vt:variant>
        <vt:i4>0</vt:i4>
      </vt:variant>
      <vt:variant>
        <vt:i4>5</vt:i4>
      </vt:variant>
      <vt:variant>
        <vt:lpwstr/>
      </vt:variant>
      <vt:variant>
        <vt:lpwstr>_Toc289688120</vt:lpwstr>
      </vt:variant>
      <vt:variant>
        <vt:i4>1048626</vt:i4>
      </vt:variant>
      <vt:variant>
        <vt:i4>554</vt:i4>
      </vt:variant>
      <vt:variant>
        <vt:i4>0</vt:i4>
      </vt:variant>
      <vt:variant>
        <vt:i4>5</vt:i4>
      </vt:variant>
      <vt:variant>
        <vt:lpwstr/>
      </vt:variant>
      <vt:variant>
        <vt:lpwstr>_Toc289688119</vt:lpwstr>
      </vt:variant>
      <vt:variant>
        <vt:i4>1048626</vt:i4>
      </vt:variant>
      <vt:variant>
        <vt:i4>548</vt:i4>
      </vt:variant>
      <vt:variant>
        <vt:i4>0</vt:i4>
      </vt:variant>
      <vt:variant>
        <vt:i4>5</vt:i4>
      </vt:variant>
      <vt:variant>
        <vt:lpwstr/>
      </vt:variant>
      <vt:variant>
        <vt:lpwstr>_Toc289688118</vt:lpwstr>
      </vt:variant>
      <vt:variant>
        <vt:i4>1048626</vt:i4>
      </vt:variant>
      <vt:variant>
        <vt:i4>542</vt:i4>
      </vt:variant>
      <vt:variant>
        <vt:i4>0</vt:i4>
      </vt:variant>
      <vt:variant>
        <vt:i4>5</vt:i4>
      </vt:variant>
      <vt:variant>
        <vt:lpwstr/>
      </vt:variant>
      <vt:variant>
        <vt:lpwstr>_Toc289688117</vt:lpwstr>
      </vt:variant>
      <vt:variant>
        <vt:i4>1048626</vt:i4>
      </vt:variant>
      <vt:variant>
        <vt:i4>536</vt:i4>
      </vt:variant>
      <vt:variant>
        <vt:i4>0</vt:i4>
      </vt:variant>
      <vt:variant>
        <vt:i4>5</vt:i4>
      </vt:variant>
      <vt:variant>
        <vt:lpwstr/>
      </vt:variant>
      <vt:variant>
        <vt:lpwstr>_Toc289688116</vt:lpwstr>
      </vt:variant>
      <vt:variant>
        <vt:i4>1048626</vt:i4>
      </vt:variant>
      <vt:variant>
        <vt:i4>530</vt:i4>
      </vt:variant>
      <vt:variant>
        <vt:i4>0</vt:i4>
      </vt:variant>
      <vt:variant>
        <vt:i4>5</vt:i4>
      </vt:variant>
      <vt:variant>
        <vt:lpwstr/>
      </vt:variant>
      <vt:variant>
        <vt:lpwstr>_Toc289688115</vt:lpwstr>
      </vt:variant>
      <vt:variant>
        <vt:i4>1048626</vt:i4>
      </vt:variant>
      <vt:variant>
        <vt:i4>524</vt:i4>
      </vt:variant>
      <vt:variant>
        <vt:i4>0</vt:i4>
      </vt:variant>
      <vt:variant>
        <vt:i4>5</vt:i4>
      </vt:variant>
      <vt:variant>
        <vt:lpwstr/>
      </vt:variant>
      <vt:variant>
        <vt:lpwstr>_Toc289688114</vt:lpwstr>
      </vt:variant>
      <vt:variant>
        <vt:i4>1048626</vt:i4>
      </vt:variant>
      <vt:variant>
        <vt:i4>518</vt:i4>
      </vt:variant>
      <vt:variant>
        <vt:i4>0</vt:i4>
      </vt:variant>
      <vt:variant>
        <vt:i4>5</vt:i4>
      </vt:variant>
      <vt:variant>
        <vt:lpwstr/>
      </vt:variant>
      <vt:variant>
        <vt:lpwstr>_Toc289688113</vt:lpwstr>
      </vt:variant>
      <vt:variant>
        <vt:i4>1048626</vt:i4>
      </vt:variant>
      <vt:variant>
        <vt:i4>512</vt:i4>
      </vt:variant>
      <vt:variant>
        <vt:i4>0</vt:i4>
      </vt:variant>
      <vt:variant>
        <vt:i4>5</vt:i4>
      </vt:variant>
      <vt:variant>
        <vt:lpwstr/>
      </vt:variant>
      <vt:variant>
        <vt:lpwstr>_Toc289688112</vt:lpwstr>
      </vt:variant>
      <vt:variant>
        <vt:i4>1048626</vt:i4>
      </vt:variant>
      <vt:variant>
        <vt:i4>506</vt:i4>
      </vt:variant>
      <vt:variant>
        <vt:i4>0</vt:i4>
      </vt:variant>
      <vt:variant>
        <vt:i4>5</vt:i4>
      </vt:variant>
      <vt:variant>
        <vt:lpwstr/>
      </vt:variant>
      <vt:variant>
        <vt:lpwstr>_Toc289688111</vt:lpwstr>
      </vt:variant>
      <vt:variant>
        <vt:i4>1048626</vt:i4>
      </vt:variant>
      <vt:variant>
        <vt:i4>500</vt:i4>
      </vt:variant>
      <vt:variant>
        <vt:i4>0</vt:i4>
      </vt:variant>
      <vt:variant>
        <vt:i4>5</vt:i4>
      </vt:variant>
      <vt:variant>
        <vt:lpwstr/>
      </vt:variant>
      <vt:variant>
        <vt:lpwstr>_Toc289688110</vt:lpwstr>
      </vt:variant>
      <vt:variant>
        <vt:i4>1114162</vt:i4>
      </vt:variant>
      <vt:variant>
        <vt:i4>494</vt:i4>
      </vt:variant>
      <vt:variant>
        <vt:i4>0</vt:i4>
      </vt:variant>
      <vt:variant>
        <vt:i4>5</vt:i4>
      </vt:variant>
      <vt:variant>
        <vt:lpwstr/>
      </vt:variant>
      <vt:variant>
        <vt:lpwstr>_Toc289688109</vt:lpwstr>
      </vt:variant>
      <vt:variant>
        <vt:i4>1114162</vt:i4>
      </vt:variant>
      <vt:variant>
        <vt:i4>488</vt:i4>
      </vt:variant>
      <vt:variant>
        <vt:i4>0</vt:i4>
      </vt:variant>
      <vt:variant>
        <vt:i4>5</vt:i4>
      </vt:variant>
      <vt:variant>
        <vt:lpwstr/>
      </vt:variant>
      <vt:variant>
        <vt:lpwstr>_Toc289688108</vt:lpwstr>
      </vt:variant>
      <vt:variant>
        <vt:i4>1114162</vt:i4>
      </vt:variant>
      <vt:variant>
        <vt:i4>482</vt:i4>
      </vt:variant>
      <vt:variant>
        <vt:i4>0</vt:i4>
      </vt:variant>
      <vt:variant>
        <vt:i4>5</vt:i4>
      </vt:variant>
      <vt:variant>
        <vt:lpwstr/>
      </vt:variant>
      <vt:variant>
        <vt:lpwstr>_Toc289688107</vt:lpwstr>
      </vt:variant>
      <vt:variant>
        <vt:i4>1114162</vt:i4>
      </vt:variant>
      <vt:variant>
        <vt:i4>476</vt:i4>
      </vt:variant>
      <vt:variant>
        <vt:i4>0</vt:i4>
      </vt:variant>
      <vt:variant>
        <vt:i4>5</vt:i4>
      </vt:variant>
      <vt:variant>
        <vt:lpwstr/>
      </vt:variant>
      <vt:variant>
        <vt:lpwstr>_Toc289688106</vt:lpwstr>
      </vt:variant>
      <vt:variant>
        <vt:i4>1114162</vt:i4>
      </vt:variant>
      <vt:variant>
        <vt:i4>470</vt:i4>
      </vt:variant>
      <vt:variant>
        <vt:i4>0</vt:i4>
      </vt:variant>
      <vt:variant>
        <vt:i4>5</vt:i4>
      </vt:variant>
      <vt:variant>
        <vt:lpwstr/>
      </vt:variant>
      <vt:variant>
        <vt:lpwstr>_Toc289688105</vt:lpwstr>
      </vt:variant>
      <vt:variant>
        <vt:i4>1114162</vt:i4>
      </vt:variant>
      <vt:variant>
        <vt:i4>464</vt:i4>
      </vt:variant>
      <vt:variant>
        <vt:i4>0</vt:i4>
      </vt:variant>
      <vt:variant>
        <vt:i4>5</vt:i4>
      </vt:variant>
      <vt:variant>
        <vt:lpwstr/>
      </vt:variant>
      <vt:variant>
        <vt:lpwstr>_Toc289688104</vt:lpwstr>
      </vt:variant>
      <vt:variant>
        <vt:i4>1114162</vt:i4>
      </vt:variant>
      <vt:variant>
        <vt:i4>458</vt:i4>
      </vt:variant>
      <vt:variant>
        <vt:i4>0</vt:i4>
      </vt:variant>
      <vt:variant>
        <vt:i4>5</vt:i4>
      </vt:variant>
      <vt:variant>
        <vt:lpwstr/>
      </vt:variant>
      <vt:variant>
        <vt:lpwstr>_Toc289688103</vt:lpwstr>
      </vt:variant>
      <vt:variant>
        <vt:i4>1114162</vt:i4>
      </vt:variant>
      <vt:variant>
        <vt:i4>452</vt:i4>
      </vt:variant>
      <vt:variant>
        <vt:i4>0</vt:i4>
      </vt:variant>
      <vt:variant>
        <vt:i4>5</vt:i4>
      </vt:variant>
      <vt:variant>
        <vt:lpwstr/>
      </vt:variant>
      <vt:variant>
        <vt:lpwstr>_Toc289688102</vt:lpwstr>
      </vt:variant>
      <vt:variant>
        <vt:i4>1114162</vt:i4>
      </vt:variant>
      <vt:variant>
        <vt:i4>446</vt:i4>
      </vt:variant>
      <vt:variant>
        <vt:i4>0</vt:i4>
      </vt:variant>
      <vt:variant>
        <vt:i4>5</vt:i4>
      </vt:variant>
      <vt:variant>
        <vt:lpwstr/>
      </vt:variant>
      <vt:variant>
        <vt:lpwstr>_Toc289688101</vt:lpwstr>
      </vt:variant>
      <vt:variant>
        <vt:i4>1114162</vt:i4>
      </vt:variant>
      <vt:variant>
        <vt:i4>440</vt:i4>
      </vt:variant>
      <vt:variant>
        <vt:i4>0</vt:i4>
      </vt:variant>
      <vt:variant>
        <vt:i4>5</vt:i4>
      </vt:variant>
      <vt:variant>
        <vt:lpwstr/>
      </vt:variant>
      <vt:variant>
        <vt:lpwstr>_Toc289688100</vt:lpwstr>
      </vt:variant>
      <vt:variant>
        <vt:i4>1572915</vt:i4>
      </vt:variant>
      <vt:variant>
        <vt:i4>434</vt:i4>
      </vt:variant>
      <vt:variant>
        <vt:i4>0</vt:i4>
      </vt:variant>
      <vt:variant>
        <vt:i4>5</vt:i4>
      </vt:variant>
      <vt:variant>
        <vt:lpwstr/>
      </vt:variant>
      <vt:variant>
        <vt:lpwstr>_Toc289688099</vt:lpwstr>
      </vt:variant>
      <vt:variant>
        <vt:i4>1572915</vt:i4>
      </vt:variant>
      <vt:variant>
        <vt:i4>428</vt:i4>
      </vt:variant>
      <vt:variant>
        <vt:i4>0</vt:i4>
      </vt:variant>
      <vt:variant>
        <vt:i4>5</vt:i4>
      </vt:variant>
      <vt:variant>
        <vt:lpwstr/>
      </vt:variant>
      <vt:variant>
        <vt:lpwstr>_Toc289688098</vt:lpwstr>
      </vt:variant>
      <vt:variant>
        <vt:i4>1572915</vt:i4>
      </vt:variant>
      <vt:variant>
        <vt:i4>422</vt:i4>
      </vt:variant>
      <vt:variant>
        <vt:i4>0</vt:i4>
      </vt:variant>
      <vt:variant>
        <vt:i4>5</vt:i4>
      </vt:variant>
      <vt:variant>
        <vt:lpwstr/>
      </vt:variant>
      <vt:variant>
        <vt:lpwstr>_Toc289688097</vt:lpwstr>
      </vt:variant>
      <vt:variant>
        <vt:i4>1572915</vt:i4>
      </vt:variant>
      <vt:variant>
        <vt:i4>416</vt:i4>
      </vt:variant>
      <vt:variant>
        <vt:i4>0</vt:i4>
      </vt:variant>
      <vt:variant>
        <vt:i4>5</vt:i4>
      </vt:variant>
      <vt:variant>
        <vt:lpwstr/>
      </vt:variant>
      <vt:variant>
        <vt:lpwstr>_Toc289688096</vt:lpwstr>
      </vt:variant>
      <vt:variant>
        <vt:i4>1572915</vt:i4>
      </vt:variant>
      <vt:variant>
        <vt:i4>410</vt:i4>
      </vt:variant>
      <vt:variant>
        <vt:i4>0</vt:i4>
      </vt:variant>
      <vt:variant>
        <vt:i4>5</vt:i4>
      </vt:variant>
      <vt:variant>
        <vt:lpwstr/>
      </vt:variant>
      <vt:variant>
        <vt:lpwstr>_Toc289688095</vt:lpwstr>
      </vt:variant>
      <vt:variant>
        <vt:i4>1572915</vt:i4>
      </vt:variant>
      <vt:variant>
        <vt:i4>404</vt:i4>
      </vt:variant>
      <vt:variant>
        <vt:i4>0</vt:i4>
      </vt:variant>
      <vt:variant>
        <vt:i4>5</vt:i4>
      </vt:variant>
      <vt:variant>
        <vt:lpwstr/>
      </vt:variant>
      <vt:variant>
        <vt:lpwstr>_Toc289688094</vt:lpwstr>
      </vt:variant>
      <vt:variant>
        <vt:i4>1572915</vt:i4>
      </vt:variant>
      <vt:variant>
        <vt:i4>398</vt:i4>
      </vt:variant>
      <vt:variant>
        <vt:i4>0</vt:i4>
      </vt:variant>
      <vt:variant>
        <vt:i4>5</vt:i4>
      </vt:variant>
      <vt:variant>
        <vt:lpwstr/>
      </vt:variant>
      <vt:variant>
        <vt:lpwstr>_Toc289688093</vt:lpwstr>
      </vt:variant>
      <vt:variant>
        <vt:i4>1572915</vt:i4>
      </vt:variant>
      <vt:variant>
        <vt:i4>392</vt:i4>
      </vt:variant>
      <vt:variant>
        <vt:i4>0</vt:i4>
      </vt:variant>
      <vt:variant>
        <vt:i4>5</vt:i4>
      </vt:variant>
      <vt:variant>
        <vt:lpwstr/>
      </vt:variant>
      <vt:variant>
        <vt:lpwstr>_Toc289688092</vt:lpwstr>
      </vt:variant>
      <vt:variant>
        <vt:i4>1572915</vt:i4>
      </vt:variant>
      <vt:variant>
        <vt:i4>386</vt:i4>
      </vt:variant>
      <vt:variant>
        <vt:i4>0</vt:i4>
      </vt:variant>
      <vt:variant>
        <vt:i4>5</vt:i4>
      </vt:variant>
      <vt:variant>
        <vt:lpwstr/>
      </vt:variant>
      <vt:variant>
        <vt:lpwstr>_Toc289688091</vt:lpwstr>
      </vt:variant>
      <vt:variant>
        <vt:i4>1572915</vt:i4>
      </vt:variant>
      <vt:variant>
        <vt:i4>380</vt:i4>
      </vt:variant>
      <vt:variant>
        <vt:i4>0</vt:i4>
      </vt:variant>
      <vt:variant>
        <vt:i4>5</vt:i4>
      </vt:variant>
      <vt:variant>
        <vt:lpwstr/>
      </vt:variant>
      <vt:variant>
        <vt:lpwstr>_Toc289688090</vt:lpwstr>
      </vt:variant>
      <vt:variant>
        <vt:i4>1638451</vt:i4>
      </vt:variant>
      <vt:variant>
        <vt:i4>374</vt:i4>
      </vt:variant>
      <vt:variant>
        <vt:i4>0</vt:i4>
      </vt:variant>
      <vt:variant>
        <vt:i4>5</vt:i4>
      </vt:variant>
      <vt:variant>
        <vt:lpwstr/>
      </vt:variant>
      <vt:variant>
        <vt:lpwstr>_Toc289688089</vt:lpwstr>
      </vt:variant>
      <vt:variant>
        <vt:i4>1638451</vt:i4>
      </vt:variant>
      <vt:variant>
        <vt:i4>368</vt:i4>
      </vt:variant>
      <vt:variant>
        <vt:i4>0</vt:i4>
      </vt:variant>
      <vt:variant>
        <vt:i4>5</vt:i4>
      </vt:variant>
      <vt:variant>
        <vt:lpwstr/>
      </vt:variant>
      <vt:variant>
        <vt:lpwstr>_Toc289688088</vt:lpwstr>
      </vt:variant>
      <vt:variant>
        <vt:i4>1638451</vt:i4>
      </vt:variant>
      <vt:variant>
        <vt:i4>362</vt:i4>
      </vt:variant>
      <vt:variant>
        <vt:i4>0</vt:i4>
      </vt:variant>
      <vt:variant>
        <vt:i4>5</vt:i4>
      </vt:variant>
      <vt:variant>
        <vt:lpwstr/>
      </vt:variant>
      <vt:variant>
        <vt:lpwstr>_Toc289688087</vt:lpwstr>
      </vt:variant>
      <vt:variant>
        <vt:i4>1638451</vt:i4>
      </vt:variant>
      <vt:variant>
        <vt:i4>356</vt:i4>
      </vt:variant>
      <vt:variant>
        <vt:i4>0</vt:i4>
      </vt:variant>
      <vt:variant>
        <vt:i4>5</vt:i4>
      </vt:variant>
      <vt:variant>
        <vt:lpwstr/>
      </vt:variant>
      <vt:variant>
        <vt:lpwstr>_Toc289688086</vt:lpwstr>
      </vt:variant>
      <vt:variant>
        <vt:i4>1638451</vt:i4>
      </vt:variant>
      <vt:variant>
        <vt:i4>350</vt:i4>
      </vt:variant>
      <vt:variant>
        <vt:i4>0</vt:i4>
      </vt:variant>
      <vt:variant>
        <vt:i4>5</vt:i4>
      </vt:variant>
      <vt:variant>
        <vt:lpwstr/>
      </vt:variant>
      <vt:variant>
        <vt:lpwstr>_Toc289688085</vt:lpwstr>
      </vt:variant>
      <vt:variant>
        <vt:i4>1638451</vt:i4>
      </vt:variant>
      <vt:variant>
        <vt:i4>344</vt:i4>
      </vt:variant>
      <vt:variant>
        <vt:i4>0</vt:i4>
      </vt:variant>
      <vt:variant>
        <vt:i4>5</vt:i4>
      </vt:variant>
      <vt:variant>
        <vt:lpwstr/>
      </vt:variant>
      <vt:variant>
        <vt:lpwstr>_Toc289688084</vt:lpwstr>
      </vt:variant>
      <vt:variant>
        <vt:i4>1638451</vt:i4>
      </vt:variant>
      <vt:variant>
        <vt:i4>338</vt:i4>
      </vt:variant>
      <vt:variant>
        <vt:i4>0</vt:i4>
      </vt:variant>
      <vt:variant>
        <vt:i4>5</vt:i4>
      </vt:variant>
      <vt:variant>
        <vt:lpwstr/>
      </vt:variant>
      <vt:variant>
        <vt:lpwstr>_Toc289688083</vt:lpwstr>
      </vt:variant>
      <vt:variant>
        <vt:i4>1638451</vt:i4>
      </vt:variant>
      <vt:variant>
        <vt:i4>332</vt:i4>
      </vt:variant>
      <vt:variant>
        <vt:i4>0</vt:i4>
      </vt:variant>
      <vt:variant>
        <vt:i4>5</vt:i4>
      </vt:variant>
      <vt:variant>
        <vt:lpwstr/>
      </vt:variant>
      <vt:variant>
        <vt:lpwstr>_Toc289688082</vt:lpwstr>
      </vt:variant>
      <vt:variant>
        <vt:i4>1638451</vt:i4>
      </vt:variant>
      <vt:variant>
        <vt:i4>326</vt:i4>
      </vt:variant>
      <vt:variant>
        <vt:i4>0</vt:i4>
      </vt:variant>
      <vt:variant>
        <vt:i4>5</vt:i4>
      </vt:variant>
      <vt:variant>
        <vt:lpwstr/>
      </vt:variant>
      <vt:variant>
        <vt:lpwstr>_Toc289688081</vt:lpwstr>
      </vt:variant>
      <vt:variant>
        <vt:i4>1638451</vt:i4>
      </vt:variant>
      <vt:variant>
        <vt:i4>320</vt:i4>
      </vt:variant>
      <vt:variant>
        <vt:i4>0</vt:i4>
      </vt:variant>
      <vt:variant>
        <vt:i4>5</vt:i4>
      </vt:variant>
      <vt:variant>
        <vt:lpwstr/>
      </vt:variant>
      <vt:variant>
        <vt:lpwstr>_Toc289688080</vt:lpwstr>
      </vt:variant>
      <vt:variant>
        <vt:i4>1441843</vt:i4>
      </vt:variant>
      <vt:variant>
        <vt:i4>314</vt:i4>
      </vt:variant>
      <vt:variant>
        <vt:i4>0</vt:i4>
      </vt:variant>
      <vt:variant>
        <vt:i4>5</vt:i4>
      </vt:variant>
      <vt:variant>
        <vt:lpwstr/>
      </vt:variant>
      <vt:variant>
        <vt:lpwstr>_Toc289688079</vt:lpwstr>
      </vt:variant>
      <vt:variant>
        <vt:i4>1441843</vt:i4>
      </vt:variant>
      <vt:variant>
        <vt:i4>308</vt:i4>
      </vt:variant>
      <vt:variant>
        <vt:i4>0</vt:i4>
      </vt:variant>
      <vt:variant>
        <vt:i4>5</vt:i4>
      </vt:variant>
      <vt:variant>
        <vt:lpwstr/>
      </vt:variant>
      <vt:variant>
        <vt:lpwstr>_Toc289688078</vt:lpwstr>
      </vt:variant>
      <vt:variant>
        <vt:i4>1441843</vt:i4>
      </vt:variant>
      <vt:variant>
        <vt:i4>302</vt:i4>
      </vt:variant>
      <vt:variant>
        <vt:i4>0</vt:i4>
      </vt:variant>
      <vt:variant>
        <vt:i4>5</vt:i4>
      </vt:variant>
      <vt:variant>
        <vt:lpwstr/>
      </vt:variant>
      <vt:variant>
        <vt:lpwstr>_Toc289688077</vt:lpwstr>
      </vt:variant>
      <vt:variant>
        <vt:i4>1441843</vt:i4>
      </vt:variant>
      <vt:variant>
        <vt:i4>296</vt:i4>
      </vt:variant>
      <vt:variant>
        <vt:i4>0</vt:i4>
      </vt:variant>
      <vt:variant>
        <vt:i4>5</vt:i4>
      </vt:variant>
      <vt:variant>
        <vt:lpwstr/>
      </vt:variant>
      <vt:variant>
        <vt:lpwstr>_Toc289688076</vt:lpwstr>
      </vt:variant>
      <vt:variant>
        <vt:i4>1441843</vt:i4>
      </vt:variant>
      <vt:variant>
        <vt:i4>290</vt:i4>
      </vt:variant>
      <vt:variant>
        <vt:i4>0</vt:i4>
      </vt:variant>
      <vt:variant>
        <vt:i4>5</vt:i4>
      </vt:variant>
      <vt:variant>
        <vt:lpwstr/>
      </vt:variant>
      <vt:variant>
        <vt:lpwstr>_Toc289688075</vt:lpwstr>
      </vt:variant>
      <vt:variant>
        <vt:i4>1441843</vt:i4>
      </vt:variant>
      <vt:variant>
        <vt:i4>284</vt:i4>
      </vt:variant>
      <vt:variant>
        <vt:i4>0</vt:i4>
      </vt:variant>
      <vt:variant>
        <vt:i4>5</vt:i4>
      </vt:variant>
      <vt:variant>
        <vt:lpwstr/>
      </vt:variant>
      <vt:variant>
        <vt:lpwstr>_Toc289688074</vt:lpwstr>
      </vt:variant>
      <vt:variant>
        <vt:i4>1441843</vt:i4>
      </vt:variant>
      <vt:variant>
        <vt:i4>278</vt:i4>
      </vt:variant>
      <vt:variant>
        <vt:i4>0</vt:i4>
      </vt:variant>
      <vt:variant>
        <vt:i4>5</vt:i4>
      </vt:variant>
      <vt:variant>
        <vt:lpwstr/>
      </vt:variant>
      <vt:variant>
        <vt:lpwstr>_Toc289688073</vt:lpwstr>
      </vt:variant>
      <vt:variant>
        <vt:i4>1441843</vt:i4>
      </vt:variant>
      <vt:variant>
        <vt:i4>272</vt:i4>
      </vt:variant>
      <vt:variant>
        <vt:i4>0</vt:i4>
      </vt:variant>
      <vt:variant>
        <vt:i4>5</vt:i4>
      </vt:variant>
      <vt:variant>
        <vt:lpwstr/>
      </vt:variant>
      <vt:variant>
        <vt:lpwstr>_Toc289688072</vt:lpwstr>
      </vt:variant>
      <vt:variant>
        <vt:i4>1441843</vt:i4>
      </vt:variant>
      <vt:variant>
        <vt:i4>266</vt:i4>
      </vt:variant>
      <vt:variant>
        <vt:i4>0</vt:i4>
      </vt:variant>
      <vt:variant>
        <vt:i4>5</vt:i4>
      </vt:variant>
      <vt:variant>
        <vt:lpwstr/>
      </vt:variant>
      <vt:variant>
        <vt:lpwstr>_Toc289688071</vt:lpwstr>
      </vt:variant>
      <vt:variant>
        <vt:i4>1441843</vt:i4>
      </vt:variant>
      <vt:variant>
        <vt:i4>260</vt:i4>
      </vt:variant>
      <vt:variant>
        <vt:i4>0</vt:i4>
      </vt:variant>
      <vt:variant>
        <vt:i4>5</vt:i4>
      </vt:variant>
      <vt:variant>
        <vt:lpwstr/>
      </vt:variant>
      <vt:variant>
        <vt:lpwstr>_Toc289688070</vt:lpwstr>
      </vt:variant>
      <vt:variant>
        <vt:i4>1507379</vt:i4>
      </vt:variant>
      <vt:variant>
        <vt:i4>254</vt:i4>
      </vt:variant>
      <vt:variant>
        <vt:i4>0</vt:i4>
      </vt:variant>
      <vt:variant>
        <vt:i4>5</vt:i4>
      </vt:variant>
      <vt:variant>
        <vt:lpwstr/>
      </vt:variant>
      <vt:variant>
        <vt:lpwstr>_Toc289688069</vt:lpwstr>
      </vt:variant>
      <vt:variant>
        <vt:i4>1507379</vt:i4>
      </vt:variant>
      <vt:variant>
        <vt:i4>248</vt:i4>
      </vt:variant>
      <vt:variant>
        <vt:i4>0</vt:i4>
      </vt:variant>
      <vt:variant>
        <vt:i4>5</vt:i4>
      </vt:variant>
      <vt:variant>
        <vt:lpwstr/>
      </vt:variant>
      <vt:variant>
        <vt:lpwstr>_Toc289688068</vt:lpwstr>
      </vt:variant>
      <vt:variant>
        <vt:i4>1507379</vt:i4>
      </vt:variant>
      <vt:variant>
        <vt:i4>242</vt:i4>
      </vt:variant>
      <vt:variant>
        <vt:i4>0</vt:i4>
      </vt:variant>
      <vt:variant>
        <vt:i4>5</vt:i4>
      </vt:variant>
      <vt:variant>
        <vt:lpwstr/>
      </vt:variant>
      <vt:variant>
        <vt:lpwstr>_Toc289688067</vt:lpwstr>
      </vt:variant>
      <vt:variant>
        <vt:i4>1507379</vt:i4>
      </vt:variant>
      <vt:variant>
        <vt:i4>236</vt:i4>
      </vt:variant>
      <vt:variant>
        <vt:i4>0</vt:i4>
      </vt:variant>
      <vt:variant>
        <vt:i4>5</vt:i4>
      </vt:variant>
      <vt:variant>
        <vt:lpwstr/>
      </vt:variant>
      <vt:variant>
        <vt:lpwstr>_Toc289688066</vt:lpwstr>
      </vt:variant>
      <vt:variant>
        <vt:i4>1507379</vt:i4>
      </vt:variant>
      <vt:variant>
        <vt:i4>230</vt:i4>
      </vt:variant>
      <vt:variant>
        <vt:i4>0</vt:i4>
      </vt:variant>
      <vt:variant>
        <vt:i4>5</vt:i4>
      </vt:variant>
      <vt:variant>
        <vt:lpwstr/>
      </vt:variant>
      <vt:variant>
        <vt:lpwstr>_Toc289688065</vt:lpwstr>
      </vt:variant>
      <vt:variant>
        <vt:i4>1507379</vt:i4>
      </vt:variant>
      <vt:variant>
        <vt:i4>224</vt:i4>
      </vt:variant>
      <vt:variant>
        <vt:i4>0</vt:i4>
      </vt:variant>
      <vt:variant>
        <vt:i4>5</vt:i4>
      </vt:variant>
      <vt:variant>
        <vt:lpwstr/>
      </vt:variant>
      <vt:variant>
        <vt:lpwstr>_Toc289688064</vt:lpwstr>
      </vt:variant>
      <vt:variant>
        <vt:i4>1507379</vt:i4>
      </vt:variant>
      <vt:variant>
        <vt:i4>218</vt:i4>
      </vt:variant>
      <vt:variant>
        <vt:i4>0</vt:i4>
      </vt:variant>
      <vt:variant>
        <vt:i4>5</vt:i4>
      </vt:variant>
      <vt:variant>
        <vt:lpwstr/>
      </vt:variant>
      <vt:variant>
        <vt:lpwstr>_Toc289688063</vt:lpwstr>
      </vt:variant>
      <vt:variant>
        <vt:i4>1507379</vt:i4>
      </vt:variant>
      <vt:variant>
        <vt:i4>212</vt:i4>
      </vt:variant>
      <vt:variant>
        <vt:i4>0</vt:i4>
      </vt:variant>
      <vt:variant>
        <vt:i4>5</vt:i4>
      </vt:variant>
      <vt:variant>
        <vt:lpwstr/>
      </vt:variant>
      <vt:variant>
        <vt:lpwstr>_Toc289688062</vt:lpwstr>
      </vt:variant>
      <vt:variant>
        <vt:i4>1507379</vt:i4>
      </vt:variant>
      <vt:variant>
        <vt:i4>206</vt:i4>
      </vt:variant>
      <vt:variant>
        <vt:i4>0</vt:i4>
      </vt:variant>
      <vt:variant>
        <vt:i4>5</vt:i4>
      </vt:variant>
      <vt:variant>
        <vt:lpwstr/>
      </vt:variant>
      <vt:variant>
        <vt:lpwstr>_Toc289688061</vt:lpwstr>
      </vt:variant>
      <vt:variant>
        <vt:i4>1507379</vt:i4>
      </vt:variant>
      <vt:variant>
        <vt:i4>200</vt:i4>
      </vt:variant>
      <vt:variant>
        <vt:i4>0</vt:i4>
      </vt:variant>
      <vt:variant>
        <vt:i4>5</vt:i4>
      </vt:variant>
      <vt:variant>
        <vt:lpwstr/>
      </vt:variant>
      <vt:variant>
        <vt:lpwstr>_Toc289688060</vt:lpwstr>
      </vt:variant>
      <vt:variant>
        <vt:i4>1310771</vt:i4>
      </vt:variant>
      <vt:variant>
        <vt:i4>194</vt:i4>
      </vt:variant>
      <vt:variant>
        <vt:i4>0</vt:i4>
      </vt:variant>
      <vt:variant>
        <vt:i4>5</vt:i4>
      </vt:variant>
      <vt:variant>
        <vt:lpwstr/>
      </vt:variant>
      <vt:variant>
        <vt:lpwstr>_Toc289688059</vt:lpwstr>
      </vt:variant>
      <vt:variant>
        <vt:i4>1310771</vt:i4>
      </vt:variant>
      <vt:variant>
        <vt:i4>188</vt:i4>
      </vt:variant>
      <vt:variant>
        <vt:i4>0</vt:i4>
      </vt:variant>
      <vt:variant>
        <vt:i4>5</vt:i4>
      </vt:variant>
      <vt:variant>
        <vt:lpwstr/>
      </vt:variant>
      <vt:variant>
        <vt:lpwstr>_Toc289688058</vt:lpwstr>
      </vt:variant>
      <vt:variant>
        <vt:i4>1310771</vt:i4>
      </vt:variant>
      <vt:variant>
        <vt:i4>182</vt:i4>
      </vt:variant>
      <vt:variant>
        <vt:i4>0</vt:i4>
      </vt:variant>
      <vt:variant>
        <vt:i4>5</vt:i4>
      </vt:variant>
      <vt:variant>
        <vt:lpwstr/>
      </vt:variant>
      <vt:variant>
        <vt:lpwstr>_Toc289688057</vt:lpwstr>
      </vt:variant>
      <vt:variant>
        <vt:i4>1310771</vt:i4>
      </vt:variant>
      <vt:variant>
        <vt:i4>176</vt:i4>
      </vt:variant>
      <vt:variant>
        <vt:i4>0</vt:i4>
      </vt:variant>
      <vt:variant>
        <vt:i4>5</vt:i4>
      </vt:variant>
      <vt:variant>
        <vt:lpwstr/>
      </vt:variant>
      <vt:variant>
        <vt:lpwstr>_Toc289688056</vt:lpwstr>
      </vt:variant>
      <vt:variant>
        <vt:i4>1310771</vt:i4>
      </vt:variant>
      <vt:variant>
        <vt:i4>170</vt:i4>
      </vt:variant>
      <vt:variant>
        <vt:i4>0</vt:i4>
      </vt:variant>
      <vt:variant>
        <vt:i4>5</vt:i4>
      </vt:variant>
      <vt:variant>
        <vt:lpwstr/>
      </vt:variant>
      <vt:variant>
        <vt:lpwstr>_Toc289688055</vt:lpwstr>
      </vt:variant>
      <vt:variant>
        <vt:i4>1310771</vt:i4>
      </vt:variant>
      <vt:variant>
        <vt:i4>164</vt:i4>
      </vt:variant>
      <vt:variant>
        <vt:i4>0</vt:i4>
      </vt:variant>
      <vt:variant>
        <vt:i4>5</vt:i4>
      </vt:variant>
      <vt:variant>
        <vt:lpwstr/>
      </vt:variant>
      <vt:variant>
        <vt:lpwstr>_Toc289688054</vt:lpwstr>
      </vt:variant>
      <vt:variant>
        <vt:i4>1310771</vt:i4>
      </vt:variant>
      <vt:variant>
        <vt:i4>158</vt:i4>
      </vt:variant>
      <vt:variant>
        <vt:i4>0</vt:i4>
      </vt:variant>
      <vt:variant>
        <vt:i4>5</vt:i4>
      </vt:variant>
      <vt:variant>
        <vt:lpwstr/>
      </vt:variant>
      <vt:variant>
        <vt:lpwstr>_Toc289688053</vt:lpwstr>
      </vt:variant>
      <vt:variant>
        <vt:i4>1310771</vt:i4>
      </vt:variant>
      <vt:variant>
        <vt:i4>152</vt:i4>
      </vt:variant>
      <vt:variant>
        <vt:i4>0</vt:i4>
      </vt:variant>
      <vt:variant>
        <vt:i4>5</vt:i4>
      </vt:variant>
      <vt:variant>
        <vt:lpwstr/>
      </vt:variant>
      <vt:variant>
        <vt:lpwstr>_Toc289688052</vt:lpwstr>
      </vt:variant>
      <vt:variant>
        <vt:i4>1310771</vt:i4>
      </vt:variant>
      <vt:variant>
        <vt:i4>146</vt:i4>
      </vt:variant>
      <vt:variant>
        <vt:i4>0</vt:i4>
      </vt:variant>
      <vt:variant>
        <vt:i4>5</vt:i4>
      </vt:variant>
      <vt:variant>
        <vt:lpwstr/>
      </vt:variant>
      <vt:variant>
        <vt:lpwstr>_Toc289688051</vt:lpwstr>
      </vt:variant>
      <vt:variant>
        <vt:i4>1310771</vt:i4>
      </vt:variant>
      <vt:variant>
        <vt:i4>140</vt:i4>
      </vt:variant>
      <vt:variant>
        <vt:i4>0</vt:i4>
      </vt:variant>
      <vt:variant>
        <vt:i4>5</vt:i4>
      </vt:variant>
      <vt:variant>
        <vt:lpwstr/>
      </vt:variant>
      <vt:variant>
        <vt:lpwstr>_Toc289688050</vt:lpwstr>
      </vt:variant>
      <vt:variant>
        <vt:i4>1376307</vt:i4>
      </vt:variant>
      <vt:variant>
        <vt:i4>134</vt:i4>
      </vt:variant>
      <vt:variant>
        <vt:i4>0</vt:i4>
      </vt:variant>
      <vt:variant>
        <vt:i4>5</vt:i4>
      </vt:variant>
      <vt:variant>
        <vt:lpwstr/>
      </vt:variant>
      <vt:variant>
        <vt:lpwstr>_Toc289688049</vt:lpwstr>
      </vt:variant>
      <vt:variant>
        <vt:i4>1376307</vt:i4>
      </vt:variant>
      <vt:variant>
        <vt:i4>128</vt:i4>
      </vt:variant>
      <vt:variant>
        <vt:i4>0</vt:i4>
      </vt:variant>
      <vt:variant>
        <vt:i4>5</vt:i4>
      </vt:variant>
      <vt:variant>
        <vt:lpwstr/>
      </vt:variant>
      <vt:variant>
        <vt:lpwstr>_Toc289688048</vt:lpwstr>
      </vt:variant>
      <vt:variant>
        <vt:i4>1376307</vt:i4>
      </vt:variant>
      <vt:variant>
        <vt:i4>122</vt:i4>
      </vt:variant>
      <vt:variant>
        <vt:i4>0</vt:i4>
      </vt:variant>
      <vt:variant>
        <vt:i4>5</vt:i4>
      </vt:variant>
      <vt:variant>
        <vt:lpwstr/>
      </vt:variant>
      <vt:variant>
        <vt:lpwstr>_Toc289688047</vt:lpwstr>
      </vt:variant>
      <vt:variant>
        <vt:i4>1376307</vt:i4>
      </vt:variant>
      <vt:variant>
        <vt:i4>116</vt:i4>
      </vt:variant>
      <vt:variant>
        <vt:i4>0</vt:i4>
      </vt:variant>
      <vt:variant>
        <vt:i4>5</vt:i4>
      </vt:variant>
      <vt:variant>
        <vt:lpwstr/>
      </vt:variant>
      <vt:variant>
        <vt:lpwstr>_Toc289688046</vt:lpwstr>
      </vt:variant>
      <vt:variant>
        <vt:i4>1376307</vt:i4>
      </vt:variant>
      <vt:variant>
        <vt:i4>110</vt:i4>
      </vt:variant>
      <vt:variant>
        <vt:i4>0</vt:i4>
      </vt:variant>
      <vt:variant>
        <vt:i4>5</vt:i4>
      </vt:variant>
      <vt:variant>
        <vt:lpwstr/>
      </vt:variant>
      <vt:variant>
        <vt:lpwstr>_Toc289688045</vt:lpwstr>
      </vt:variant>
      <vt:variant>
        <vt:i4>1376307</vt:i4>
      </vt:variant>
      <vt:variant>
        <vt:i4>104</vt:i4>
      </vt:variant>
      <vt:variant>
        <vt:i4>0</vt:i4>
      </vt:variant>
      <vt:variant>
        <vt:i4>5</vt:i4>
      </vt:variant>
      <vt:variant>
        <vt:lpwstr/>
      </vt:variant>
      <vt:variant>
        <vt:lpwstr>_Toc289688044</vt:lpwstr>
      </vt:variant>
      <vt:variant>
        <vt:i4>1376307</vt:i4>
      </vt:variant>
      <vt:variant>
        <vt:i4>98</vt:i4>
      </vt:variant>
      <vt:variant>
        <vt:i4>0</vt:i4>
      </vt:variant>
      <vt:variant>
        <vt:i4>5</vt:i4>
      </vt:variant>
      <vt:variant>
        <vt:lpwstr/>
      </vt:variant>
      <vt:variant>
        <vt:lpwstr>_Toc289688043</vt:lpwstr>
      </vt:variant>
      <vt:variant>
        <vt:i4>1376307</vt:i4>
      </vt:variant>
      <vt:variant>
        <vt:i4>92</vt:i4>
      </vt:variant>
      <vt:variant>
        <vt:i4>0</vt:i4>
      </vt:variant>
      <vt:variant>
        <vt:i4>5</vt:i4>
      </vt:variant>
      <vt:variant>
        <vt:lpwstr/>
      </vt:variant>
      <vt:variant>
        <vt:lpwstr>_Toc289688042</vt:lpwstr>
      </vt:variant>
      <vt:variant>
        <vt:i4>1376307</vt:i4>
      </vt:variant>
      <vt:variant>
        <vt:i4>86</vt:i4>
      </vt:variant>
      <vt:variant>
        <vt:i4>0</vt:i4>
      </vt:variant>
      <vt:variant>
        <vt:i4>5</vt:i4>
      </vt:variant>
      <vt:variant>
        <vt:lpwstr/>
      </vt:variant>
      <vt:variant>
        <vt:lpwstr>_Toc289688041</vt:lpwstr>
      </vt:variant>
      <vt:variant>
        <vt:i4>1376307</vt:i4>
      </vt:variant>
      <vt:variant>
        <vt:i4>80</vt:i4>
      </vt:variant>
      <vt:variant>
        <vt:i4>0</vt:i4>
      </vt:variant>
      <vt:variant>
        <vt:i4>5</vt:i4>
      </vt:variant>
      <vt:variant>
        <vt:lpwstr/>
      </vt:variant>
      <vt:variant>
        <vt:lpwstr>_Toc289688040</vt:lpwstr>
      </vt:variant>
      <vt:variant>
        <vt:i4>1179699</vt:i4>
      </vt:variant>
      <vt:variant>
        <vt:i4>74</vt:i4>
      </vt:variant>
      <vt:variant>
        <vt:i4>0</vt:i4>
      </vt:variant>
      <vt:variant>
        <vt:i4>5</vt:i4>
      </vt:variant>
      <vt:variant>
        <vt:lpwstr/>
      </vt:variant>
      <vt:variant>
        <vt:lpwstr>_Toc289688039</vt:lpwstr>
      </vt:variant>
      <vt:variant>
        <vt:i4>1179699</vt:i4>
      </vt:variant>
      <vt:variant>
        <vt:i4>68</vt:i4>
      </vt:variant>
      <vt:variant>
        <vt:i4>0</vt:i4>
      </vt:variant>
      <vt:variant>
        <vt:i4>5</vt:i4>
      </vt:variant>
      <vt:variant>
        <vt:lpwstr/>
      </vt:variant>
      <vt:variant>
        <vt:lpwstr>_Toc289688038</vt:lpwstr>
      </vt:variant>
      <vt:variant>
        <vt:i4>1179699</vt:i4>
      </vt:variant>
      <vt:variant>
        <vt:i4>62</vt:i4>
      </vt:variant>
      <vt:variant>
        <vt:i4>0</vt:i4>
      </vt:variant>
      <vt:variant>
        <vt:i4>5</vt:i4>
      </vt:variant>
      <vt:variant>
        <vt:lpwstr/>
      </vt:variant>
      <vt:variant>
        <vt:lpwstr>_Toc289688037</vt:lpwstr>
      </vt:variant>
      <vt:variant>
        <vt:i4>1179699</vt:i4>
      </vt:variant>
      <vt:variant>
        <vt:i4>56</vt:i4>
      </vt:variant>
      <vt:variant>
        <vt:i4>0</vt:i4>
      </vt:variant>
      <vt:variant>
        <vt:i4>5</vt:i4>
      </vt:variant>
      <vt:variant>
        <vt:lpwstr/>
      </vt:variant>
      <vt:variant>
        <vt:lpwstr>_Toc289688036</vt:lpwstr>
      </vt:variant>
      <vt:variant>
        <vt:i4>1179699</vt:i4>
      </vt:variant>
      <vt:variant>
        <vt:i4>50</vt:i4>
      </vt:variant>
      <vt:variant>
        <vt:i4>0</vt:i4>
      </vt:variant>
      <vt:variant>
        <vt:i4>5</vt:i4>
      </vt:variant>
      <vt:variant>
        <vt:lpwstr/>
      </vt:variant>
      <vt:variant>
        <vt:lpwstr>_Toc289688035</vt:lpwstr>
      </vt:variant>
      <vt:variant>
        <vt:i4>1179699</vt:i4>
      </vt:variant>
      <vt:variant>
        <vt:i4>44</vt:i4>
      </vt:variant>
      <vt:variant>
        <vt:i4>0</vt:i4>
      </vt:variant>
      <vt:variant>
        <vt:i4>5</vt:i4>
      </vt:variant>
      <vt:variant>
        <vt:lpwstr/>
      </vt:variant>
      <vt:variant>
        <vt:lpwstr>_Toc289688034</vt:lpwstr>
      </vt:variant>
      <vt:variant>
        <vt:i4>1179699</vt:i4>
      </vt:variant>
      <vt:variant>
        <vt:i4>38</vt:i4>
      </vt:variant>
      <vt:variant>
        <vt:i4>0</vt:i4>
      </vt:variant>
      <vt:variant>
        <vt:i4>5</vt:i4>
      </vt:variant>
      <vt:variant>
        <vt:lpwstr/>
      </vt:variant>
      <vt:variant>
        <vt:lpwstr>_Toc289688033</vt:lpwstr>
      </vt:variant>
      <vt:variant>
        <vt:i4>1179699</vt:i4>
      </vt:variant>
      <vt:variant>
        <vt:i4>32</vt:i4>
      </vt:variant>
      <vt:variant>
        <vt:i4>0</vt:i4>
      </vt:variant>
      <vt:variant>
        <vt:i4>5</vt:i4>
      </vt:variant>
      <vt:variant>
        <vt:lpwstr/>
      </vt:variant>
      <vt:variant>
        <vt:lpwstr>_Toc289688032</vt:lpwstr>
      </vt:variant>
      <vt:variant>
        <vt:i4>1179699</vt:i4>
      </vt:variant>
      <vt:variant>
        <vt:i4>26</vt:i4>
      </vt:variant>
      <vt:variant>
        <vt:i4>0</vt:i4>
      </vt:variant>
      <vt:variant>
        <vt:i4>5</vt:i4>
      </vt:variant>
      <vt:variant>
        <vt:lpwstr/>
      </vt:variant>
      <vt:variant>
        <vt:lpwstr>_Toc289688031</vt:lpwstr>
      </vt:variant>
      <vt:variant>
        <vt:i4>1179699</vt:i4>
      </vt:variant>
      <vt:variant>
        <vt:i4>20</vt:i4>
      </vt:variant>
      <vt:variant>
        <vt:i4>0</vt:i4>
      </vt:variant>
      <vt:variant>
        <vt:i4>5</vt:i4>
      </vt:variant>
      <vt:variant>
        <vt:lpwstr/>
      </vt:variant>
      <vt:variant>
        <vt:lpwstr>_Toc289688030</vt:lpwstr>
      </vt:variant>
      <vt:variant>
        <vt:i4>1245235</vt:i4>
      </vt:variant>
      <vt:variant>
        <vt:i4>14</vt:i4>
      </vt:variant>
      <vt:variant>
        <vt:i4>0</vt:i4>
      </vt:variant>
      <vt:variant>
        <vt:i4>5</vt:i4>
      </vt:variant>
      <vt:variant>
        <vt:lpwstr/>
      </vt:variant>
      <vt:variant>
        <vt:lpwstr>_Toc289688029</vt:lpwstr>
      </vt:variant>
      <vt:variant>
        <vt:i4>1245235</vt:i4>
      </vt:variant>
      <vt:variant>
        <vt:i4>8</vt:i4>
      </vt:variant>
      <vt:variant>
        <vt:i4>0</vt:i4>
      </vt:variant>
      <vt:variant>
        <vt:i4>5</vt:i4>
      </vt:variant>
      <vt:variant>
        <vt:lpwstr/>
      </vt:variant>
      <vt:variant>
        <vt:lpwstr>_Toc289688028</vt:lpwstr>
      </vt:variant>
      <vt:variant>
        <vt:i4>1245235</vt:i4>
      </vt:variant>
      <vt:variant>
        <vt:i4>2</vt:i4>
      </vt:variant>
      <vt:variant>
        <vt:i4>0</vt:i4>
      </vt:variant>
      <vt:variant>
        <vt:i4>5</vt:i4>
      </vt:variant>
      <vt:variant>
        <vt:lpwstr/>
      </vt:variant>
      <vt:variant>
        <vt:lpwstr>_Toc289688027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Execução de Obras de Construção da UNIDADE BÁSICA DE SAÚDE LPNXXX/SESAB – LOTE ÚNICO – UBS II CANDEIAS</dc:title>
  <dc:creator>Fabiano Rodrigues Silveira</dc:creator>
  <cp:keywords>DIRAC;FIOCRUZ;Caderno de Encargos e Especificações</cp:keywords>
  <cp:lastModifiedBy>Thays Bastos</cp:lastModifiedBy>
  <cp:revision>4</cp:revision>
  <cp:lastPrinted>2019-10-21T12:53:00Z</cp:lastPrinted>
  <dcterms:created xsi:type="dcterms:W3CDTF">2019-08-23T21:50:00Z</dcterms:created>
  <dcterms:modified xsi:type="dcterms:W3CDTF">2019-10-21T12:57:00Z</dcterms:modified>
</cp:coreProperties>
</file>